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90416" w14:textId="77777777" w:rsidR="00E71A30" w:rsidRPr="0012289E" w:rsidRDefault="00E71A30" w:rsidP="00E71A30">
      <w:pPr>
        <w:bidi/>
        <w:jc w:val="both"/>
        <w:rPr>
          <w:rFonts w:ascii="Simplified Arabic" w:hAnsi="Simplified Arabic" w:cs="Simplified Arabic"/>
          <w:b/>
          <w:bCs/>
          <w:sz w:val="24"/>
          <w:szCs w:val="24"/>
          <w:u w:val="single"/>
          <w:rtl/>
        </w:rPr>
      </w:pPr>
      <w:r w:rsidRPr="0012289E">
        <w:rPr>
          <w:rFonts w:ascii="Simplified Arabic" w:hAnsi="Simplified Arabic" w:cs="Simplified Arabic"/>
          <w:b/>
          <w:bCs/>
          <w:sz w:val="24"/>
          <w:szCs w:val="24"/>
          <w:u w:val="single"/>
          <w:rtl/>
        </w:rPr>
        <w:t>6</w:t>
      </w:r>
      <w:r w:rsidRPr="0012289E">
        <w:rPr>
          <w:rFonts w:ascii="Simplified Arabic" w:hAnsi="Simplified Arabic" w:cs="Simplified Arabic"/>
          <w:b/>
          <w:bCs/>
          <w:sz w:val="24"/>
          <w:szCs w:val="24"/>
          <w:u w:val="single"/>
        </w:rPr>
        <w:t xml:space="preserve"> </w:t>
      </w:r>
      <w:r w:rsidRPr="0012289E">
        <w:rPr>
          <w:rFonts w:ascii="Simplified Arabic" w:hAnsi="Simplified Arabic" w:cs="Simplified Arabic"/>
          <w:b/>
          <w:bCs/>
          <w:sz w:val="24"/>
          <w:szCs w:val="24"/>
          <w:u w:val="single"/>
          <w:rtl/>
        </w:rPr>
        <w:t>مجتمع المعلومات: المفهوم والتطور، أسباب الظهور</w:t>
      </w:r>
    </w:p>
    <w:p w14:paraId="5D9E8DB1" w14:textId="77777777" w:rsidR="00E71A30" w:rsidRPr="0012289E" w:rsidRDefault="00E71A30" w:rsidP="00E71A30">
      <w:pPr>
        <w:bidi/>
        <w:jc w:val="both"/>
        <w:rPr>
          <w:rFonts w:ascii="Simplified Arabic" w:hAnsi="Simplified Arabic" w:cs="Simplified Arabic"/>
          <w:b/>
          <w:bCs/>
          <w:sz w:val="24"/>
          <w:szCs w:val="24"/>
          <w:u w:val="single"/>
          <w:rtl/>
        </w:rPr>
      </w:pPr>
      <w:r w:rsidRPr="0012289E">
        <w:rPr>
          <w:rFonts w:ascii="Simplified Arabic" w:hAnsi="Simplified Arabic" w:cs="Simplified Arabic"/>
          <w:b/>
          <w:bCs/>
          <w:sz w:val="24"/>
          <w:szCs w:val="24"/>
          <w:u w:val="single"/>
          <w:rtl/>
        </w:rPr>
        <w:t>مفهوم مجتمع المعلومات</w:t>
      </w:r>
      <w:r w:rsidRPr="0012289E">
        <w:rPr>
          <w:rFonts w:ascii="Simplified Arabic" w:hAnsi="Simplified Arabic" w:cs="Simplified Arabic"/>
          <w:b/>
          <w:bCs/>
          <w:sz w:val="24"/>
          <w:szCs w:val="24"/>
          <w:u w:val="single"/>
        </w:rPr>
        <w:t xml:space="preserve">: </w:t>
      </w:r>
    </w:p>
    <w:p w14:paraId="26AEA701" w14:textId="77777777" w:rsidR="00E71A30" w:rsidRPr="00E71A30" w:rsidRDefault="00E71A30" w:rsidP="00E71A30">
      <w:pPr>
        <w:bidi/>
        <w:jc w:val="both"/>
        <w:rPr>
          <w:rFonts w:ascii="Simplified Arabic" w:hAnsi="Simplified Arabic" w:cs="Simplified Arabic"/>
          <w:sz w:val="24"/>
          <w:szCs w:val="24"/>
          <w:rtl/>
        </w:rPr>
      </w:pPr>
      <w:r w:rsidRPr="00E71A30">
        <w:rPr>
          <w:rFonts w:ascii="Simplified Arabic" w:hAnsi="Simplified Arabic" w:cs="Simplified Arabic"/>
          <w:sz w:val="24"/>
          <w:szCs w:val="24"/>
          <w:rtl/>
        </w:rPr>
        <w:t>هناك العديد من التعريفات حول مجتمع المعلومات، وسنحاول أن نورد أهمها فيما يلي</w:t>
      </w:r>
      <w:r w:rsidRPr="00E71A30">
        <w:rPr>
          <w:rFonts w:ascii="Simplified Arabic" w:hAnsi="Simplified Arabic" w:cs="Simplified Arabic"/>
          <w:sz w:val="24"/>
          <w:szCs w:val="24"/>
        </w:rPr>
        <w:t>:</w:t>
      </w:r>
    </w:p>
    <w:p w14:paraId="154993D4" w14:textId="77777777" w:rsidR="00E71A30" w:rsidRPr="00E71A30" w:rsidRDefault="00E71A30" w:rsidP="00E71A30">
      <w:pPr>
        <w:bidi/>
        <w:jc w:val="both"/>
        <w:rPr>
          <w:rFonts w:ascii="Simplified Arabic" w:hAnsi="Simplified Arabic" w:cs="Simplified Arabic"/>
          <w:sz w:val="24"/>
          <w:szCs w:val="24"/>
          <w:rtl/>
        </w:rPr>
      </w:pPr>
      <w:r w:rsidRPr="00E71A30">
        <w:rPr>
          <w:rFonts w:ascii="Simplified Arabic" w:hAnsi="Simplified Arabic" w:cs="Simplified Arabic"/>
          <w:sz w:val="24"/>
          <w:szCs w:val="24"/>
          <w:rtl/>
        </w:rPr>
        <w:t>ورد تعريف مجتمع المعلومات في الموسوعة العربية للمجتمع المعلوماتي على أنه:" هو مجتمع تتاح فيه الاتصالات العالمية، وتنتج فيه المعلومات بكميات ضخمة، كما توزع توزيعا واسعا، والتي تصبح فيه المعلومات لها تأثير على الاقتصاد</w:t>
      </w:r>
      <w:r w:rsidRPr="00E71A30">
        <w:rPr>
          <w:rFonts w:ascii="Simplified Arabic" w:hAnsi="Simplified Arabic" w:cs="Simplified Arabic"/>
          <w:sz w:val="24"/>
          <w:szCs w:val="24"/>
        </w:rPr>
        <w:t xml:space="preserve">. « </w:t>
      </w:r>
    </w:p>
    <w:p w14:paraId="42B8E3EA" w14:textId="77777777" w:rsidR="00E71A30" w:rsidRPr="00E71A30" w:rsidRDefault="00E71A30" w:rsidP="00E71A30">
      <w:pPr>
        <w:bidi/>
        <w:jc w:val="both"/>
        <w:rPr>
          <w:rFonts w:ascii="Simplified Arabic" w:hAnsi="Simplified Arabic" w:cs="Simplified Arabic"/>
          <w:sz w:val="24"/>
          <w:szCs w:val="24"/>
          <w:rtl/>
        </w:rPr>
      </w:pPr>
      <w:r w:rsidRPr="00E71A30">
        <w:rPr>
          <w:rFonts w:ascii="Simplified Arabic" w:hAnsi="Simplified Arabic" w:cs="Simplified Arabic"/>
          <w:sz w:val="24"/>
          <w:szCs w:val="24"/>
        </w:rPr>
        <w:t>-</w:t>
      </w:r>
      <w:r w:rsidRPr="00E71A30">
        <w:rPr>
          <w:rFonts w:ascii="Simplified Arabic" w:hAnsi="Simplified Arabic" w:cs="Simplified Arabic"/>
          <w:sz w:val="24"/>
          <w:szCs w:val="24"/>
          <w:rtl/>
        </w:rPr>
        <w:t>بينما يرى يقول كاستلز</w:t>
      </w:r>
      <w:r w:rsidRPr="00E71A30">
        <w:rPr>
          <w:rFonts w:ascii="Simplified Arabic" w:hAnsi="Simplified Arabic" w:cs="Simplified Arabic"/>
          <w:sz w:val="24"/>
          <w:szCs w:val="24"/>
        </w:rPr>
        <w:t xml:space="preserve">   Castells </w:t>
      </w:r>
      <w:r w:rsidRPr="00E71A30">
        <w:rPr>
          <w:rFonts w:ascii="Simplified Arabic" w:hAnsi="Simplified Arabic" w:cs="Simplified Arabic"/>
          <w:sz w:val="24"/>
          <w:szCs w:val="24"/>
          <w:rtl/>
        </w:rPr>
        <w:t>بأنه" للمعلومات يتم من خلال شبكات المنظمات والمؤسسات، وهذا التدفق والانسياب</w:t>
      </w:r>
      <w:r w:rsidRPr="00E71A30">
        <w:rPr>
          <w:rFonts w:ascii="Simplified Arabic" w:hAnsi="Simplified Arabic" w:cs="Simplified Arabic"/>
          <w:sz w:val="24"/>
          <w:szCs w:val="24"/>
        </w:rPr>
        <w:t xml:space="preserve"> (Flows) </w:t>
      </w:r>
      <w:r w:rsidRPr="00E71A30">
        <w:rPr>
          <w:rFonts w:ascii="Simplified Arabic" w:hAnsi="Simplified Arabic" w:cs="Simplified Arabic"/>
          <w:sz w:val="24"/>
          <w:szCs w:val="24"/>
          <w:rtl/>
        </w:rPr>
        <w:t>يمثل سلسلة صادقة ومكررة ومبرمجة من التبادل والتفاعل بين الفضاءات المادي غير المتصلة والمحتلة من الفعالية الاجتماعية في المنظمات الرسمية والمؤسسات الاجتماعية</w:t>
      </w:r>
      <w:r w:rsidRPr="00E71A30">
        <w:rPr>
          <w:rFonts w:ascii="Simplified Arabic" w:hAnsi="Simplified Arabic" w:cs="Simplified Arabic"/>
          <w:sz w:val="24"/>
          <w:szCs w:val="24"/>
        </w:rPr>
        <w:t>.</w:t>
      </w:r>
    </w:p>
    <w:p w14:paraId="4A0C4ED1" w14:textId="77777777" w:rsidR="00E71A30" w:rsidRPr="00E71A30" w:rsidRDefault="00E71A30" w:rsidP="00E71A30">
      <w:pPr>
        <w:bidi/>
        <w:jc w:val="both"/>
        <w:rPr>
          <w:rFonts w:ascii="Simplified Arabic" w:hAnsi="Simplified Arabic" w:cs="Simplified Arabic"/>
          <w:sz w:val="24"/>
          <w:szCs w:val="24"/>
          <w:rtl/>
        </w:rPr>
      </w:pPr>
      <w:r w:rsidRPr="00E71A30">
        <w:rPr>
          <w:rFonts w:ascii="Simplified Arabic" w:hAnsi="Simplified Arabic" w:cs="Simplified Arabic"/>
          <w:sz w:val="24"/>
          <w:szCs w:val="24"/>
        </w:rPr>
        <w:t>-</w:t>
      </w:r>
      <w:r w:rsidRPr="00E71A30">
        <w:rPr>
          <w:rFonts w:ascii="Simplified Arabic" w:hAnsi="Simplified Arabic" w:cs="Simplified Arabic"/>
          <w:sz w:val="24"/>
          <w:szCs w:val="24"/>
          <w:rtl/>
        </w:rPr>
        <w:t>ولقد عرفه مؤتمر القمة العالمي لمجتمع المعلومات تونس 2005 بأنه" هو مجتمع عالمي جامع ذو توجه تنموي يضع البشر في صميم اهتمامه</w:t>
      </w:r>
      <w:r w:rsidRPr="00E71A30">
        <w:rPr>
          <w:rFonts w:ascii="Simplified Arabic" w:hAnsi="Simplified Arabic" w:cs="Simplified Arabic"/>
          <w:sz w:val="24"/>
          <w:szCs w:val="24"/>
        </w:rPr>
        <w:t>"</w:t>
      </w:r>
    </w:p>
    <w:p w14:paraId="5538745A" w14:textId="77777777" w:rsidR="00E71A30" w:rsidRPr="00E71A30" w:rsidRDefault="00E71A30" w:rsidP="00E71A30">
      <w:pPr>
        <w:bidi/>
        <w:jc w:val="both"/>
        <w:rPr>
          <w:rFonts w:ascii="Simplified Arabic" w:hAnsi="Simplified Arabic" w:cs="Simplified Arabic"/>
          <w:sz w:val="24"/>
          <w:szCs w:val="24"/>
          <w:rtl/>
        </w:rPr>
      </w:pPr>
      <w:r w:rsidRPr="00E71A30">
        <w:rPr>
          <w:rFonts w:ascii="Simplified Arabic" w:hAnsi="Simplified Arabic" w:cs="Simplified Arabic"/>
          <w:sz w:val="24"/>
          <w:szCs w:val="24"/>
          <w:rtl/>
        </w:rPr>
        <w:t>ورغم تعدد المفاهيم حول مجتمع المعلومات إلا أنه يمكن استشفاف، أنه يتركز أساسا على إنتاج المعلومة والنفاذ إليها واستحداثا واستغلالها في خدمة أهداف التنمية والتطوير، من خلال وضع ميكانزمات وطرق إدارة انسيابها بواسطة بنية تحتية للمعلومات وشبكات الاتصال</w:t>
      </w:r>
      <w:r w:rsidRPr="00E71A30">
        <w:rPr>
          <w:rFonts w:ascii="Simplified Arabic" w:hAnsi="Simplified Arabic" w:cs="Simplified Arabic"/>
          <w:sz w:val="24"/>
          <w:szCs w:val="24"/>
        </w:rPr>
        <w:t>.</w:t>
      </w:r>
    </w:p>
    <w:p w14:paraId="71D48506" w14:textId="77777777" w:rsidR="00E71A30" w:rsidRPr="00E71A30" w:rsidRDefault="00E71A30" w:rsidP="00E71A30">
      <w:pPr>
        <w:bidi/>
        <w:jc w:val="both"/>
        <w:rPr>
          <w:rFonts w:ascii="Simplified Arabic" w:hAnsi="Simplified Arabic" w:cs="Simplified Arabic"/>
          <w:b/>
          <w:bCs/>
          <w:sz w:val="24"/>
          <w:szCs w:val="24"/>
          <w:rtl/>
        </w:rPr>
      </w:pPr>
      <w:r w:rsidRPr="00E71A30">
        <w:rPr>
          <w:rFonts w:ascii="Simplified Arabic" w:hAnsi="Simplified Arabic" w:cs="Simplified Arabic"/>
          <w:b/>
          <w:bCs/>
          <w:sz w:val="24"/>
          <w:szCs w:val="24"/>
          <w:rtl/>
        </w:rPr>
        <w:t>تطور مجتمع المعلومات</w:t>
      </w:r>
    </w:p>
    <w:p w14:paraId="01001957" w14:textId="77777777" w:rsidR="00E71A30" w:rsidRPr="00E71A30" w:rsidRDefault="00E71A30" w:rsidP="00E71A30">
      <w:pPr>
        <w:bidi/>
        <w:jc w:val="both"/>
        <w:rPr>
          <w:rFonts w:ascii="Simplified Arabic" w:hAnsi="Simplified Arabic" w:cs="Simplified Arabic"/>
          <w:sz w:val="24"/>
          <w:szCs w:val="24"/>
          <w:rtl/>
        </w:rPr>
      </w:pPr>
      <w:r w:rsidRPr="00E71A30">
        <w:rPr>
          <w:rFonts w:ascii="Simplified Arabic" w:hAnsi="Simplified Arabic" w:cs="Simplified Arabic"/>
          <w:sz w:val="24"/>
          <w:szCs w:val="24"/>
          <w:rtl/>
        </w:rPr>
        <w:t>لقد مرت المجتمعات الإنسانية بمراحل تاريخية مختلفة قبل الوصول إلى مجتمع المعلومات بمفهومه المعاصر، يمكن توضيحها في المخططات التالية</w:t>
      </w:r>
      <w:r w:rsidRPr="00E71A30">
        <w:rPr>
          <w:rFonts w:ascii="Simplified Arabic" w:hAnsi="Simplified Arabic" w:cs="Simplified Arabic"/>
          <w:sz w:val="24"/>
          <w:szCs w:val="24"/>
        </w:rPr>
        <w:t>:</w:t>
      </w:r>
    </w:p>
    <w:p w14:paraId="7BD8D048" w14:textId="77777777" w:rsidR="00293700" w:rsidRDefault="00E71A30" w:rsidP="00E71A30">
      <w:pPr>
        <w:bidi/>
        <w:jc w:val="both"/>
        <w:rPr>
          <w:rFonts w:ascii="Simplified Arabic" w:hAnsi="Simplified Arabic" w:cs="Simplified Arabic"/>
          <w:b/>
          <w:bCs/>
          <w:sz w:val="24"/>
          <w:szCs w:val="24"/>
          <w:rtl/>
        </w:rPr>
      </w:pPr>
      <w:r w:rsidRPr="00E71A30">
        <w:rPr>
          <w:rFonts w:ascii="Simplified Arabic" w:hAnsi="Simplified Arabic" w:cs="Simplified Arabic"/>
          <w:b/>
          <w:bCs/>
          <w:sz w:val="24"/>
          <w:szCs w:val="24"/>
          <w:rtl/>
        </w:rPr>
        <w:t>أ _ مراحل تطور الاتصال حسب مارشال ماكلوهان:</w:t>
      </w:r>
    </w:p>
    <w:p w14:paraId="47BB4468" w14:textId="77777777" w:rsidR="00E71A30" w:rsidRDefault="00E71A30" w:rsidP="00E71A30">
      <w:pPr>
        <w:bidi/>
        <w:rPr>
          <w:rFonts w:ascii="Simplified Arabic" w:hAnsi="Simplified Arabic" w:cs="Simplified Arabic"/>
          <w:noProof/>
          <w:sz w:val="24"/>
          <w:szCs w:val="24"/>
        </w:rPr>
      </w:pPr>
      <w:r>
        <w:rPr>
          <w:rFonts w:ascii="Simplified Arabic" w:hAnsi="Simplified Arabic" w:cs="Simplified Arabic"/>
          <w:noProof/>
          <w:sz w:val="24"/>
          <w:szCs w:val="24"/>
        </w:rPr>
        <w:drawing>
          <wp:inline distT="0" distB="0" distL="0" distR="0" wp14:anchorId="763C1E86" wp14:editId="7B6BE539">
            <wp:extent cx="5486400" cy="1501140"/>
            <wp:effectExtent l="38100" t="0" r="19050" b="4191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21A955E4" w14:textId="77777777" w:rsidR="00C90B84" w:rsidRDefault="00C90B84" w:rsidP="00C90B84">
      <w:pPr>
        <w:bidi/>
        <w:rPr>
          <w:rFonts w:ascii="Simplified Arabic" w:hAnsi="Simplified Arabic" w:cs="Simplified Arabic"/>
          <w:sz w:val="24"/>
          <w:szCs w:val="24"/>
          <w:rtl/>
        </w:rPr>
      </w:pPr>
    </w:p>
    <w:p w14:paraId="4CED4353" w14:textId="77777777" w:rsidR="00C90B84" w:rsidRDefault="00C90B84" w:rsidP="00C90B84">
      <w:pPr>
        <w:bidi/>
        <w:rPr>
          <w:rFonts w:ascii="Simplified Arabic" w:hAnsi="Simplified Arabic" w:cs="Simplified Arabic"/>
          <w:sz w:val="24"/>
          <w:szCs w:val="24"/>
          <w:rtl/>
        </w:rPr>
      </w:pPr>
    </w:p>
    <w:p w14:paraId="4562DAA1" w14:textId="22D9A283" w:rsidR="00C90B84" w:rsidRDefault="00C90B84" w:rsidP="00C90B84">
      <w:pPr>
        <w:bidi/>
        <w:rPr>
          <w:rFonts w:ascii="Simplified Arabic" w:hAnsi="Simplified Arabic" w:cs="Simplified Arabic"/>
          <w:noProof/>
          <w:sz w:val="24"/>
          <w:szCs w:val="24"/>
        </w:rPr>
      </w:pPr>
      <w:r w:rsidRPr="00C90B84">
        <w:rPr>
          <w:rFonts w:ascii="Simplified Arabic" w:hAnsi="Simplified Arabic" w:cs="Simplified Arabic"/>
          <w:sz w:val="24"/>
          <w:szCs w:val="24"/>
          <w:rtl/>
        </w:rPr>
        <w:lastRenderedPageBreak/>
        <w:t>ب- كما قدم ألفين توفلر تقسيما آخر، قسم فيه مراحل تطور المجتمعات إلى ثلاث موجات كما هو موضح في المخطط أدناه:</w:t>
      </w:r>
      <w:r>
        <w:rPr>
          <w:rFonts w:ascii="Simplified Arabic" w:hAnsi="Simplified Arabic" w:cs="Simplified Arabic"/>
          <w:noProof/>
          <w:sz w:val="24"/>
          <w:szCs w:val="24"/>
        </w:rPr>
        <w:drawing>
          <wp:inline distT="0" distB="0" distL="0" distR="0" wp14:anchorId="123C5056" wp14:editId="7995611A">
            <wp:extent cx="5486400" cy="2148840"/>
            <wp:effectExtent l="38100" t="0" r="19050" b="2286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86B6078" w14:textId="77777777" w:rsidR="00E776BC" w:rsidRDefault="00E776BC" w:rsidP="00E776BC">
      <w:pPr>
        <w:bidi/>
        <w:rPr>
          <w:rFonts w:ascii="Simplified Arabic" w:hAnsi="Simplified Arabic" w:cs="Simplified Arabic"/>
          <w:noProof/>
          <w:sz w:val="24"/>
          <w:szCs w:val="24"/>
          <w:rtl/>
        </w:rPr>
      </w:pPr>
    </w:p>
    <w:p w14:paraId="20EE7B00" w14:textId="77777777" w:rsidR="00E776BC" w:rsidRPr="00E776BC" w:rsidRDefault="00E776BC" w:rsidP="00E776BC">
      <w:pPr>
        <w:bidi/>
        <w:rPr>
          <w:rFonts w:ascii="Simplified Arabic" w:hAnsi="Simplified Arabic" w:cs="Simplified Arabic"/>
          <w:sz w:val="24"/>
          <w:szCs w:val="24"/>
          <w:rtl/>
        </w:rPr>
      </w:pPr>
      <w:r w:rsidRPr="00E776BC">
        <w:rPr>
          <w:rFonts w:ascii="Simplified Arabic" w:hAnsi="Simplified Arabic" w:cs="Simplified Arabic"/>
          <w:sz w:val="24"/>
          <w:szCs w:val="24"/>
          <w:rtl/>
        </w:rPr>
        <w:t>عرف مجتمع المعلومات مسميات عديدة كالمجتمع ما بعد الصناعي ومجتمع ما بعد الحداثة، المجتمع الرقمي، المجتمع الشبكي، المجتمع اللاسلكي، المجتمع الكوني، المجتمع المعلوماتي، مجتمع المؤسسات</w:t>
      </w:r>
    </w:p>
    <w:p w14:paraId="77F16BB0" w14:textId="77777777" w:rsidR="00E776BC" w:rsidRPr="00E776BC" w:rsidRDefault="00E776BC" w:rsidP="00E776BC">
      <w:pPr>
        <w:bidi/>
        <w:rPr>
          <w:rFonts w:ascii="Simplified Arabic" w:hAnsi="Simplified Arabic" w:cs="Simplified Arabic"/>
          <w:sz w:val="24"/>
          <w:szCs w:val="24"/>
          <w:rtl/>
        </w:rPr>
      </w:pPr>
      <w:r w:rsidRPr="00E776BC">
        <w:rPr>
          <w:rFonts w:ascii="Simplified Arabic" w:hAnsi="Simplified Arabic" w:cs="Simplified Arabic"/>
          <w:sz w:val="24"/>
          <w:szCs w:val="24"/>
          <w:rtl/>
        </w:rPr>
        <w:t>إن مجتمع المعلومات يعتبر وإلى حد كبير مفهوما جديدا لم تتبلور معالمه بعد في المفهوم العالمي للباحثين في مختلف القارات، وذلك ليس غريبا لأن ملامحه غير واضحة بالقدر الكافي حتى بالنسبة للمواطنين العاديين الذين يتعاملون معه في حياتهم اليومية من خلال بعض مظاهره كشبكة الإنترنيت مثلا، بغير إدراك للأبعاد النظرية له وللنتائج العلمية والسياسية والثقافية ."وقد أدى النمو الاقتصادي العالمي المتزايد ممزوجا بالتطور التكنولوجي إلى توظيف المعلومات كمحرك أساسي للتغير الاجتماعي، مما أدى إلى ظهور مصطلح ”مجتمع المعلومات ” في بداية الثمانينات للدلالة على المرحلة الجديدة التي تمتد عبر تاريخ البشرية، وتتميز بأنها تعتمد أساسا على قاعدة متينة من المعلومات تشكل موردا أساسيا لاقتصاديات ترتكز على هياكل قاعدية تكنولوجية</w:t>
      </w:r>
      <w:r w:rsidRPr="00E776BC">
        <w:rPr>
          <w:rFonts w:ascii="Simplified Arabic" w:hAnsi="Simplified Arabic" w:cs="Simplified Arabic"/>
          <w:sz w:val="24"/>
          <w:szCs w:val="24"/>
        </w:rPr>
        <w:t xml:space="preserve"> ."</w:t>
      </w:r>
    </w:p>
    <w:p w14:paraId="03BD4417" w14:textId="77777777" w:rsidR="00E776BC" w:rsidRPr="00E776BC" w:rsidRDefault="00E776BC" w:rsidP="00E776BC">
      <w:pPr>
        <w:bidi/>
        <w:rPr>
          <w:rFonts w:ascii="Simplified Arabic" w:hAnsi="Simplified Arabic" w:cs="Simplified Arabic"/>
          <w:sz w:val="24"/>
          <w:szCs w:val="24"/>
          <w:rtl/>
        </w:rPr>
      </w:pPr>
      <w:r w:rsidRPr="00E776BC">
        <w:rPr>
          <w:rFonts w:ascii="Simplified Arabic" w:hAnsi="Simplified Arabic" w:cs="Simplified Arabic"/>
          <w:sz w:val="24"/>
          <w:szCs w:val="24"/>
          <w:rtl/>
        </w:rPr>
        <w:t>في حين يرى الأمريكيان دانييل</w:t>
      </w:r>
      <w:r w:rsidRPr="00E776BC">
        <w:rPr>
          <w:rFonts w:ascii="Simplified Arabic" w:hAnsi="Simplified Arabic" w:cs="Simplified Arabic"/>
          <w:sz w:val="24"/>
          <w:szCs w:val="24"/>
        </w:rPr>
        <w:t xml:space="preserve"> (Daniel Bell) </w:t>
      </w:r>
      <w:r w:rsidRPr="00E776BC">
        <w:rPr>
          <w:rFonts w:ascii="Simplified Arabic" w:hAnsi="Simplified Arabic" w:cs="Simplified Arabic"/>
          <w:sz w:val="24"/>
          <w:szCs w:val="24"/>
          <w:rtl/>
        </w:rPr>
        <w:t xml:space="preserve">وألفين </w:t>
      </w:r>
      <w:proofErr w:type="gramStart"/>
      <w:r w:rsidRPr="00E776BC">
        <w:rPr>
          <w:rFonts w:ascii="Simplified Arabic" w:hAnsi="Simplified Arabic" w:cs="Simplified Arabic"/>
          <w:sz w:val="24"/>
          <w:szCs w:val="24"/>
          <w:rtl/>
        </w:rPr>
        <w:t>توفلر</w:t>
      </w:r>
      <w:r w:rsidRPr="00E776BC">
        <w:rPr>
          <w:rFonts w:ascii="Simplified Arabic" w:hAnsi="Simplified Arabic" w:cs="Simplified Arabic"/>
          <w:sz w:val="24"/>
          <w:szCs w:val="24"/>
        </w:rPr>
        <w:t>(</w:t>
      </w:r>
      <w:proofErr w:type="gramEnd"/>
      <w:r w:rsidRPr="00E776BC">
        <w:rPr>
          <w:rFonts w:ascii="Simplified Arabic" w:hAnsi="Simplified Arabic" w:cs="Simplified Arabic"/>
          <w:sz w:val="24"/>
          <w:szCs w:val="24"/>
        </w:rPr>
        <w:t xml:space="preserve">Alvin Toffler1977)  </w:t>
      </w:r>
      <w:r w:rsidRPr="00E776BC">
        <w:rPr>
          <w:rFonts w:ascii="Simplified Arabic" w:hAnsi="Simplified Arabic" w:cs="Simplified Arabic"/>
          <w:sz w:val="24"/>
          <w:szCs w:val="24"/>
          <w:rtl/>
        </w:rPr>
        <w:t>أن البلدان الغربية قد دخلت في مرحلة تاريخية متقدمة جديدة، وهي مرحلة المعرفة النظرية المنظمة والموجهة نحو التطبيقات التكنولوجية، وخاصة على مستوى تكنولوجيا المعلومات. يسمى الأول منهم هذه المرحلة التاريخية في كتابه " قدوم المجتمع ما بعد الصناعي" الذي نشر عام 1973 ثلاث مراحل تمر بها المجتمعات، وهي مرحلة ما قبل الصناعة ومرحلة الصناعة ومرحلة ما بعد الصناعة. والمجتمع ما بعد الصناعي الممثل للمرحلة الثالثة هو صورة من صور المجتمعات التكنوقراطية المبرمجة، في حين يقسم ألفين توفلر تاريخ الحضارة البشرية إلى ثلاث موجات رئيسة: الموجة الأولى بدأت عندما ارتبط الإنسان بالأرض، وأصبح يعتمد على الزراعة، واستغرقت هذه الموجة آلاف السنين. والموجة الثانية بدأت مع الثورة الصناعية عندما انتقل الإنسان إلى مرحلة التصنيع التي استمرت عدة مئات من السنين. أما الموجة الثالثة فهي التي يخوضها الإنسان حاليا وقد بدأت منذ عدة عقود وهي مرحلة ما بعد التصنيع، أو هي العصر المعلوماتي الذي نعيشه حاليا</w:t>
      </w:r>
      <w:r w:rsidRPr="00E776BC">
        <w:rPr>
          <w:rFonts w:ascii="Simplified Arabic" w:hAnsi="Simplified Arabic" w:cs="Simplified Arabic"/>
          <w:sz w:val="24"/>
          <w:szCs w:val="24"/>
        </w:rPr>
        <w:t>.</w:t>
      </w:r>
    </w:p>
    <w:p w14:paraId="2315B0BC" w14:textId="2B8C6B3A" w:rsidR="00E776BC" w:rsidRDefault="00E776BC" w:rsidP="00FE07AB">
      <w:pPr>
        <w:bidi/>
        <w:rPr>
          <w:rFonts w:ascii="Simplified Arabic" w:hAnsi="Simplified Arabic" w:cs="Simplified Arabic"/>
          <w:noProof/>
          <w:sz w:val="24"/>
          <w:szCs w:val="24"/>
          <w:rtl/>
        </w:rPr>
      </w:pPr>
      <w:r>
        <w:rPr>
          <w:rFonts w:ascii="Simplified Arabic" w:hAnsi="Simplified Arabic" w:cs="Simplified Arabic"/>
          <w:noProof/>
          <w:sz w:val="24"/>
          <w:szCs w:val="24"/>
        </w:rPr>
        <w:lastRenderedPageBreak/>
        <w:drawing>
          <wp:inline distT="0" distB="0" distL="0" distR="0" wp14:anchorId="6B4C1FAE" wp14:editId="626DF47D">
            <wp:extent cx="5627370" cy="33832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7370" cy="3383280"/>
                    </a:xfrm>
                    <a:prstGeom prst="rect">
                      <a:avLst/>
                    </a:prstGeom>
                    <a:noFill/>
                  </pic:spPr>
                </pic:pic>
              </a:graphicData>
            </a:graphic>
          </wp:inline>
        </w:drawing>
      </w:r>
    </w:p>
    <w:p w14:paraId="32977E0C" w14:textId="77777777" w:rsidR="00E776BC" w:rsidRPr="00FE07AB" w:rsidRDefault="00E776BC" w:rsidP="00E776BC">
      <w:pPr>
        <w:bidi/>
        <w:rPr>
          <w:rFonts w:ascii="Simplified Arabic" w:hAnsi="Simplified Arabic" w:cs="Simplified Arabic"/>
          <w:b/>
          <w:bCs/>
          <w:sz w:val="24"/>
          <w:szCs w:val="24"/>
          <w:rtl/>
        </w:rPr>
      </w:pPr>
      <w:r w:rsidRPr="00FE07AB">
        <w:rPr>
          <w:rFonts w:ascii="Simplified Arabic" w:hAnsi="Simplified Arabic" w:cs="Simplified Arabic"/>
          <w:b/>
          <w:bCs/>
          <w:sz w:val="24"/>
          <w:szCs w:val="24"/>
          <w:rtl/>
        </w:rPr>
        <w:t>أسباب ظهور مجتمع المعلومات</w:t>
      </w:r>
    </w:p>
    <w:p w14:paraId="78CB6A66" w14:textId="77777777" w:rsidR="00E776BC" w:rsidRPr="00E776BC" w:rsidRDefault="00E776BC" w:rsidP="00E776BC">
      <w:pPr>
        <w:bidi/>
        <w:rPr>
          <w:rFonts w:ascii="Simplified Arabic" w:hAnsi="Simplified Arabic" w:cs="Simplified Arabic"/>
          <w:sz w:val="24"/>
          <w:szCs w:val="24"/>
          <w:rtl/>
        </w:rPr>
      </w:pPr>
      <w:r w:rsidRPr="00E776BC">
        <w:rPr>
          <w:rFonts w:ascii="Simplified Arabic" w:hAnsi="Simplified Arabic" w:cs="Simplified Arabic"/>
          <w:sz w:val="24"/>
          <w:szCs w:val="24"/>
          <w:rtl/>
        </w:rPr>
        <w:t xml:space="preserve">بعد "اختراع الصينيين للورق أصبح يمثل الوعاء الأكثر انتشارا وشيوعا للكتابة وكانت الكتب تكتب باليد. أما الاختراع الثاني الذي ترك تأثيرا كبيرا فهو الطباعة في القرن الخامس عشر الميلادي، وقد قادت الطباعة إلى نشر نسخ كثيرة من نفس الكتاب، وتلي ذلك استخدام الوسائط السمعية والمرئية. وقد ساعدت اختراعات أخرى على الإسراع من نقل المعلومات تمثلت في: التلغراف، التليفون، الراديو والتلفزيون، وتعتبر أدوات الاتصال هذه هي أحجار البناء </w:t>
      </w:r>
      <w:r w:rsidRPr="00E776BC">
        <w:rPr>
          <w:rFonts w:ascii="Simplified Arabic" w:hAnsi="Simplified Arabic" w:cs="Simplified Arabic" w:hint="cs"/>
          <w:sz w:val="24"/>
          <w:szCs w:val="24"/>
          <w:rtl/>
        </w:rPr>
        <w:t>ﻟﻤﺠ</w:t>
      </w:r>
      <w:r w:rsidRPr="00E776BC">
        <w:rPr>
          <w:rFonts w:ascii="Simplified Arabic" w:hAnsi="Simplified Arabic" w:cs="Simplified Arabic" w:hint="eastAsia"/>
          <w:sz w:val="24"/>
          <w:szCs w:val="24"/>
          <w:rtl/>
        </w:rPr>
        <w:t>تمع</w:t>
      </w:r>
      <w:r w:rsidRPr="00E776BC">
        <w:rPr>
          <w:rFonts w:ascii="Simplified Arabic" w:hAnsi="Simplified Arabic" w:cs="Simplified Arabic"/>
          <w:sz w:val="24"/>
          <w:szCs w:val="24"/>
          <w:rtl/>
        </w:rPr>
        <w:t xml:space="preserve"> المعلومات. أكبر الاختراعات تأثيرا هو الحاسوب وما يرتبط به في أوائل النصف الثاني من الق</w:t>
      </w:r>
      <w:r w:rsidRPr="00E776BC">
        <w:rPr>
          <w:rFonts w:ascii="Simplified Arabic" w:hAnsi="Simplified Arabic" w:cs="Simplified Arabic" w:hint="eastAsia"/>
          <w:sz w:val="24"/>
          <w:szCs w:val="24"/>
          <w:rtl/>
        </w:rPr>
        <w:t>رن</w:t>
      </w:r>
      <w:r w:rsidRPr="00E776BC">
        <w:rPr>
          <w:rFonts w:ascii="Simplified Arabic" w:hAnsi="Simplified Arabic" w:cs="Simplified Arabic"/>
          <w:sz w:val="24"/>
          <w:szCs w:val="24"/>
          <w:rtl/>
        </w:rPr>
        <w:t xml:space="preserve"> العشرين، والذي أحدث ثورة معلوماتية هائلة أثرت في كل نواحي النشاط الإنساني، وخاصة الجوانب الاقتصادية</w:t>
      </w:r>
    </w:p>
    <w:p w14:paraId="2EBDB54E" w14:textId="77777777" w:rsidR="00E776BC" w:rsidRPr="00FE07AB" w:rsidRDefault="00E776BC" w:rsidP="00FE07AB">
      <w:pPr>
        <w:bidi/>
        <w:jc w:val="center"/>
        <w:rPr>
          <w:rFonts w:ascii="Simplified Arabic" w:hAnsi="Simplified Arabic" w:cs="Simplified Arabic"/>
          <w:b/>
          <w:bCs/>
          <w:i/>
          <w:iCs/>
          <w:color w:val="C0504D" w:themeColor="accent2"/>
          <w:sz w:val="32"/>
          <w:szCs w:val="32"/>
          <w:u w:val="single"/>
          <w:rtl/>
        </w:rPr>
      </w:pPr>
      <w:r w:rsidRPr="00FE07AB">
        <w:rPr>
          <w:rFonts w:ascii="Simplified Arabic" w:hAnsi="Simplified Arabic" w:cs="Simplified Arabic" w:hint="eastAsia"/>
          <w:b/>
          <w:bCs/>
          <w:i/>
          <w:iCs/>
          <w:color w:val="C0504D" w:themeColor="accent2"/>
          <w:sz w:val="32"/>
          <w:szCs w:val="32"/>
          <w:u w:val="single"/>
          <w:rtl/>
        </w:rPr>
        <w:t>المحور</w:t>
      </w:r>
      <w:r w:rsidRPr="00FE07AB">
        <w:rPr>
          <w:rFonts w:ascii="Simplified Arabic" w:hAnsi="Simplified Arabic" w:cs="Simplified Arabic"/>
          <w:b/>
          <w:bCs/>
          <w:i/>
          <w:iCs/>
          <w:color w:val="C0504D" w:themeColor="accent2"/>
          <w:sz w:val="32"/>
          <w:szCs w:val="32"/>
          <w:u w:val="single"/>
          <w:rtl/>
        </w:rPr>
        <w:t xml:space="preserve"> الثاني مكونات ومؤشرات مجتمع المعلومات</w:t>
      </w:r>
    </w:p>
    <w:p w14:paraId="3EE13AB1" w14:textId="77777777" w:rsidR="00E776BC" w:rsidRPr="00FE07AB" w:rsidRDefault="00E776BC" w:rsidP="00FE07AB">
      <w:pPr>
        <w:bidi/>
        <w:jc w:val="center"/>
        <w:rPr>
          <w:rFonts w:ascii="Simplified Arabic" w:hAnsi="Simplified Arabic" w:cs="Simplified Arabic"/>
          <w:b/>
          <w:bCs/>
          <w:i/>
          <w:iCs/>
          <w:color w:val="C0504D" w:themeColor="accent2"/>
          <w:sz w:val="32"/>
          <w:szCs w:val="32"/>
          <w:u w:val="single"/>
          <w:rtl/>
        </w:rPr>
      </w:pPr>
      <w:r w:rsidRPr="00FE07AB">
        <w:rPr>
          <w:rFonts w:ascii="Simplified Arabic" w:hAnsi="Simplified Arabic" w:cs="Simplified Arabic" w:hint="eastAsia"/>
          <w:b/>
          <w:bCs/>
          <w:i/>
          <w:iCs/>
          <w:color w:val="C0504D" w:themeColor="accent2"/>
          <w:sz w:val="32"/>
          <w:szCs w:val="32"/>
          <w:u w:val="single"/>
          <w:rtl/>
        </w:rPr>
        <w:t>أ‌</w:t>
      </w:r>
      <w:r w:rsidRPr="00FE07AB">
        <w:rPr>
          <w:rFonts w:ascii="Simplified Arabic" w:hAnsi="Simplified Arabic" w:cs="Simplified Arabic"/>
          <w:b/>
          <w:bCs/>
          <w:i/>
          <w:iCs/>
          <w:color w:val="C0504D" w:themeColor="accent2"/>
          <w:sz w:val="32"/>
          <w:szCs w:val="32"/>
          <w:u w:val="single"/>
          <w:rtl/>
        </w:rPr>
        <w:t>-</w:t>
      </w:r>
      <w:r w:rsidRPr="00FE07AB">
        <w:rPr>
          <w:rFonts w:ascii="Simplified Arabic" w:hAnsi="Simplified Arabic" w:cs="Simplified Arabic"/>
          <w:b/>
          <w:bCs/>
          <w:i/>
          <w:iCs/>
          <w:color w:val="C0504D" w:themeColor="accent2"/>
          <w:sz w:val="32"/>
          <w:szCs w:val="32"/>
          <w:u w:val="single"/>
        </w:rPr>
        <w:tab/>
      </w:r>
      <w:r w:rsidRPr="00FE07AB">
        <w:rPr>
          <w:rFonts w:ascii="Simplified Arabic" w:hAnsi="Simplified Arabic" w:cs="Simplified Arabic"/>
          <w:b/>
          <w:bCs/>
          <w:i/>
          <w:iCs/>
          <w:color w:val="C0504D" w:themeColor="accent2"/>
          <w:sz w:val="32"/>
          <w:szCs w:val="32"/>
          <w:u w:val="single"/>
          <w:rtl/>
        </w:rPr>
        <w:t>الجانب التكنولوجي</w:t>
      </w:r>
    </w:p>
    <w:p w14:paraId="61956B78" w14:textId="77777777" w:rsidR="00E776BC" w:rsidRPr="00FE07AB" w:rsidRDefault="00E776BC" w:rsidP="00E776BC">
      <w:pPr>
        <w:bidi/>
        <w:rPr>
          <w:rFonts w:ascii="Simplified Arabic" w:hAnsi="Simplified Arabic" w:cs="Simplified Arabic"/>
          <w:b/>
          <w:bCs/>
          <w:sz w:val="24"/>
          <w:szCs w:val="24"/>
          <w:u w:val="single"/>
          <w:rtl/>
        </w:rPr>
      </w:pPr>
      <w:r w:rsidRPr="00FE07AB">
        <w:rPr>
          <w:rFonts w:ascii="Simplified Arabic" w:hAnsi="Simplified Arabic" w:cs="Simplified Arabic"/>
          <w:b/>
          <w:bCs/>
          <w:sz w:val="24"/>
          <w:szCs w:val="24"/>
          <w:u w:val="single"/>
          <w:rtl/>
        </w:rPr>
        <w:t>1</w:t>
      </w:r>
      <w:r w:rsidRPr="00FE07AB">
        <w:rPr>
          <w:rFonts w:ascii="Simplified Arabic" w:hAnsi="Simplified Arabic" w:cs="Simplified Arabic"/>
          <w:b/>
          <w:bCs/>
          <w:sz w:val="24"/>
          <w:szCs w:val="24"/>
          <w:u w:val="single"/>
        </w:rPr>
        <w:t xml:space="preserve"> </w:t>
      </w:r>
      <w:r w:rsidRPr="00FE07AB">
        <w:rPr>
          <w:rFonts w:ascii="Simplified Arabic" w:hAnsi="Simplified Arabic" w:cs="Simplified Arabic"/>
          <w:b/>
          <w:bCs/>
          <w:sz w:val="24"/>
          <w:szCs w:val="24"/>
          <w:u w:val="single"/>
          <w:rtl/>
        </w:rPr>
        <w:t>الكمبيوتر</w:t>
      </w:r>
      <w:r w:rsidRPr="00FE07AB">
        <w:rPr>
          <w:rFonts w:ascii="Simplified Arabic" w:hAnsi="Simplified Arabic" w:cs="Simplified Arabic"/>
          <w:b/>
          <w:bCs/>
          <w:sz w:val="24"/>
          <w:szCs w:val="24"/>
          <w:u w:val="single"/>
        </w:rPr>
        <w:t>:</w:t>
      </w:r>
    </w:p>
    <w:p w14:paraId="3C48CC43" w14:textId="77777777" w:rsidR="00E776BC" w:rsidRPr="00E776BC" w:rsidRDefault="00E776BC" w:rsidP="00E776BC">
      <w:pPr>
        <w:bidi/>
        <w:rPr>
          <w:rFonts w:ascii="Simplified Arabic" w:hAnsi="Simplified Arabic" w:cs="Simplified Arabic"/>
          <w:sz w:val="24"/>
          <w:szCs w:val="24"/>
          <w:rtl/>
        </w:rPr>
      </w:pPr>
      <w:r w:rsidRPr="00E776BC">
        <w:rPr>
          <w:rFonts w:ascii="Simplified Arabic" w:hAnsi="Simplified Arabic" w:cs="Simplified Arabic" w:hint="eastAsia"/>
          <w:sz w:val="24"/>
          <w:szCs w:val="24"/>
          <w:rtl/>
        </w:rPr>
        <w:t>تعريفه</w:t>
      </w:r>
      <w:r w:rsidRPr="00E776BC">
        <w:rPr>
          <w:rFonts w:ascii="Simplified Arabic" w:hAnsi="Simplified Arabic" w:cs="Simplified Arabic"/>
          <w:sz w:val="24"/>
          <w:szCs w:val="24"/>
          <w:rtl/>
        </w:rPr>
        <w:t xml:space="preserve"> : الحاسب الآلي أو الحاسوب</w:t>
      </w:r>
      <w:r w:rsidRPr="00E776BC">
        <w:rPr>
          <w:rFonts w:ascii="Simplified Arabic" w:hAnsi="Simplified Arabic" w:cs="Simplified Arabic"/>
          <w:sz w:val="24"/>
          <w:szCs w:val="24"/>
        </w:rPr>
        <w:t xml:space="preserve"> Computer</w:t>
      </w:r>
      <w:r w:rsidRPr="00E776BC">
        <w:rPr>
          <w:rFonts w:ascii="Simplified Arabic" w:hAnsi="Simplified Arabic" w:cs="Simplified Arabic"/>
          <w:sz w:val="24"/>
          <w:szCs w:val="24"/>
          <w:rtl/>
        </w:rPr>
        <w:t>، عبارةٌ عن جهازٍ يقوم بتنفيذ العمليات الحسابيّة والمنطقيّة، ومُعالجة البيانات المُدخلة من وحدات الإدخال ضمن وحدة المعالجة المركزيّة، ومن ثم تحويلها وإخراجها على شكل معلوماتٍ عبر وحدات الإخراج، كما يُمكن تعريف الحاس</w:t>
      </w:r>
      <w:r w:rsidRPr="00E776BC">
        <w:rPr>
          <w:rFonts w:ascii="Simplified Arabic" w:hAnsi="Simplified Arabic" w:cs="Simplified Arabic" w:hint="eastAsia"/>
          <w:sz w:val="24"/>
          <w:szCs w:val="24"/>
          <w:rtl/>
        </w:rPr>
        <w:t>وب</w:t>
      </w:r>
      <w:r w:rsidRPr="00E776BC">
        <w:rPr>
          <w:rFonts w:ascii="Simplified Arabic" w:hAnsi="Simplified Arabic" w:cs="Simplified Arabic"/>
          <w:sz w:val="24"/>
          <w:szCs w:val="24"/>
          <w:rtl/>
        </w:rPr>
        <w:t xml:space="preserve"> على أنّه جهازٌ إلكترونيٌّ حديث، قادرٌ على تخزين البيانات ضمن وحدات التخزين المتعددة، أو مجموعة من الوحدات الإلكترونيّة، لتقديم العديد من الخدمات في شتى المجالات الطبيّة والعلميّة والهندسيّة والتكنولوجيّة، بالإضافة لتلبية الاحتياجات الشخصيّة، مثل كتابة و</w:t>
      </w:r>
      <w:r w:rsidRPr="00E776BC">
        <w:rPr>
          <w:rFonts w:ascii="Simplified Arabic" w:hAnsi="Simplified Arabic" w:cs="Simplified Arabic" w:hint="eastAsia"/>
          <w:sz w:val="24"/>
          <w:szCs w:val="24"/>
          <w:rtl/>
        </w:rPr>
        <w:t>تحرير</w:t>
      </w:r>
      <w:r w:rsidRPr="00E776BC">
        <w:rPr>
          <w:rFonts w:ascii="Simplified Arabic" w:hAnsi="Simplified Arabic" w:cs="Simplified Arabic"/>
          <w:sz w:val="24"/>
          <w:szCs w:val="24"/>
          <w:rtl/>
        </w:rPr>
        <w:t xml:space="preserve"> المستندات وتصفح الإنترنت وعرض </w:t>
      </w:r>
      <w:r w:rsidRPr="00E776BC">
        <w:rPr>
          <w:rFonts w:ascii="Simplified Arabic" w:hAnsi="Simplified Arabic" w:cs="Simplified Arabic"/>
          <w:sz w:val="24"/>
          <w:szCs w:val="24"/>
          <w:rtl/>
        </w:rPr>
        <w:lastRenderedPageBreak/>
        <w:t>الصور ومقاطع الفيديو وغيرها، وجميع هذه العمليّات التي يقوم بها الحاسب مبنيّة على نظام التشغيل</w:t>
      </w:r>
      <w:r w:rsidRPr="00E776BC">
        <w:rPr>
          <w:rFonts w:ascii="Simplified Arabic" w:hAnsi="Simplified Arabic" w:cs="Simplified Arabic"/>
          <w:sz w:val="24"/>
          <w:szCs w:val="24"/>
        </w:rPr>
        <w:t xml:space="preserve"> (Operating System) </w:t>
      </w:r>
      <w:r w:rsidRPr="00E776BC">
        <w:rPr>
          <w:rFonts w:ascii="Simplified Arabic" w:hAnsi="Simplified Arabic" w:cs="Simplified Arabic"/>
          <w:sz w:val="24"/>
          <w:szCs w:val="24"/>
          <w:rtl/>
        </w:rPr>
        <w:t>الذي يُشكّل أساس عمل الحاسوب</w:t>
      </w:r>
    </w:p>
    <w:p w14:paraId="6987AB6D" w14:textId="4FD0EEDF" w:rsidR="00E776BC" w:rsidRPr="00FE07AB" w:rsidRDefault="00E776BC" w:rsidP="00E776BC">
      <w:pPr>
        <w:bidi/>
        <w:rPr>
          <w:rFonts w:ascii="Simplified Arabic" w:hAnsi="Simplified Arabic" w:cs="Simplified Arabic"/>
          <w:b/>
          <w:bCs/>
          <w:sz w:val="24"/>
          <w:szCs w:val="24"/>
          <w:u w:val="single"/>
          <w:rtl/>
        </w:rPr>
      </w:pPr>
      <w:r w:rsidRPr="00FE07AB">
        <w:rPr>
          <w:rFonts w:ascii="Simplified Arabic" w:hAnsi="Simplified Arabic" w:cs="Simplified Arabic" w:hint="eastAsia"/>
          <w:b/>
          <w:bCs/>
          <w:sz w:val="24"/>
          <w:szCs w:val="24"/>
          <w:u w:val="single"/>
          <w:rtl/>
        </w:rPr>
        <w:t>أجيال</w:t>
      </w:r>
      <w:r w:rsidRPr="00FE07AB">
        <w:rPr>
          <w:rFonts w:ascii="Simplified Arabic" w:hAnsi="Simplified Arabic" w:cs="Simplified Arabic"/>
          <w:b/>
          <w:bCs/>
          <w:sz w:val="24"/>
          <w:szCs w:val="24"/>
          <w:u w:val="single"/>
          <w:rtl/>
        </w:rPr>
        <w:t xml:space="preserve"> الحاسوب:</w:t>
      </w:r>
    </w:p>
    <w:p w14:paraId="39EB1DFF" w14:textId="59D95C37" w:rsidR="00E776BC" w:rsidRDefault="00E776BC" w:rsidP="00E776BC">
      <w:pPr>
        <w:bidi/>
        <w:rPr>
          <w:rFonts w:ascii="Simplified Arabic" w:hAnsi="Simplified Arabic" w:cs="Simplified Arabic"/>
          <w:sz w:val="24"/>
          <w:szCs w:val="24"/>
          <w:rtl/>
        </w:rPr>
      </w:pPr>
      <w:r>
        <w:rPr>
          <w:rFonts w:ascii="Simplified Arabic" w:hAnsi="Simplified Arabic" w:cs="Simplified Arabic"/>
          <w:noProof/>
          <w:sz w:val="24"/>
          <w:szCs w:val="24"/>
        </w:rPr>
        <w:drawing>
          <wp:inline distT="0" distB="0" distL="0" distR="0" wp14:anchorId="5D399B5A" wp14:editId="38095A48">
            <wp:extent cx="5761355" cy="28651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2865120"/>
                    </a:xfrm>
                    <a:prstGeom prst="rect">
                      <a:avLst/>
                    </a:prstGeom>
                    <a:noFill/>
                  </pic:spPr>
                </pic:pic>
              </a:graphicData>
            </a:graphic>
          </wp:inline>
        </w:drawing>
      </w:r>
    </w:p>
    <w:p w14:paraId="7E75CF9B" w14:textId="77777777" w:rsidR="00D45F6C" w:rsidRPr="009B5020" w:rsidRDefault="00D45F6C" w:rsidP="009B5020">
      <w:pPr>
        <w:bidi/>
        <w:rPr>
          <w:rFonts w:ascii="Simplified Arabic" w:hAnsi="Simplified Arabic" w:cs="Simplified Arabic"/>
          <w:b/>
          <w:bCs/>
          <w:sz w:val="24"/>
          <w:szCs w:val="24"/>
          <w:u w:val="single"/>
          <w:rtl/>
        </w:rPr>
      </w:pPr>
      <w:r w:rsidRPr="009B5020">
        <w:rPr>
          <w:rFonts w:ascii="Simplified Arabic" w:hAnsi="Simplified Arabic" w:cs="Simplified Arabic"/>
          <w:b/>
          <w:bCs/>
          <w:sz w:val="24"/>
          <w:szCs w:val="24"/>
          <w:u w:val="single"/>
          <w:rtl/>
        </w:rPr>
        <w:t>أنواع الحاسب الآلي اليوم</w:t>
      </w:r>
      <w:r w:rsidRPr="009B5020">
        <w:rPr>
          <w:rFonts w:ascii="Simplified Arabic" w:hAnsi="Simplified Arabic" w:cs="Simplified Arabic"/>
          <w:b/>
          <w:bCs/>
          <w:sz w:val="24"/>
          <w:szCs w:val="24"/>
          <w:u w:val="single"/>
        </w:rPr>
        <w:t>:</w:t>
      </w:r>
    </w:p>
    <w:p w14:paraId="08AA5E9B" w14:textId="77777777" w:rsidR="00D45F6C" w:rsidRPr="00D45F6C" w:rsidRDefault="00D45F6C" w:rsidP="009B5020">
      <w:pPr>
        <w:bidi/>
        <w:rPr>
          <w:rFonts w:ascii="Simplified Arabic" w:hAnsi="Simplified Arabic" w:cs="Simplified Arabic"/>
          <w:sz w:val="24"/>
          <w:szCs w:val="24"/>
          <w:rtl/>
        </w:rPr>
      </w:pPr>
      <w:r w:rsidRPr="00D45F6C">
        <w:rPr>
          <w:rFonts w:ascii="Simplified Arabic" w:hAnsi="Simplified Arabic" w:cs="Simplified Arabic"/>
          <w:sz w:val="24"/>
          <w:szCs w:val="24"/>
          <w:rtl/>
        </w:rPr>
        <w:t>الحاسب الشخصي</w:t>
      </w:r>
      <w:r w:rsidRPr="00D45F6C">
        <w:rPr>
          <w:rFonts w:ascii="Simplified Arabic" w:hAnsi="Simplified Arabic" w:cs="Simplified Arabic"/>
          <w:sz w:val="24"/>
          <w:szCs w:val="24"/>
        </w:rPr>
        <w:t xml:space="preserve"> (PC): </w:t>
      </w:r>
      <w:r w:rsidRPr="00D45F6C">
        <w:rPr>
          <w:rFonts w:ascii="Simplified Arabic" w:hAnsi="Simplified Arabic" w:cs="Simplified Arabic"/>
          <w:sz w:val="24"/>
          <w:szCs w:val="24"/>
          <w:rtl/>
        </w:rPr>
        <w:t>هو الحاسب المتوافر بين أيدي معظمنا، والذي يستخدم لأغراضٍ شخصيةٍ بسيطةٍ، مثل اللعب والترفيه وتصفح الإنترنت أو بمكاتب الشركات والوظائف للمحاسبة والتدوين والكتابة وإرسال الملفات عبر الإنترنت، ويتميز بالأداء الجيد والثمن غير المرتفع نوعًا ما، وهنالك العديد من الأشكال منه؛ مثل الحاسب المكتبي والحاسب المحمول</w:t>
      </w:r>
      <w:r w:rsidRPr="00D45F6C">
        <w:rPr>
          <w:rFonts w:ascii="Simplified Arabic" w:hAnsi="Simplified Arabic" w:cs="Simplified Arabic"/>
          <w:sz w:val="24"/>
          <w:szCs w:val="24"/>
        </w:rPr>
        <w:t>.</w:t>
      </w:r>
    </w:p>
    <w:p w14:paraId="0AFC0600" w14:textId="77777777" w:rsidR="00D45F6C" w:rsidRPr="00D45F6C" w:rsidRDefault="00D45F6C" w:rsidP="009B5020">
      <w:pPr>
        <w:bidi/>
        <w:rPr>
          <w:rFonts w:ascii="Simplified Arabic" w:hAnsi="Simplified Arabic" w:cs="Simplified Arabic"/>
          <w:sz w:val="24"/>
          <w:szCs w:val="24"/>
          <w:rtl/>
        </w:rPr>
      </w:pPr>
      <w:r w:rsidRPr="00D45F6C">
        <w:rPr>
          <w:rFonts w:ascii="Simplified Arabic" w:hAnsi="Simplified Arabic" w:cs="Simplified Arabic"/>
          <w:sz w:val="24"/>
          <w:szCs w:val="24"/>
          <w:rtl/>
        </w:rPr>
        <w:t>حواسيب محطّات الأعمال</w:t>
      </w:r>
      <w:r w:rsidRPr="00D45F6C">
        <w:rPr>
          <w:rFonts w:ascii="Simplified Arabic" w:hAnsi="Simplified Arabic" w:cs="Simplified Arabic"/>
          <w:sz w:val="24"/>
          <w:szCs w:val="24"/>
        </w:rPr>
        <w:t xml:space="preserve"> (Workstation): </w:t>
      </w:r>
      <w:r w:rsidRPr="00D45F6C">
        <w:rPr>
          <w:rFonts w:ascii="Simplified Arabic" w:hAnsi="Simplified Arabic" w:cs="Simplified Arabic"/>
          <w:sz w:val="24"/>
          <w:szCs w:val="24"/>
          <w:rtl/>
        </w:rPr>
        <w:t>تتميّز بقوة الأداء وسرعة المعالجة العالية، بالإضافة إلى المساحة التخزينية الكبيرة مقارنةً بالحواسيب الشخصية، وتُستخدم في الشركات الصغيرة والأعمال الهندسية الاحترافية، حيث ترتبط مجموعةٌ من الحواسيب العادية مع الحاسب الآلي الفائق من خلال شبكةٍ محليةٍ</w:t>
      </w:r>
      <w:r w:rsidRPr="00D45F6C">
        <w:rPr>
          <w:rFonts w:ascii="Simplified Arabic" w:hAnsi="Simplified Arabic" w:cs="Simplified Arabic"/>
          <w:sz w:val="24"/>
          <w:szCs w:val="24"/>
        </w:rPr>
        <w:t>.</w:t>
      </w:r>
    </w:p>
    <w:p w14:paraId="017EEF7E" w14:textId="77777777" w:rsidR="00D45F6C" w:rsidRPr="00D45F6C" w:rsidRDefault="00D45F6C" w:rsidP="009B5020">
      <w:pPr>
        <w:bidi/>
        <w:rPr>
          <w:rFonts w:ascii="Simplified Arabic" w:hAnsi="Simplified Arabic" w:cs="Simplified Arabic"/>
          <w:sz w:val="24"/>
          <w:szCs w:val="24"/>
          <w:rtl/>
        </w:rPr>
      </w:pPr>
      <w:r w:rsidRPr="00D45F6C">
        <w:rPr>
          <w:rFonts w:ascii="Simplified Arabic" w:hAnsi="Simplified Arabic" w:cs="Simplified Arabic"/>
          <w:sz w:val="24"/>
          <w:szCs w:val="24"/>
          <w:rtl/>
        </w:rPr>
        <w:t>الحاسب العملاق</w:t>
      </w:r>
      <w:r w:rsidRPr="00D45F6C">
        <w:rPr>
          <w:rFonts w:ascii="Simplified Arabic" w:hAnsi="Simplified Arabic" w:cs="Simplified Arabic"/>
          <w:sz w:val="24"/>
          <w:szCs w:val="24"/>
        </w:rPr>
        <w:t xml:space="preserve"> (Mainframe): </w:t>
      </w:r>
      <w:r w:rsidRPr="00D45F6C">
        <w:rPr>
          <w:rFonts w:ascii="Simplified Arabic" w:hAnsi="Simplified Arabic" w:cs="Simplified Arabic"/>
          <w:sz w:val="24"/>
          <w:szCs w:val="24"/>
          <w:rtl/>
        </w:rPr>
        <w:t>من أقوى وأسرع الحواسيب من حيث الأداء والسرعة، وتُستخدم في المجالات الرياضية التي تحتوي على كمياتٍ هائلةٍ من البيانات والعلاقات المعقدة، نظرًا للقوة الكبيرة في عمليات المعالجة التي يمتلكها هذا النوع</w:t>
      </w:r>
      <w:r w:rsidRPr="00D45F6C">
        <w:rPr>
          <w:rFonts w:ascii="Simplified Arabic" w:hAnsi="Simplified Arabic" w:cs="Simplified Arabic"/>
          <w:sz w:val="24"/>
          <w:szCs w:val="24"/>
        </w:rPr>
        <w:t>.</w:t>
      </w:r>
    </w:p>
    <w:p w14:paraId="7DB65ECE" w14:textId="77777777" w:rsidR="00D45F6C" w:rsidRDefault="00D45F6C" w:rsidP="009B5020">
      <w:pPr>
        <w:bidi/>
        <w:rPr>
          <w:rFonts w:ascii="Simplified Arabic" w:hAnsi="Simplified Arabic" w:cs="Simplified Arabic"/>
          <w:sz w:val="24"/>
          <w:szCs w:val="24"/>
          <w:rtl/>
        </w:rPr>
      </w:pPr>
      <w:r w:rsidRPr="00D45F6C">
        <w:rPr>
          <w:rFonts w:ascii="Simplified Arabic" w:hAnsi="Simplified Arabic" w:cs="Simplified Arabic"/>
          <w:sz w:val="24"/>
          <w:szCs w:val="24"/>
          <w:rtl/>
        </w:rPr>
        <w:t>الحاسب الفائق</w:t>
      </w:r>
      <w:r w:rsidRPr="00D45F6C">
        <w:rPr>
          <w:rFonts w:ascii="Simplified Arabic" w:hAnsi="Simplified Arabic" w:cs="Simplified Arabic"/>
          <w:sz w:val="24"/>
          <w:szCs w:val="24"/>
        </w:rPr>
        <w:t xml:space="preserve"> (Super computer): </w:t>
      </w:r>
      <w:r w:rsidRPr="00D45F6C">
        <w:rPr>
          <w:rFonts w:ascii="Simplified Arabic" w:hAnsi="Simplified Arabic" w:cs="Simplified Arabic"/>
          <w:sz w:val="24"/>
          <w:szCs w:val="24"/>
          <w:rtl/>
        </w:rPr>
        <w:t>وهو غير مستعملٍ إلا في المجالات المعقدة، والعالية المستوى مثل المحاكاة والرسوميات وصناعة الأفلام، وبحوث الطاقة النووية والجيولوجية، أو في محطات الفضاء والتنبؤ بالطقس</w:t>
      </w:r>
    </w:p>
    <w:p w14:paraId="073BDFCE" w14:textId="77777777" w:rsidR="00470AC2" w:rsidRPr="00D45F6C" w:rsidRDefault="00470AC2" w:rsidP="00470AC2">
      <w:pPr>
        <w:bidi/>
        <w:rPr>
          <w:rFonts w:ascii="Simplified Arabic" w:hAnsi="Simplified Arabic" w:cs="Simplified Arabic"/>
          <w:sz w:val="24"/>
          <w:szCs w:val="24"/>
          <w:rtl/>
        </w:rPr>
      </w:pPr>
    </w:p>
    <w:p w14:paraId="58600138" w14:textId="71775E25" w:rsidR="00D45F6C" w:rsidRPr="00470AC2" w:rsidRDefault="00D45F6C" w:rsidP="00470AC2">
      <w:pPr>
        <w:bidi/>
        <w:rPr>
          <w:rFonts w:ascii="Simplified Arabic" w:hAnsi="Simplified Arabic" w:cs="Simplified Arabic"/>
          <w:b/>
          <w:bCs/>
          <w:sz w:val="24"/>
          <w:szCs w:val="24"/>
          <w:u w:val="single"/>
          <w:rtl/>
        </w:rPr>
      </w:pPr>
      <w:r w:rsidRPr="00470AC2">
        <w:rPr>
          <w:rFonts w:ascii="Simplified Arabic" w:hAnsi="Simplified Arabic" w:cs="Simplified Arabic"/>
          <w:b/>
          <w:bCs/>
          <w:sz w:val="24"/>
          <w:szCs w:val="24"/>
          <w:u w:val="single"/>
          <w:rtl/>
        </w:rPr>
        <w:lastRenderedPageBreak/>
        <w:t>2</w:t>
      </w:r>
      <w:r w:rsidRPr="00470AC2">
        <w:rPr>
          <w:rFonts w:ascii="Simplified Arabic" w:hAnsi="Simplified Arabic" w:cs="Simplified Arabic"/>
          <w:b/>
          <w:bCs/>
          <w:sz w:val="24"/>
          <w:szCs w:val="24"/>
          <w:u w:val="single"/>
        </w:rPr>
        <w:t xml:space="preserve"> </w:t>
      </w:r>
      <w:r w:rsidRPr="00470AC2">
        <w:rPr>
          <w:rFonts w:ascii="Simplified Arabic" w:hAnsi="Simplified Arabic" w:cs="Simplified Arabic"/>
          <w:b/>
          <w:bCs/>
          <w:sz w:val="24"/>
          <w:szCs w:val="24"/>
          <w:u w:val="single"/>
          <w:rtl/>
        </w:rPr>
        <w:t>الأقمار الصناعية</w:t>
      </w:r>
      <w:r w:rsidRPr="00470AC2">
        <w:rPr>
          <w:rFonts w:ascii="Simplified Arabic" w:hAnsi="Simplified Arabic" w:cs="Simplified Arabic"/>
          <w:b/>
          <w:bCs/>
          <w:sz w:val="24"/>
          <w:szCs w:val="24"/>
          <w:u w:val="single"/>
        </w:rPr>
        <w:t>:</w:t>
      </w:r>
    </w:p>
    <w:p w14:paraId="55FC0730" w14:textId="761B9470" w:rsidR="00E776BC" w:rsidRDefault="00D45F6C" w:rsidP="009B5020">
      <w:pPr>
        <w:bidi/>
        <w:rPr>
          <w:rFonts w:ascii="Simplified Arabic" w:hAnsi="Simplified Arabic" w:cs="Simplified Arabic"/>
          <w:sz w:val="24"/>
          <w:szCs w:val="24"/>
          <w:rtl/>
        </w:rPr>
      </w:pPr>
      <w:r w:rsidRPr="00D45F6C">
        <w:rPr>
          <w:rFonts w:ascii="Simplified Arabic" w:hAnsi="Simplified Arabic" w:cs="Simplified Arabic"/>
          <w:sz w:val="24"/>
          <w:szCs w:val="24"/>
          <w:rtl/>
        </w:rPr>
        <w:t>يعرف بأنه آلة من صنع بشري تم إرسالها للفضاء لتدور في مدار حول الأرض أو حول جرم سماوي آخر، بهدف أخذ صور للأرض، واستكشاف الأجرام الأخرى، وإرسال موجات التلفاز والهاتف إلى الأرض. يتم إطلاق القمر الصناعي إلى الفضاء بوضعه على صواريخ مملوءة بأطنان من وقود الصواريخ، حيث يوفر الوقود الطاقة اللازمة للصاروخ للإقلاع عن سطح الأرض، وتقوم فكرة إطلاق الصواريخ على مبدأ "لكل فعل رد فعل مساوٍ له بالمقدار ومعاكس بالاتجاه"، فعند احتراق الوقود، ينتج ما يسمى بالعادم (</w:t>
      </w:r>
      <w:r w:rsidRPr="00D45F6C">
        <w:rPr>
          <w:rFonts w:ascii="Simplified Arabic" w:hAnsi="Simplified Arabic" w:cs="Simplified Arabic"/>
          <w:sz w:val="24"/>
          <w:szCs w:val="24"/>
        </w:rPr>
        <w:t>Exhaust</w:t>
      </w:r>
      <w:r w:rsidRPr="00D45F6C">
        <w:rPr>
          <w:rFonts w:ascii="Simplified Arabic" w:hAnsi="Simplified Arabic" w:cs="Simplified Arabic"/>
          <w:sz w:val="24"/>
          <w:szCs w:val="24"/>
          <w:rtl/>
        </w:rPr>
        <w:t>)، وهي النيران، والغازات الحارة، والدخان، والتي تصدر من الصاروخ باتجاه الأرض، وتعد هذه العملية هي الفعل، ونتيجةً لذلك، تنتج قوة دافعة تجعل الصاروخ يتحرك للاتجاه المعاكس، أي للأعلى، حيث يبدأ بالارتفاع عن سطح الأرض، وهذا هو رد الفعل، ويلزم لاستمراره في التحليق للأعلى وجود كميات كافية من الوقود تكفي لتوليد قوة دفع أقوى من قوة الجاذبية الأرضية</w:t>
      </w:r>
    </w:p>
    <w:p w14:paraId="356432C1" w14:textId="4948CC42" w:rsidR="00D45F6C" w:rsidRPr="00E776BC" w:rsidRDefault="00D45F6C" w:rsidP="00D45F6C">
      <w:pPr>
        <w:bidi/>
        <w:jc w:val="both"/>
        <w:rPr>
          <w:rFonts w:ascii="Simplified Arabic" w:hAnsi="Simplified Arabic" w:cs="Simplified Arabic"/>
          <w:sz w:val="24"/>
          <w:szCs w:val="24"/>
        </w:rPr>
      </w:pPr>
      <w:r>
        <w:rPr>
          <w:rFonts w:ascii="Simplified Arabic" w:hAnsi="Simplified Arabic" w:cs="Simplified Arabic"/>
          <w:noProof/>
          <w:sz w:val="24"/>
          <w:szCs w:val="24"/>
        </w:rPr>
        <w:drawing>
          <wp:inline distT="0" distB="0" distL="0" distR="0" wp14:anchorId="29605F83" wp14:editId="34089BAB">
            <wp:extent cx="5883275" cy="4596765"/>
            <wp:effectExtent l="0" t="0" r="317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3275" cy="4596765"/>
                    </a:xfrm>
                    <a:prstGeom prst="rect">
                      <a:avLst/>
                    </a:prstGeom>
                    <a:noFill/>
                  </pic:spPr>
                </pic:pic>
              </a:graphicData>
            </a:graphic>
          </wp:inline>
        </w:drawing>
      </w:r>
    </w:p>
    <w:sectPr w:rsidR="00D45F6C" w:rsidRPr="00E776BC" w:rsidSect="00E71A30">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pgBorders w:offsetFrom="page">
        <w:top w:val="thinThickSmallGap" w:sz="24" w:space="24" w:color="C0504D" w:themeColor="accent2"/>
        <w:left w:val="thinThickSmallGap" w:sz="24" w:space="24" w:color="C0504D" w:themeColor="accent2"/>
        <w:bottom w:val="thickThinSmallGap" w:sz="24" w:space="24" w:color="C0504D" w:themeColor="accent2"/>
        <w:right w:val="thickThinSmallGap" w:sz="24" w:space="24" w:color="C0504D"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03C85" w14:textId="77777777" w:rsidR="00F6315A" w:rsidRDefault="00F6315A" w:rsidP="00E71A30">
      <w:pPr>
        <w:spacing w:after="0" w:line="240" w:lineRule="auto"/>
      </w:pPr>
      <w:r>
        <w:separator/>
      </w:r>
    </w:p>
  </w:endnote>
  <w:endnote w:type="continuationSeparator" w:id="0">
    <w:p w14:paraId="05CFC501" w14:textId="77777777" w:rsidR="00F6315A" w:rsidRDefault="00F6315A" w:rsidP="00E71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mir_Khouaja_Maghribi">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35F1" w14:textId="77777777" w:rsidR="00F03658" w:rsidRDefault="00F0365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48560"/>
      <w:docPartObj>
        <w:docPartGallery w:val="Page Numbers (Bottom of Page)"/>
        <w:docPartUnique/>
      </w:docPartObj>
    </w:sdtPr>
    <w:sdtContent>
      <w:p w14:paraId="0D4CC89B" w14:textId="77777777" w:rsidR="00E71A30" w:rsidRDefault="00E71A30">
        <w:pPr>
          <w:pStyle w:val="Pieddepage"/>
        </w:pPr>
        <w:r>
          <w:fldChar w:fldCharType="begin"/>
        </w:r>
        <w:r>
          <w:instrText>PAGE   \* MERGEFORMAT</w:instrText>
        </w:r>
        <w:r>
          <w:fldChar w:fldCharType="separate"/>
        </w:r>
        <w:r>
          <w:t>2</w:t>
        </w:r>
        <w:r>
          <w:fldChar w:fldCharType="end"/>
        </w:r>
      </w:p>
    </w:sdtContent>
  </w:sdt>
  <w:p w14:paraId="55B8A1B2" w14:textId="77777777" w:rsidR="00E71A30" w:rsidRDefault="00E71A3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3A77" w14:textId="77777777" w:rsidR="00F03658" w:rsidRDefault="00F036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4876A" w14:textId="77777777" w:rsidR="00F6315A" w:rsidRDefault="00F6315A" w:rsidP="00E71A30">
      <w:pPr>
        <w:spacing w:after="0" w:line="240" w:lineRule="auto"/>
      </w:pPr>
      <w:r>
        <w:separator/>
      </w:r>
    </w:p>
  </w:footnote>
  <w:footnote w:type="continuationSeparator" w:id="0">
    <w:p w14:paraId="311B7928" w14:textId="77777777" w:rsidR="00F6315A" w:rsidRDefault="00F6315A" w:rsidP="00E71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DBAB" w14:textId="77777777" w:rsidR="00F03658" w:rsidRDefault="00F0365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A6C4" w14:textId="77777777" w:rsidR="00E71A30" w:rsidRPr="00E71A30" w:rsidRDefault="00E71A30" w:rsidP="00E71A30">
    <w:pPr>
      <w:pStyle w:val="En-tte"/>
      <w:jc w:val="center"/>
      <w:rPr>
        <w:rFonts w:cs="Samir_Khouaja_Maghribi"/>
        <w:color w:val="C0504D" w:themeColor="accent2"/>
      </w:rPr>
    </w:pPr>
    <w:r w:rsidRPr="00E71A30">
      <w:rPr>
        <w:rFonts w:cs="Samir_Khouaja_Maghribi"/>
        <w:color w:val="C0504D" w:themeColor="accent2"/>
        <w:rtl/>
      </w:rPr>
      <w:t>محاضرات السداسي الأول لمقياس مجتمع المعلومات للمجموعة "س" / أ. مروشي ابتسام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514F" w14:textId="77777777" w:rsidR="00F03658" w:rsidRDefault="00F0365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A30"/>
    <w:rsid w:val="0012289E"/>
    <w:rsid w:val="00293700"/>
    <w:rsid w:val="00470AC2"/>
    <w:rsid w:val="00566956"/>
    <w:rsid w:val="009B5020"/>
    <w:rsid w:val="00C90B84"/>
    <w:rsid w:val="00D45F6C"/>
    <w:rsid w:val="00D9449D"/>
    <w:rsid w:val="00E71A30"/>
    <w:rsid w:val="00E776BC"/>
    <w:rsid w:val="00F03658"/>
    <w:rsid w:val="00F6315A"/>
    <w:rsid w:val="00FE07A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6462E"/>
  <w15:chartTrackingRefBased/>
  <w15:docId w15:val="{9E30C63F-8EDA-4BFC-A1E3-3DEE33F9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71A30"/>
    <w:pPr>
      <w:tabs>
        <w:tab w:val="center" w:pos="4536"/>
        <w:tab w:val="right" w:pos="9072"/>
      </w:tabs>
      <w:spacing w:after="0" w:line="240" w:lineRule="auto"/>
    </w:pPr>
  </w:style>
  <w:style w:type="character" w:customStyle="1" w:styleId="En-tteCar">
    <w:name w:val="En-tête Car"/>
    <w:basedOn w:val="Policepardfaut"/>
    <w:link w:val="En-tte"/>
    <w:uiPriority w:val="99"/>
    <w:rsid w:val="00E71A30"/>
  </w:style>
  <w:style w:type="paragraph" w:styleId="Pieddepage">
    <w:name w:val="footer"/>
    <w:basedOn w:val="Normal"/>
    <w:link w:val="PieddepageCar"/>
    <w:uiPriority w:val="99"/>
    <w:unhideWhenUsed/>
    <w:rsid w:val="00E71A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1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footer" Target="footer3.xml"/><Relationship Id="rId5" Type="http://schemas.openxmlformats.org/officeDocument/2006/relationships/endnotes" Target="endnotes.xml"/><Relationship Id="rId15" Type="http://schemas.microsoft.com/office/2007/relationships/diagramDrawing" Target="diagrams/drawing2.xml"/><Relationship Id="rId23" Type="http://schemas.openxmlformats.org/officeDocument/2006/relationships/header" Target="header3.xml"/><Relationship Id="rId10" Type="http://schemas.microsoft.com/office/2007/relationships/diagramDrawing" Target="diagrams/drawing1.xm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D96E20-1731-46E2-A430-6FE05CFB537A}" type="doc">
      <dgm:prSet loTypeId="urn:microsoft.com/office/officeart/2005/8/layout/vProcess5" loCatId="process" qsTypeId="urn:microsoft.com/office/officeart/2005/8/quickstyle/simple1" qsCatId="simple" csTypeId="urn:microsoft.com/office/officeart/2005/8/colors/accent2_3" csCatId="accent2" phldr="1"/>
      <dgm:spPr/>
      <dgm:t>
        <a:bodyPr/>
        <a:lstStyle/>
        <a:p>
          <a:endParaRPr lang="fr-DZ"/>
        </a:p>
      </dgm:t>
    </dgm:pt>
    <dgm:pt modelId="{8D9B87B1-7655-4274-A8D9-A54B951D3FA4}">
      <dgm:prSet phldrT="[Texte]"/>
      <dgm:spPr/>
      <dgm:t>
        <a:bodyPr/>
        <a:lstStyle/>
        <a:p>
          <a:r>
            <a:rPr lang="ar-SA"/>
            <a:t>مرحلة الاتصال المكتوب</a:t>
          </a:r>
          <a:endParaRPr lang="fr-DZ"/>
        </a:p>
      </dgm:t>
    </dgm:pt>
    <dgm:pt modelId="{50D3C2D8-CCC3-41A0-A595-3DBD6EF59D2C}" type="parTrans" cxnId="{086B1A70-E7CC-46C1-AA55-522DF8D92CCC}">
      <dgm:prSet/>
      <dgm:spPr/>
      <dgm:t>
        <a:bodyPr/>
        <a:lstStyle/>
        <a:p>
          <a:endParaRPr lang="fr-DZ"/>
        </a:p>
      </dgm:t>
    </dgm:pt>
    <dgm:pt modelId="{EEF8826B-6FB7-4918-9F59-403F86001E92}" type="sibTrans" cxnId="{086B1A70-E7CC-46C1-AA55-522DF8D92CCC}">
      <dgm:prSet/>
      <dgm:spPr/>
      <dgm:t>
        <a:bodyPr/>
        <a:lstStyle/>
        <a:p>
          <a:endParaRPr lang="fr-DZ"/>
        </a:p>
      </dgm:t>
    </dgm:pt>
    <dgm:pt modelId="{5B2D74AF-C5EA-4FEC-A7F9-B2C55A24A80B}">
      <dgm:prSet phldrT="[Texte]"/>
      <dgm:spPr/>
      <dgm:t>
        <a:bodyPr/>
        <a:lstStyle/>
        <a:p>
          <a:r>
            <a:rPr lang="ar-SA"/>
            <a:t>مرحلة الطباع</a:t>
          </a:r>
          <a:endParaRPr lang="fr-DZ"/>
        </a:p>
      </dgm:t>
    </dgm:pt>
    <dgm:pt modelId="{D03C904A-5EC6-4D04-A77E-2076EA703389}" type="parTrans" cxnId="{E7DEC7BD-40F7-45D7-B8E0-6DC6F959BBFB}">
      <dgm:prSet/>
      <dgm:spPr/>
      <dgm:t>
        <a:bodyPr/>
        <a:lstStyle/>
        <a:p>
          <a:endParaRPr lang="fr-DZ"/>
        </a:p>
      </dgm:t>
    </dgm:pt>
    <dgm:pt modelId="{CA45EFAF-8BC0-4902-8F26-938B0ED895D1}" type="sibTrans" cxnId="{E7DEC7BD-40F7-45D7-B8E0-6DC6F959BBFB}">
      <dgm:prSet/>
      <dgm:spPr/>
      <dgm:t>
        <a:bodyPr/>
        <a:lstStyle/>
        <a:p>
          <a:endParaRPr lang="fr-DZ"/>
        </a:p>
      </dgm:t>
    </dgm:pt>
    <dgm:pt modelId="{989D4DFD-2866-4B5E-9BBC-34FFFAE1E324}">
      <dgm:prSet/>
      <dgm:spPr/>
      <dgm:t>
        <a:bodyPr/>
        <a:lstStyle/>
        <a:p>
          <a:r>
            <a:rPr lang="ar-SA"/>
            <a:t>مرحلة الاتصال الإلكتروني</a:t>
          </a:r>
          <a:endParaRPr lang="fr-DZ"/>
        </a:p>
      </dgm:t>
    </dgm:pt>
    <dgm:pt modelId="{9EC8CD87-1574-44C7-9DE7-A4FDC4D4ED3B}" type="parTrans" cxnId="{6DD0A7FA-C176-4BCB-8715-79C966AEFD3E}">
      <dgm:prSet/>
      <dgm:spPr/>
      <dgm:t>
        <a:bodyPr/>
        <a:lstStyle/>
        <a:p>
          <a:endParaRPr lang="fr-DZ"/>
        </a:p>
      </dgm:t>
    </dgm:pt>
    <dgm:pt modelId="{BC688346-FBF4-47B2-ADAA-344202DD21BD}" type="sibTrans" cxnId="{6DD0A7FA-C176-4BCB-8715-79C966AEFD3E}">
      <dgm:prSet/>
      <dgm:spPr/>
      <dgm:t>
        <a:bodyPr/>
        <a:lstStyle/>
        <a:p>
          <a:endParaRPr lang="fr-DZ"/>
        </a:p>
      </dgm:t>
    </dgm:pt>
    <dgm:pt modelId="{901585D3-C5AC-4F08-A422-A6DC7B1455E3}">
      <dgm:prSet phldrT="[Texte]"/>
      <dgm:spPr/>
      <dgm:t>
        <a:bodyPr/>
        <a:lstStyle/>
        <a:p>
          <a:r>
            <a:rPr lang="ar-SA"/>
            <a:t>مرحلة الاتصال الشفهي</a:t>
          </a:r>
          <a:endParaRPr lang="fr-DZ"/>
        </a:p>
      </dgm:t>
    </dgm:pt>
    <dgm:pt modelId="{B955D27B-87C2-4E9C-BF1B-29C12C712470}" type="sibTrans" cxnId="{F8E3038A-1D3D-4B83-9BE3-DFB3162606DD}">
      <dgm:prSet/>
      <dgm:spPr/>
      <dgm:t>
        <a:bodyPr/>
        <a:lstStyle/>
        <a:p>
          <a:endParaRPr lang="fr-DZ"/>
        </a:p>
      </dgm:t>
    </dgm:pt>
    <dgm:pt modelId="{83114BF9-B751-44B5-BBA6-A10775D93106}" type="parTrans" cxnId="{F8E3038A-1D3D-4B83-9BE3-DFB3162606DD}">
      <dgm:prSet/>
      <dgm:spPr/>
      <dgm:t>
        <a:bodyPr/>
        <a:lstStyle/>
        <a:p>
          <a:endParaRPr lang="fr-DZ"/>
        </a:p>
      </dgm:t>
    </dgm:pt>
    <dgm:pt modelId="{D0519DBC-CD90-4E02-BA41-38726E47FB93}" type="pres">
      <dgm:prSet presAssocID="{A7D96E20-1731-46E2-A430-6FE05CFB537A}" presName="outerComposite" presStyleCnt="0">
        <dgm:presLayoutVars>
          <dgm:chMax val="5"/>
          <dgm:dir/>
          <dgm:resizeHandles val="exact"/>
        </dgm:presLayoutVars>
      </dgm:prSet>
      <dgm:spPr/>
    </dgm:pt>
    <dgm:pt modelId="{A6A96C70-7C9F-4330-BBF9-D3ABC891DE60}" type="pres">
      <dgm:prSet presAssocID="{A7D96E20-1731-46E2-A430-6FE05CFB537A}" presName="dummyMaxCanvas" presStyleCnt="0">
        <dgm:presLayoutVars/>
      </dgm:prSet>
      <dgm:spPr/>
    </dgm:pt>
    <dgm:pt modelId="{B1009248-22E5-4422-8460-3A8885CB2815}" type="pres">
      <dgm:prSet presAssocID="{A7D96E20-1731-46E2-A430-6FE05CFB537A}" presName="FourNodes_1" presStyleLbl="node1" presStyleIdx="0" presStyleCnt="4">
        <dgm:presLayoutVars>
          <dgm:bulletEnabled val="1"/>
        </dgm:presLayoutVars>
      </dgm:prSet>
      <dgm:spPr/>
    </dgm:pt>
    <dgm:pt modelId="{979D9F39-3717-4B88-8198-C58B7E9ECD52}" type="pres">
      <dgm:prSet presAssocID="{A7D96E20-1731-46E2-A430-6FE05CFB537A}" presName="FourNodes_2" presStyleLbl="node1" presStyleIdx="1" presStyleCnt="4">
        <dgm:presLayoutVars>
          <dgm:bulletEnabled val="1"/>
        </dgm:presLayoutVars>
      </dgm:prSet>
      <dgm:spPr/>
    </dgm:pt>
    <dgm:pt modelId="{A8756FEA-6E6B-48DB-AAA9-1E3868EF4C9B}" type="pres">
      <dgm:prSet presAssocID="{A7D96E20-1731-46E2-A430-6FE05CFB537A}" presName="FourNodes_3" presStyleLbl="node1" presStyleIdx="2" presStyleCnt="4">
        <dgm:presLayoutVars>
          <dgm:bulletEnabled val="1"/>
        </dgm:presLayoutVars>
      </dgm:prSet>
      <dgm:spPr/>
    </dgm:pt>
    <dgm:pt modelId="{B7753C7F-7985-4ADC-8DC0-CD0DB261B805}" type="pres">
      <dgm:prSet presAssocID="{A7D96E20-1731-46E2-A430-6FE05CFB537A}" presName="FourNodes_4" presStyleLbl="node1" presStyleIdx="3" presStyleCnt="4">
        <dgm:presLayoutVars>
          <dgm:bulletEnabled val="1"/>
        </dgm:presLayoutVars>
      </dgm:prSet>
      <dgm:spPr/>
    </dgm:pt>
    <dgm:pt modelId="{090852C7-807F-41AD-8F76-8EC4789876D7}" type="pres">
      <dgm:prSet presAssocID="{A7D96E20-1731-46E2-A430-6FE05CFB537A}" presName="FourConn_1-2" presStyleLbl="fgAccFollowNode1" presStyleIdx="0" presStyleCnt="3">
        <dgm:presLayoutVars>
          <dgm:bulletEnabled val="1"/>
        </dgm:presLayoutVars>
      </dgm:prSet>
      <dgm:spPr/>
    </dgm:pt>
    <dgm:pt modelId="{B6A44DD0-3AA1-4AAF-A13F-7B7398F461F0}" type="pres">
      <dgm:prSet presAssocID="{A7D96E20-1731-46E2-A430-6FE05CFB537A}" presName="FourConn_2-3" presStyleLbl="fgAccFollowNode1" presStyleIdx="1" presStyleCnt="3">
        <dgm:presLayoutVars>
          <dgm:bulletEnabled val="1"/>
        </dgm:presLayoutVars>
      </dgm:prSet>
      <dgm:spPr/>
    </dgm:pt>
    <dgm:pt modelId="{E4CB8E78-6109-453B-ABAA-1D486DA8D592}" type="pres">
      <dgm:prSet presAssocID="{A7D96E20-1731-46E2-A430-6FE05CFB537A}" presName="FourConn_3-4" presStyleLbl="fgAccFollowNode1" presStyleIdx="2" presStyleCnt="3">
        <dgm:presLayoutVars>
          <dgm:bulletEnabled val="1"/>
        </dgm:presLayoutVars>
      </dgm:prSet>
      <dgm:spPr/>
    </dgm:pt>
    <dgm:pt modelId="{21C19822-8E7C-497B-A47D-1E125A742561}" type="pres">
      <dgm:prSet presAssocID="{A7D96E20-1731-46E2-A430-6FE05CFB537A}" presName="FourNodes_1_text" presStyleLbl="node1" presStyleIdx="3" presStyleCnt="4">
        <dgm:presLayoutVars>
          <dgm:bulletEnabled val="1"/>
        </dgm:presLayoutVars>
      </dgm:prSet>
      <dgm:spPr/>
    </dgm:pt>
    <dgm:pt modelId="{E4664C75-762B-488B-9767-7E4D61F569C3}" type="pres">
      <dgm:prSet presAssocID="{A7D96E20-1731-46E2-A430-6FE05CFB537A}" presName="FourNodes_2_text" presStyleLbl="node1" presStyleIdx="3" presStyleCnt="4">
        <dgm:presLayoutVars>
          <dgm:bulletEnabled val="1"/>
        </dgm:presLayoutVars>
      </dgm:prSet>
      <dgm:spPr/>
    </dgm:pt>
    <dgm:pt modelId="{32C66173-F409-4027-B1B5-A83F857D0D6D}" type="pres">
      <dgm:prSet presAssocID="{A7D96E20-1731-46E2-A430-6FE05CFB537A}" presName="FourNodes_3_text" presStyleLbl="node1" presStyleIdx="3" presStyleCnt="4">
        <dgm:presLayoutVars>
          <dgm:bulletEnabled val="1"/>
        </dgm:presLayoutVars>
      </dgm:prSet>
      <dgm:spPr/>
    </dgm:pt>
    <dgm:pt modelId="{C47EC15B-0C0D-4361-9539-F58431D3F929}" type="pres">
      <dgm:prSet presAssocID="{A7D96E20-1731-46E2-A430-6FE05CFB537A}" presName="FourNodes_4_text" presStyleLbl="node1" presStyleIdx="3" presStyleCnt="4">
        <dgm:presLayoutVars>
          <dgm:bulletEnabled val="1"/>
        </dgm:presLayoutVars>
      </dgm:prSet>
      <dgm:spPr/>
    </dgm:pt>
  </dgm:ptLst>
  <dgm:cxnLst>
    <dgm:cxn modelId="{323CD11F-1886-4F0B-843A-AED3AF2CDA3E}" type="presOf" srcId="{989D4DFD-2866-4B5E-9BBC-34FFFAE1E324}" destId="{B7753C7F-7985-4ADC-8DC0-CD0DB261B805}" srcOrd="0" destOrd="0" presId="urn:microsoft.com/office/officeart/2005/8/layout/vProcess5"/>
    <dgm:cxn modelId="{99B3D369-CF10-4A77-A434-45A465E4864C}" type="presOf" srcId="{8D9B87B1-7655-4274-A8D9-A54B951D3FA4}" destId="{E4664C75-762B-488B-9767-7E4D61F569C3}" srcOrd="1" destOrd="0" presId="urn:microsoft.com/office/officeart/2005/8/layout/vProcess5"/>
    <dgm:cxn modelId="{49A68C4C-D0BD-467D-B254-1E16FE8AA106}" type="presOf" srcId="{5B2D74AF-C5EA-4FEC-A7F9-B2C55A24A80B}" destId="{32C66173-F409-4027-B1B5-A83F857D0D6D}" srcOrd="1" destOrd="0" presId="urn:microsoft.com/office/officeart/2005/8/layout/vProcess5"/>
    <dgm:cxn modelId="{DEE8BA6F-7168-4A28-B287-795B5798DE40}" type="presOf" srcId="{5B2D74AF-C5EA-4FEC-A7F9-B2C55A24A80B}" destId="{A8756FEA-6E6B-48DB-AAA9-1E3868EF4C9B}" srcOrd="0" destOrd="0" presId="urn:microsoft.com/office/officeart/2005/8/layout/vProcess5"/>
    <dgm:cxn modelId="{4A0EFF4F-15E3-4F54-AC97-8C8C4603B17F}" type="presOf" srcId="{901585D3-C5AC-4F08-A422-A6DC7B1455E3}" destId="{B1009248-22E5-4422-8460-3A8885CB2815}" srcOrd="0" destOrd="0" presId="urn:microsoft.com/office/officeart/2005/8/layout/vProcess5"/>
    <dgm:cxn modelId="{086B1A70-E7CC-46C1-AA55-522DF8D92CCC}" srcId="{A7D96E20-1731-46E2-A430-6FE05CFB537A}" destId="{8D9B87B1-7655-4274-A8D9-A54B951D3FA4}" srcOrd="1" destOrd="0" parTransId="{50D3C2D8-CCC3-41A0-A595-3DBD6EF59D2C}" sibTransId="{EEF8826B-6FB7-4918-9F59-403F86001E92}"/>
    <dgm:cxn modelId="{928F0658-AD47-43A2-B092-453215ECC157}" type="presOf" srcId="{B955D27B-87C2-4E9C-BF1B-29C12C712470}" destId="{090852C7-807F-41AD-8F76-8EC4789876D7}" srcOrd="0" destOrd="0" presId="urn:microsoft.com/office/officeart/2005/8/layout/vProcess5"/>
    <dgm:cxn modelId="{07F30281-C4C5-495A-A928-1D27FE06E659}" type="presOf" srcId="{8D9B87B1-7655-4274-A8D9-A54B951D3FA4}" destId="{979D9F39-3717-4B88-8198-C58B7E9ECD52}" srcOrd="0" destOrd="0" presId="urn:microsoft.com/office/officeart/2005/8/layout/vProcess5"/>
    <dgm:cxn modelId="{F8E3038A-1D3D-4B83-9BE3-DFB3162606DD}" srcId="{A7D96E20-1731-46E2-A430-6FE05CFB537A}" destId="{901585D3-C5AC-4F08-A422-A6DC7B1455E3}" srcOrd="0" destOrd="0" parTransId="{83114BF9-B751-44B5-BBA6-A10775D93106}" sibTransId="{B955D27B-87C2-4E9C-BF1B-29C12C712470}"/>
    <dgm:cxn modelId="{7F401F92-D871-48A0-A044-51CF81959FE8}" type="presOf" srcId="{CA45EFAF-8BC0-4902-8F26-938B0ED895D1}" destId="{E4CB8E78-6109-453B-ABAA-1D486DA8D592}" srcOrd="0" destOrd="0" presId="urn:microsoft.com/office/officeart/2005/8/layout/vProcess5"/>
    <dgm:cxn modelId="{D2FE5398-BC7D-4494-A28E-AC345984781E}" type="presOf" srcId="{A7D96E20-1731-46E2-A430-6FE05CFB537A}" destId="{D0519DBC-CD90-4E02-BA41-38726E47FB93}" srcOrd="0" destOrd="0" presId="urn:microsoft.com/office/officeart/2005/8/layout/vProcess5"/>
    <dgm:cxn modelId="{DA77089F-2BE4-4D6A-9E96-00E0023DDEF6}" type="presOf" srcId="{EEF8826B-6FB7-4918-9F59-403F86001E92}" destId="{B6A44DD0-3AA1-4AAF-A13F-7B7398F461F0}" srcOrd="0" destOrd="0" presId="urn:microsoft.com/office/officeart/2005/8/layout/vProcess5"/>
    <dgm:cxn modelId="{FA3EA3AE-8427-409C-ABA3-662EDF0B0547}" type="presOf" srcId="{989D4DFD-2866-4B5E-9BBC-34FFFAE1E324}" destId="{C47EC15B-0C0D-4361-9539-F58431D3F929}" srcOrd="1" destOrd="0" presId="urn:microsoft.com/office/officeart/2005/8/layout/vProcess5"/>
    <dgm:cxn modelId="{E7DEC7BD-40F7-45D7-B8E0-6DC6F959BBFB}" srcId="{A7D96E20-1731-46E2-A430-6FE05CFB537A}" destId="{5B2D74AF-C5EA-4FEC-A7F9-B2C55A24A80B}" srcOrd="2" destOrd="0" parTransId="{D03C904A-5EC6-4D04-A77E-2076EA703389}" sibTransId="{CA45EFAF-8BC0-4902-8F26-938B0ED895D1}"/>
    <dgm:cxn modelId="{5C2FA5C4-A7C0-42F1-B077-9466FA08684F}" type="presOf" srcId="{901585D3-C5AC-4F08-A422-A6DC7B1455E3}" destId="{21C19822-8E7C-497B-A47D-1E125A742561}" srcOrd="1" destOrd="0" presId="urn:microsoft.com/office/officeart/2005/8/layout/vProcess5"/>
    <dgm:cxn modelId="{6DD0A7FA-C176-4BCB-8715-79C966AEFD3E}" srcId="{A7D96E20-1731-46E2-A430-6FE05CFB537A}" destId="{989D4DFD-2866-4B5E-9BBC-34FFFAE1E324}" srcOrd="3" destOrd="0" parTransId="{9EC8CD87-1574-44C7-9DE7-A4FDC4D4ED3B}" sibTransId="{BC688346-FBF4-47B2-ADAA-344202DD21BD}"/>
    <dgm:cxn modelId="{D9CFB7DC-33E8-4A92-85A6-7E780520948A}" type="presParOf" srcId="{D0519DBC-CD90-4E02-BA41-38726E47FB93}" destId="{A6A96C70-7C9F-4330-BBF9-D3ABC891DE60}" srcOrd="0" destOrd="0" presId="urn:microsoft.com/office/officeart/2005/8/layout/vProcess5"/>
    <dgm:cxn modelId="{BCAD6E63-96A1-4FCB-ACD3-E33E88427611}" type="presParOf" srcId="{D0519DBC-CD90-4E02-BA41-38726E47FB93}" destId="{B1009248-22E5-4422-8460-3A8885CB2815}" srcOrd="1" destOrd="0" presId="urn:microsoft.com/office/officeart/2005/8/layout/vProcess5"/>
    <dgm:cxn modelId="{EA9D4403-EEA6-4CC8-955F-6E4A313748B5}" type="presParOf" srcId="{D0519DBC-CD90-4E02-BA41-38726E47FB93}" destId="{979D9F39-3717-4B88-8198-C58B7E9ECD52}" srcOrd="2" destOrd="0" presId="urn:microsoft.com/office/officeart/2005/8/layout/vProcess5"/>
    <dgm:cxn modelId="{87B01F30-B3B2-4DA6-9B65-22FB8D2AECC1}" type="presParOf" srcId="{D0519DBC-CD90-4E02-BA41-38726E47FB93}" destId="{A8756FEA-6E6B-48DB-AAA9-1E3868EF4C9B}" srcOrd="3" destOrd="0" presId="urn:microsoft.com/office/officeart/2005/8/layout/vProcess5"/>
    <dgm:cxn modelId="{0B388735-4C5E-4D2B-ADF2-C8DA1D1ED01C}" type="presParOf" srcId="{D0519DBC-CD90-4E02-BA41-38726E47FB93}" destId="{B7753C7F-7985-4ADC-8DC0-CD0DB261B805}" srcOrd="4" destOrd="0" presId="urn:microsoft.com/office/officeart/2005/8/layout/vProcess5"/>
    <dgm:cxn modelId="{D381B0CA-4863-4983-83F6-06EFCCF57A96}" type="presParOf" srcId="{D0519DBC-CD90-4E02-BA41-38726E47FB93}" destId="{090852C7-807F-41AD-8F76-8EC4789876D7}" srcOrd="5" destOrd="0" presId="urn:microsoft.com/office/officeart/2005/8/layout/vProcess5"/>
    <dgm:cxn modelId="{FC785218-D164-45BA-9498-4B71A409E9E5}" type="presParOf" srcId="{D0519DBC-CD90-4E02-BA41-38726E47FB93}" destId="{B6A44DD0-3AA1-4AAF-A13F-7B7398F461F0}" srcOrd="6" destOrd="0" presId="urn:microsoft.com/office/officeart/2005/8/layout/vProcess5"/>
    <dgm:cxn modelId="{4C4F0725-A29D-44F8-90F0-63D62AC56764}" type="presParOf" srcId="{D0519DBC-CD90-4E02-BA41-38726E47FB93}" destId="{E4CB8E78-6109-453B-ABAA-1D486DA8D592}" srcOrd="7" destOrd="0" presId="urn:microsoft.com/office/officeart/2005/8/layout/vProcess5"/>
    <dgm:cxn modelId="{DA24A481-C654-4B11-A736-B3782DD5494A}" type="presParOf" srcId="{D0519DBC-CD90-4E02-BA41-38726E47FB93}" destId="{21C19822-8E7C-497B-A47D-1E125A742561}" srcOrd="8" destOrd="0" presId="urn:microsoft.com/office/officeart/2005/8/layout/vProcess5"/>
    <dgm:cxn modelId="{76321EE5-9060-4723-BC00-AD1925D72B0A}" type="presParOf" srcId="{D0519DBC-CD90-4E02-BA41-38726E47FB93}" destId="{E4664C75-762B-488B-9767-7E4D61F569C3}" srcOrd="9" destOrd="0" presId="urn:microsoft.com/office/officeart/2005/8/layout/vProcess5"/>
    <dgm:cxn modelId="{B1D9B757-722B-4672-B6D8-50B1AFFAEB6A}" type="presParOf" srcId="{D0519DBC-CD90-4E02-BA41-38726E47FB93}" destId="{32C66173-F409-4027-B1B5-A83F857D0D6D}" srcOrd="10" destOrd="0" presId="urn:microsoft.com/office/officeart/2005/8/layout/vProcess5"/>
    <dgm:cxn modelId="{2769E566-53AE-4FB6-BCA7-EF5A1A53C3BE}" type="presParOf" srcId="{D0519DBC-CD90-4E02-BA41-38726E47FB93}" destId="{C47EC15B-0C0D-4361-9539-F58431D3F929}" srcOrd="11" destOrd="0" presId="urn:microsoft.com/office/officeart/2005/8/layout/vProcess5"/>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732B002-95EE-4B6C-B5D3-293C0355166A}" type="doc">
      <dgm:prSet loTypeId="urn:microsoft.com/office/officeart/2005/8/layout/vProcess5" loCatId="process" qsTypeId="urn:microsoft.com/office/officeart/2005/8/quickstyle/simple1" qsCatId="simple" csTypeId="urn:microsoft.com/office/officeart/2005/8/colors/accent2_3" csCatId="accent2" phldr="1"/>
      <dgm:spPr/>
      <dgm:t>
        <a:bodyPr/>
        <a:lstStyle/>
        <a:p>
          <a:endParaRPr lang="fr-DZ"/>
        </a:p>
      </dgm:t>
    </dgm:pt>
    <dgm:pt modelId="{4372ACD7-3708-4D03-BA6D-60F90A7FB946}">
      <dgm:prSet phldrT="[Texte]"/>
      <dgm:spPr/>
      <dgm:t>
        <a:bodyPr/>
        <a:lstStyle/>
        <a:p>
          <a:r>
            <a:rPr lang="ar-SA"/>
            <a:t>المجتمع الزراعي</a:t>
          </a:r>
          <a:endParaRPr lang="fr-DZ"/>
        </a:p>
      </dgm:t>
    </dgm:pt>
    <dgm:pt modelId="{CC1A388D-5CBF-4744-A061-A141B1F6CCD8}" type="parTrans" cxnId="{52DC21B1-FE2C-4328-9FC0-A34B58621183}">
      <dgm:prSet/>
      <dgm:spPr/>
      <dgm:t>
        <a:bodyPr/>
        <a:lstStyle/>
        <a:p>
          <a:endParaRPr lang="fr-DZ"/>
        </a:p>
      </dgm:t>
    </dgm:pt>
    <dgm:pt modelId="{664B6B55-9D0C-48D9-ADB2-4C180D212E0B}" type="sibTrans" cxnId="{52DC21B1-FE2C-4328-9FC0-A34B58621183}">
      <dgm:prSet/>
      <dgm:spPr/>
      <dgm:t>
        <a:bodyPr/>
        <a:lstStyle/>
        <a:p>
          <a:endParaRPr lang="fr-DZ"/>
        </a:p>
      </dgm:t>
    </dgm:pt>
    <dgm:pt modelId="{E9F0CC94-CEE7-43EC-BC31-67C69B84E7E1}">
      <dgm:prSet phldrT="[Texte]"/>
      <dgm:spPr/>
      <dgm:t>
        <a:bodyPr/>
        <a:lstStyle/>
        <a:p>
          <a:r>
            <a:rPr lang="ar-SA"/>
            <a:t>المجتمع الصناعي</a:t>
          </a:r>
          <a:endParaRPr lang="fr-DZ"/>
        </a:p>
      </dgm:t>
    </dgm:pt>
    <dgm:pt modelId="{9ADC46E7-78E9-4C54-819E-1E32E2974BF8}" type="parTrans" cxnId="{E6971487-FD49-4810-8999-3B92DB8F1992}">
      <dgm:prSet/>
      <dgm:spPr/>
      <dgm:t>
        <a:bodyPr/>
        <a:lstStyle/>
        <a:p>
          <a:endParaRPr lang="fr-DZ"/>
        </a:p>
      </dgm:t>
    </dgm:pt>
    <dgm:pt modelId="{B6905B20-BBD4-4269-BEB4-CDAAAA6E8BCD}" type="sibTrans" cxnId="{E6971487-FD49-4810-8999-3B92DB8F1992}">
      <dgm:prSet/>
      <dgm:spPr/>
      <dgm:t>
        <a:bodyPr/>
        <a:lstStyle/>
        <a:p>
          <a:endParaRPr lang="fr-DZ"/>
        </a:p>
      </dgm:t>
    </dgm:pt>
    <dgm:pt modelId="{DA502AAB-7A75-49F7-B906-15030D0E235A}">
      <dgm:prSet phldrT="[Texte]"/>
      <dgm:spPr/>
      <dgm:t>
        <a:bodyPr/>
        <a:lstStyle/>
        <a:p>
          <a:r>
            <a:rPr lang="ar-SA"/>
            <a:t>مجتمع المعلومات</a:t>
          </a:r>
        </a:p>
        <a:p>
          <a:endParaRPr lang="fr-DZ"/>
        </a:p>
      </dgm:t>
    </dgm:pt>
    <dgm:pt modelId="{2E538109-E5CD-4479-B2C3-3D8778E642E7}" type="parTrans" cxnId="{7760E498-B5FC-4718-B49E-962BAC92C286}">
      <dgm:prSet/>
      <dgm:spPr/>
      <dgm:t>
        <a:bodyPr/>
        <a:lstStyle/>
        <a:p>
          <a:endParaRPr lang="fr-DZ"/>
        </a:p>
      </dgm:t>
    </dgm:pt>
    <dgm:pt modelId="{F9A3BE23-86EB-4E13-84F0-D3DD3869C2C9}" type="sibTrans" cxnId="{7760E498-B5FC-4718-B49E-962BAC92C286}">
      <dgm:prSet/>
      <dgm:spPr/>
      <dgm:t>
        <a:bodyPr/>
        <a:lstStyle/>
        <a:p>
          <a:endParaRPr lang="fr-DZ"/>
        </a:p>
      </dgm:t>
    </dgm:pt>
    <dgm:pt modelId="{6D63FA79-2263-4583-8174-DA0A5ABE6E84}" type="pres">
      <dgm:prSet presAssocID="{E732B002-95EE-4B6C-B5D3-293C0355166A}" presName="outerComposite" presStyleCnt="0">
        <dgm:presLayoutVars>
          <dgm:chMax val="5"/>
          <dgm:dir/>
          <dgm:resizeHandles val="exact"/>
        </dgm:presLayoutVars>
      </dgm:prSet>
      <dgm:spPr/>
    </dgm:pt>
    <dgm:pt modelId="{0E2A2574-6419-42DC-9CB2-F34430C871C0}" type="pres">
      <dgm:prSet presAssocID="{E732B002-95EE-4B6C-B5D3-293C0355166A}" presName="dummyMaxCanvas" presStyleCnt="0">
        <dgm:presLayoutVars/>
      </dgm:prSet>
      <dgm:spPr/>
    </dgm:pt>
    <dgm:pt modelId="{3EE5CDF6-0388-45E5-A490-A4F47C198C47}" type="pres">
      <dgm:prSet presAssocID="{E732B002-95EE-4B6C-B5D3-293C0355166A}" presName="ThreeNodes_1" presStyleLbl="node1" presStyleIdx="0" presStyleCnt="3">
        <dgm:presLayoutVars>
          <dgm:bulletEnabled val="1"/>
        </dgm:presLayoutVars>
      </dgm:prSet>
      <dgm:spPr/>
    </dgm:pt>
    <dgm:pt modelId="{CA7780AF-A58C-44FA-B8E2-B2DA14D76CDB}" type="pres">
      <dgm:prSet presAssocID="{E732B002-95EE-4B6C-B5D3-293C0355166A}" presName="ThreeNodes_2" presStyleLbl="node1" presStyleIdx="1" presStyleCnt="3">
        <dgm:presLayoutVars>
          <dgm:bulletEnabled val="1"/>
        </dgm:presLayoutVars>
      </dgm:prSet>
      <dgm:spPr/>
    </dgm:pt>
    <dgm:pt modelId="{B4AA4768-A887-442F-9D3B-00CDD9CB49C3}" type="pres">
      <dgm:prSet presAssocID="{E732B002-95EE-4B6C-B5D3-293C0355166A}" presName="ThreeNodes_3" presStyleLbl="node1" presStyleIdx="2" presStyleCnt="3">
        <dgm:presLayoutVars>
          <dgm:bulletEnabled val="1"/>
        </dgm:presLayoutVars>
      </dgm:prSet>
      <dgm:spPr/>
    </dgm:pt>
    <dgm:pt modelId="{3AB20461-7107-417E-AE47-8D676D816D5B}" type="pres">
      <dgm:prSet presAssocID="{E732B002-95EE-4B6C-B5D3-293C0355166A}" presName="ThreeConn_1-2" presStyleLbl="fgAccFollowNode1" presStyleIdx="0" presStyleCnt="2">
        <dgm:presLayoutVars>
          <dgm:bulletEnabled val="1"/>
        </dgm:presLayoutVars>
      </dgm:prSet>
      <dgm:spPr/>
    </dgm:pt>
    <dgm:pt modelId="{BC4FEED2-F468-476C-87FF-DFA8BFD3F587}" type="pres">
      <dgm:prSet presAssocID="{E732B002-95EE-4B6C-B5D3-293C0355166A}" presName="ThreeConn_2-3" presStyleLbl="fgAccFollowNode1" presStyleIdx="1" presStyleCnt="2">
        <dgm:presLayoutVars>
          <dgm:bulletEnabled val="1"/>
        </dgm:presLayoutVars>
      </dgm:prSet>
      <dgm:spPr/>
    </dgm:pt>
    <dgm:pt modelId="{A825386C-0BA0-487A-A1AB-46322559E5E9}" type="pres">
      <dgm:prSet presAssocID="{E732B002-95EE-4B6C-B5D3-293C0355166A}" presName="ThreeNodes_1_text" presStyleLbl="node1" presStyleIdx="2" presStyleCnt="3">
        <dgm:presLayoutVars>
          <dgm:bulletEnabled val="1"/>
        </dgm:presLayoutVars>
      </dgm:prSet>
      <dgm:spPr/>
    </dgm:pt>
    <dgm:pt modelId="{9B69B8CA-4DAB-4696-81DF-F02C07F25E64}" type="pres">
      <dgm:prSet presAssocID="{E732B002-95EE-4B6C-B5D3-293C0355166A}" presName="ThreeNodes_2_text" presStyleLbl="node1" presStyleIdx="2" presStyleCnt="3">
        <dgm:presLayoutVars>
          <dgm:bulletEnabled val="1"/>
        </dgm:presLayoutVars>
      </dgm:prSet>
      <dgm:spPr/>
    </dgm:pt>
    <dgm:pt modelId="{EF736E32-AAD7-4683-86B2-CC6B49CA0EE7}" type="pres">
      <dgm:prSet presAssocID="{E732B002-95EE-4B6C-B5D3-293C0355166A}" presName="ThreeNodes_3_text" presStyleLbl="node1" presStyleIdx="2" presStyleCnt="3">
        <dgm:presLayoutVars>
          <dgm:bulletEnabled val="1"/>
        </dgm:presLayoutVars>
      </dgm:prSet>
      <dgm:spPr/>
    </dgm:pt>
  </dgm:ptLst>
  <dgm:cxnLst>
    <dgm:cxn modelId="{9FB48216-52BC-4860-8581-37547A1229F5}" type="presOf" srcId="{4372ACD7-3708-4D03-BA6D-60F90A7FB946}" destId="{3EE5CDF6-0388-45E5-A490-A4F47C198C47}" srcOrd="0" destOrd="0" presId="urn:microsoft.com/office/officeart/2005/8/layout/vProcess5"/>
    <dgm:cxn modelId="{036A771E-4D81-4B65-A9B9-3C07EA781560}" type="presOf" srcId="{B6905B20-BBD4-4269-BEB4-CDAAAA6E8BCD}" destId="{BC4FEED2-F468-476C-87FF-DFA8BFD3F587}" srcOrd="0" destOrd="0" presId="urn:microsoft.com/office/officeart/2005/8/layout/vProcess5"/>
    <dgm:cxn modelId="{B56FB043-E3A2-4544-9C12-EB5BA21695F9}" type="presOf" srcId="{DA502AAB-7A75-49F7-B906-15030D0E235A}" destId="{EF736E32-AAD7-4683-86B2-CC6B49CA0EE7}" srcOrd="1" destOrd="0" presId="urn:microsoft.com/office/officeart/2005/8/layout/vProcess5"/>
    <dgm:cxn modelId="{E6971487-FD49-4810-8999-3B92DB8F1992}" srcId="{E732B002-95EE-4B6C-B5D3-293C0355166A}" destId="{E9F0CC94-CEE7-43EC-BC31-67C69B84E7E1}" srcOrd="1" destOrd="0" parTransId="{9ADC46E7-78E9-4C54-819E-1E32E2974BF8}" sibTransId="{B6905B20-BBD4-4269-BEB4-CDAAAA6E8BCD}"/>
    <dgm:cxn modelId="{56DD9597-B448-4248-B2D6-81B712D3E93E}" type="presOf" srcId="{4372ACD7-3708-4D03-BA6D-60F90A7FB946}" destId="{A825386C-0BA0-487A-A1AB-46322559E5E9}" srcOrd="1" destOrd="0" presId="urn:microsoft.com/office/officeart/2005/8/layout/vProcess5"/>
    <dgm:cxn modelId="{7760E498-B5FC-4718-B49E-962BAC92C286}" srcId="{E732B002-95EE-4B6C-B5D3-293C0355166A}" destId="{DA502AAB-7A75-49F7-B906-15030D0E235A}" srcOrd="2" destOrd="0" parTransId="{2E538109-E5CD-4479-B2C3-3D8778E642E7}" sibTransId="{F9A3BE23-86EB-4E13-84F0-D3DD3869C2C9}"/>
    <dgm:cxn modelId="{2E26119D-1C47-42B0-B5ED-A40E937C6B69}" type="presOf" srcId="{E9F0CC94-CEE7-43EC-BC31-67C69B84E7E1}" destId="{9B69B8CA-4DAB-4696-81DF-F02C07F25E64}" srcOrd="1" destOrd="0" presId="urn:microsoft.com/office/officeart/2005/8/layout/vProcess5"/>
    <dgm:cxn modelId="{CBA3C8A2-3F28-4A58-BDF5-7100DCB70150}" type="presOf" srcId="{E732B002-95EE-4B6C-B5D3-293C0355166A}" destId="{6D63FA79-2263-4583-8174-DA0A5ABE6E84}" srcOrd="0" destOrd="0" presId="urn:microsoft.com/office/officeart/2005/8/layout/vProcess5"/>
    <dgm:cxn modelId="{52DC21B1-FE2C-4328-9FC0-A34B58621183}" srcId="{E732B002-95EE-4B6C-B5D3-293C0355166A}" destId="{4372ACD7-3708-4D03-BA6D-60F90A7FB946}" srcOrd="0" destOrd="0" parTransId="{CC1A388D-5CBF-4744-A061-A141B1F6CCD8}" sibTransId="{664B6B55-9D0C-48D9-ADB2-4C180D212E0B}"/>
    <dgm:cxn modelId="{C31621C1-03FF-4219-8077-B3FCC8D1337C}" type="presOf" srcId="{E9F0CC94-CEE7-43EC-BC31-67C69B84E7E1}" destId="{CA7780AF-A58C-44FA-B8E2-B2DA14D76CDB}" srcOrd="0" destOrd="0" presId="urn:microsoft.com/office/officeart/2005/8/layout/vProcess5"/>
    <dgm:cxn modelId="{27B79DE7-A9C5-4372-A68D-32714DDD857B}" type="presOf" srcId="{DA502AAB-7A75-49F7-B906-15030D0E235A}" destId="{B4AA4768-A887-442F-9D3B-00CDD9CB49C3}" srcOrd="0" destOrd="0" presId="urn:microsoft.com/office/officeart/2005/8/layout/vProcess5"/>
    <dgm:cxn modelId="{31A781F7-5BA0-4CFA-BF8B-1F537DDB040F}" type="presOf" srcId="{664B6B55-9D0C-48D9-ADB2-4C180D212E0B}" destId="{3AB20461-7107-417E-AE47-8D676D816D5B}" srcOrd="0" destOrd="0" presId="urn:microsoft.com/office/officeart/2005/8/layout/vProcess5"/>
    <dgm:cxn modelId="{5CE5639E-0761-4AE2-BFFC-FC27EFCA8408}" type="presParOf" srcId="{6D63FA79-2263-4583-8174-DA0A5ABE6E84}" destId="{0E2A2574-6419-42DC-9CB2-F34430C871C0}" srcOrd="0" destOrd="0" presId="urn:microsoft.com/office/officeart/2005/8/layout/vProcess5"/>
    <dgm:cxn modelId="{F3CA9681-8D1D-411D-931D-5733B4941FC1}" type="presParOf" srcId="{6D63FA79-2263-4583-8174-DA0A5ABE6E84}" destId="{3EE5CDF6-0388-45E5-A490-A4F47C198C47}" srcOrd="1" destOrd="0" presId="urn:microsoft.com/office/officeart/2005/8/layout/vProcess5"/>
    <dgm:cxn modelId="{454AB3AE-8156-4382-83ED-A9CE5FD630B5}" type="presParOf" srcId="{6D63FA79-2263-4583-8174-DA0A5ABE6E84}" destId="{CA7780AF-A58C-44FA-B8E2-B2DA14D76CDB}" srcOrd="2" destOrd="0" presId="urn:microsoft.com/office/officeart/2005/8/layout/vProcess5"/>
    <dgm:cxn modelId="{62A2C6D1-0316-4706-B56E-A3EDCAB5A628}" type="presParOf" srcId="{6D63FA79-2263-4583-8174-DA0A5ABE6E84}" destId="{B4AA4768-A887-442F-9D3B-00CDD9CB49C3}" srcOrd="3" destOrd="0" presId="urn:microsoft.com/office/officeart/2005/8/layout/vProcess5"/>
    <dgm:cxn modelId="{DB49E02A-AF1A-4651-BE32-EE8C71B0FD65}" type="presParOf" srcId="{6D63FA79-2263-4583-8174-DA0A5ABE6E84}" destId="{3AB20461-7107-417E-AE47-8D676D816D5B}" srcOrd="4" destOrd="0" presId="urn:microsoft.com/office/officeart/2005/8/layout/vProcess5"/>
    <dgm:cxn modelId="{CF4E3C80-4D02-474D-A3C2-C322FDF3014C}" type="presParOf" srcId="{6D63FA79-2263-4583-8174-DA0A5ABE6E84}" destId="{BC4FEED2-F468-476C-87FF-DFA8BFD3F587}" srcOrd="5" destOrd="0" presId="urn:microsoft.com/office/officeart/2005/8/layout/vProcess5"/>
    <dgm:cxn modelId="{BA763437-E52A-4B7C-80E4-6C22BEB4F622}" type="presParOf" srcId="{6D63FA79-2263-4583-8174-DA0A5ABE6E84}" destId="{A825386C-0BA0-487A-A1AB-46322559E5E9}" srcOrd="6" destOrd="0" presId="urn:microsoft.com/office/officeart/2005/8/layout/vProcess5"/>
    <dgm:cxn modelId="{655E40E2-A0CF-412B-86DC-E452F50C77F7}" type="presParOf" srcId="{6D63FA79-2263-4583-8174-DA0A5ABE6E84}" destId="{9B69B8CA-4DAB-4696-81DF-F02C07F25E64}" srcOrd="7" destOrd="0" presId="urn:microsoft.com/office/officeart/2005/8/layout/vProcess5"/>
    <dgm:cxn modelId="{EDC09E22-F253-40B4-9A26-633D574162AB}" type="presParOf" srcId="{6D63FA79-2263-4583-8174-DA0A5ABE6E84}" destId="{EF736E32-AAD7-4683-86B2-CC6B49CA0EE7}" srcOrd="8" destOrd="0" presId="urn:microsoft.com/office/officeart/2005/8/layout/v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009248-22E5-4422-8460-3A8885CB2815}">
      <dsp:nvSpPr>
        <dsp:cNvPr id="0" name=""/>
        <dsp:cNvSpPr/>
      </dsp:nvSpPr>
      <dsp:spPr>
        <a:xfrm>
          <a:off x="0" y="0"/>
          <a:ext cx="4389120" cy="330250"/>
        </a:xfrm>
        <a:prstGeom prst="roundRect">
          <a:avLst>
            <a:gd name="adj" fmla="val 10000"/>
          </a:avLst>
        </a:prstGeom>
        <a:solidFill>
          <a:schemeClr val="accent2">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ar-SA" sz="1400" kern="1200"/>
            <a:t>مرحلة الاتصال الشفهي</a:t>
          </a:r>
          <a:endParaRPr lang="fr-DZ" sz="1400" kern="1200"/>
        </a:p>
      </dsp:txBody>
      <dsp:txXfrm>
        <a:off x="9673" y="9673"/>
        <a:ext cx="4004846" cy="310904"/>
      </dsp:txXfrm>
    </dsp:sp>
    <dsp:sp modelId="{979D9F39-3717-4B88-8198-C58B7E9ECD52}">
      <dsp:nvSpPr>
        <dsp:cNvPr id="0" name=""/>
        <dsp:cNvSpPr/>
      </dsp:nvSpPr>
      <dsp:spPr>
        <a:xfrm>
          <a:off x="367588" y="390296"/>
          <a:ext cx="4389120" cy="330250"/>
        </a:xfrm>
        <a:prstGeom prst="roundRect">
          <a:avLst>
            <a:gd name="adj" fmla="val 10000"/>
          </a:avLst>
        </a:prstGeom>
        <a:solidFill>
          <a:schemeClr val="accent2">
            <a:shade val="80000"/>
            <a:hueOff val="-11957"/>
            <a:satOff val="-1341"/>
            <a:lumOff val="856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ar-SA" sz="1400" kern="1200"/>
            <a:t>مرحلة الاتصال المكتوب</a:t>
          </a:r>
          <a:endParaRPr lang="fr-DZ" sz="1400" kern="1200"/>
        </a:p>
      </dsp:txBody>
      <dsp:txXfrm>
        <a:off x="377261" y="399969"/>
        <a:ext cx="3787522" cy="310904"/>
      </dsp:txXfrm>
    </dsp:sp>
    <dsp:sp modelId="{A8756FEA-6E6B-48DB-AAA9-1E3868EF4C9B}">
      <dsp:nvSpPr>
        <dsp:cNvPr id="0" name=""/>
        <dsp:cNvSpPr/>
      </dsp:nvSpPr>
      <dsp:spPr>
        <a:xfrm>
          <a:off x="729691" y="780592"/>
          <a:ext cx="4389120" cy="330250"/>
        </a:xfrm>
        <a:prstGeom prst="roundRect">
          <a:avLst>
            <a:gd name="adj" fmla="val 10000"/>
          </a:avLst>
        </a:prstGeom>
        <a:solidFill>
          <a:schemeClr val="accent2">
            <a:shade val="80000"/>
            <a:hueOff val="-23915"/>
            <a:satOff val="-2683"/>
            <a:lumOff val="1712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ar-SA" sz="1400" kern="1200"/>
            <a:t>مرحلة الطباع</a:t>
          </a:r>
          <a:endParaRPr lang="fr-DZ" sz="1400" kern="1200"/>
        </a:p>
      </dsp:txBody>
      <dsp:txXfrm>
        <a:off x="739364" y="790265"/>
        <a:ext cx="3793008" cy="310904"/>
      </dsp:txXfrm>
    </dsp:sp>
    <dsp:sp modelId="{B7753C7F-7985-4ADC-8DC0-CD0DB261B805}">
      <dsp:nvSpPr>
        <dsp:cNvPr id="0" name=""/>
        <dsp:cNvSpPr/>
      </dsp:nvSpPr>
      <dsp:spPr>
        <a:xfrm>
          <a:off x="1097279" y="1170889"/>
          <a:ext cx="4389120" cy="330250"/>
        </a:xfrm>
        <a:prstGeom prst="roundRect">
          <a:avLst>
            <a:gd name="adj" fmla="val 10000"/>
          </a:avLst>
        </a:prstGeom>
        <a:solidFill>
          <a:schemeClr val="accent2">
            <a:shade val="80000"/>
            <a:hueOff val="-35872"/>
            <a:satOff val="-4024"/>
            <a:lumOff val="256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ar-SA" sz="1400" kern="1200"/>
            <a:t>مرحلة الاتصال الإلكتروني</a:t>
          </a:r>
          <a:endParaRPr lang="fr-DZ" sz="1400" kern="1200"/>
        </a:p>
      </dsp:txBody>
      <dsp:txXfrm>
        <a:off x="1106952" y="1180562"/>
        <a:ext cx="3787522" cy="310904"/>
      </dsp:txXfrm>
    </dsp:sp>
    <dsp:sp modelId="{090852C7-807F-41AD-8F76-8EC4789876D7}">
      <dsp:nvSpPr>
        <dsp:cNvPr id="0" name=""/>
        <dsp:cNvSpPr/>
      </dsp:nvSpPr>
      <dsp:spPr>
        <a:xfrm>
          <a:off x="4174456" y="252942"/>
          <a:ext cx="214663" cy="214663"/>
        </a:xfrm>
        <a:prstGeom prst="downArrow">
          <a:avLst>
            <a:gd name="adj1" fmla="val 55000"/>
            <a:gd name="adj2" fmla="val 45000"/>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fr-DZ" sz="900" kern="1200"/>
        </a:p>
      </dsp:txBody>
      <dsp:txXfrm>
        <a:off x="4222755" y="252942"/>
        <a:ext cx="118065" cy="161534"/>
      </dsp:txXfrm>
    </dsp:sp>
    <dsp:sp modelId="{B6A44DD0-3AA1-4AAF-A13F-7B7398F461F0}">
      <dsp:nvSpPr>
        <dsp:cNvPr id="0" name=""/>
        <dsp:cNvSpPr/>
      </dsp:nvSpPr>
      <dsp:spPr>
        <a:xfrm>
          <a:off x="4542045" y="643238"/>
          <a:ext cx="214663" cy="214663"/>
        </a:xfrm>
        <a:prstGeom prst="downArrow">
          <a:avLst>
            <a:gd name="adj1" fmla="val 55000"/>
            <a:gd name="adj2" fmla="val 45000"/>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fr-DZ" sz="900" kern="1200"/>
        </a:p>
      </dsp:txBody>
      <dsp:txXfrm>
        <a:off x="4590344" y="643238"/>
        <a:ext cx="118065" cy="161534"/>
      </dsp:txXfrm>
    </dsp:sp>
    <dsp:sp modelId="{E4CB8E78-6109-453B-ABAA-1D486DA8D592}">
      <dsp:nvSpPr>
        <dsp:cNvPr id="0" name=""/>
        <dsp:cNvSpPr/>
      </dsp:nvSpPr>
      <dsp:spPr>
        <a:xfrm>
          <a:off x="4904148" y="1033534"/>
          <a:ext cx="214663" cy="214663"/>
        </a:xfrm>
        <a:prstGeom prst="downArrow">
          <a:avLst>
            <a:gd name="adj1" fmla="val 55000"/>
            <a:gd name="adj2" fmla="val 45000"/>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fr-DZ" sz="900" kern="1200"/>
        </a:p>
      </dsp:txBody>
      <dsp:txXfrm>
        <a:off x="4952447" y="1033534"/>
        <a:ext cx="118065" cy="1615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E5CDF6-0388-45E5-A490-A4F47C198C47}">
      <dsp:nvSpPr>
        <dsp:cNvPr id="0" name=""/>
        <dsp:cNvSpPr/>
      </dsp:nvSpPr>
      <dsp:spPr>
        <a:xfrm>
          <a:off x="0" y="0"/>
          <a:ext cx="4663440" cy="644652"/>
        </a:xfrm>
        <a:prstGeom prst="roundRect">
          <a:avLst>
            <a:gd name="adj" fmla="val 10000"/>
          </a:avLst>
        </a:prstGeom>
        <a:solidFill>
          <a:schemeClr val="accent2">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ar-SA" sz="1500" kern="1200"/>
            <a:t>المجتمع الزراعي</a:t>
          </a:r>
          <a:endParaRPr lang="fr-DZ" sz="1500" kern="1200"/>
        </a:p>
      </dsp:txBody>
      <dsp:txXfrm>
        <a:off x="18881" y="18881"/>
        <a:ext cx="3967810" cy="606890"/>
      </dsp:txXfrm>
    </dsp:sp>
    <dsp:sp modelId="{CA7780AF-A58C-44FA-B8E2-B2DA14D76CDB}">
      <dsp:nvSpPr>
        <dsp:cNvPr id="0" name=""/>
        <dsp:cNvSpPr/>
      </dsp:nvSpPr>
      <dsp:spPr>
        <a:xfrm>
          <a:off x="411479" y="752093"/>
          <a:ext cx="4663440" cy="644652"/>
        </a:xfrm>
        <a:prstGeom prst="roundRect">
          <a:avLst>
            <a:gd name="adj" fmla="val 10000"/>
          </a:avLst>
        </a:prstGeom>
        <a:solidFill>
          <a:schemeClr val="accent2">
            <a:shade val="80000"/>
            <a:hueOff val="-17936"/>
            <a:satOff val="-2012"/>
            <a:lumOff val="1284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ar-SA" sz="1500" kern="1200"/>
            <a:t>المجتمع الصناعي</a:t>
          </a:r>
          <a:endParaRPr lang="fr-DZ" sz="1500" kern="1200"/>
        </a:p>
      </dsp:txBody>
      <dsp:txXfrm>
        <a:off x="430360" y="770974"/>
        <a:ext cx="3795174" cy="606890"/>
      </dsp:txXfrm>
    </dsp:sp>
    <dsp:sp modelId="{B4AA4768-A887-442F-9D3B-00CDD9CB49C3}">
      <dsp:nvSpPr>
        <dsp:cNvPr id="0" name=""/>
        <dsp:cNvSpPr/>
      </dsp:nvSpPr>
      <dsp:spPr>
        <a:xfrm>
          <a:off x="822959" y="1504187"/>
          <a:ext cx="4663440" cy="644652"/>
        </a:xfrm>
        <a:prstGeom prst="roundRect">
          <a:avLst>
            <a:gd name="adj" fmla="val 10000"/>
          </a:avLst>
        </a:prstGeom>
        <a:solidFill>
          <a:schemeClr val="accent2">
            <a:shade val="80000"/>
            <a:hueOff val="-35872"/>
            <a:satOff val="-4024"/>
            <a:lumOff val="256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ar-SA" sz="1500" kern="1200"/>
            <a:t>مجتمع المعلومات</a:t>
          </a:r>
        </a:p>
        <a:p>
          <a:pPr marL="0" lvl="0" indent="0" algn="l" defTabSz="666750">
            <a:lnSpc>
              <a:spcPct val="90000"/>
            </a:lnSpc>
            <a:spcBef>
              <a:spcPct val="0"/>
            </a:spcBef>
            <a:spcAft>
              <a:spcPct val="35000"/>
            </a:spcAft>
            <a:buNone/>
          </a:pPr>
          <a:endParaRPr lang="fr-DZ" sz="1500" kern="1200"/>
        </a:p>
      </dsp:txBody>
      <dsp:txXfrm>
        <a:off x="841840" y="1523068"/>
        <a:ext cx="3795174" cy="606890"/>
      </dsp:txXfrm>
    </dsp:sp>
    <dsp:sp modelId="{3AB20461-7107-417E-AE47-8D676D816D5B}">
      <dsp:nvSpPr>
        <dsp:cNvPr id="0" name=""/>
        <dsp:cNvSpPr/>
      </dsp:nvSpPr>
      <dsp:spPr>
        <a:xfrm>
          <a:off x="4244416" y="488861"/>
          <a:ext cx="419023" cy="419023"/>
        </a:xfrm>
        <a:prstGeom prst="downArrow">
          <a:avLst>
            <a:gd name="adj1" fmla="val 55000"/>
            <a:gd name="adj2" fmla="val 45000"/>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endParaRPr lang="fr-DZ" sz="1900" kern="1200"/>
        </a:p>
      </dsp:txBody>
      <dsp:txXfrm>
        <a:off x="4338696" y="488861"/>
        <a:ext cx="230463" cy="315315"/>
      </dsp:txXfrm>
    </dsp:sp>
    <dsp:sp modelId="{BC4FEED2-F468-476C-87FF-DFA8BFD3F587}">
      <dsp:nvSpPr>
        <dsp:cNvPr id="0" name=""/>
        <dsp:cNvSpPr/>
      </dsp:nvSpPr>
      <dsp:spPr>
        <a:xfrm>
          <a:off x="4655896" y="1236657"/>
          <a:ext cx="419023" cy="419023"/>
        </a:xfrm>
        <a:prstGeom prst="downArrow">
          <a:avLst>
            <a:gd name="adj1" fmla="val 55000"/>
            <a:gd name="adj2" fmla="val 45000"/>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endParaRPr lang="fr-DZ" sz="1900" kern="1200"/>
        </a:p>
      </dsp:txBody>
      <dsp:txXfrm>
        <a:off x="4750176" y="1236657"/>
        <a:ext cx="230463" cy="31531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966</Words>
  <Characters>5510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MEROUCHI SARAH</dc:creator>
  <cp:keywords/>
  <dc:description/>
  <cp:lastModifiedBy>MEROUCHI SARAH</cp:lastModifiedBy>
  <cp:revision>3</cp:revision>
  <dcterms:created xsi:type="dcterms:W3CDTF">2023-01-02T21:40:00Z</dcterms:created>
  <dcterms:modified xsi:type="dcterms:W3CDTF">2023-01-02T21:41:00Z</dcterms:modified>
</cp:coreProperties>
</file>