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736B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40"/>
          <w:szCs w:val="40"/>
          <w:rtl/>
          <w:lang w:val="fr-FR"/>
        </w:rPr>
        <w:t>جماليات التلقي ( المحاضرة 1 )  الأستاذ : دعيش</w:t>
      </w:r>
    </w:p>
    <w:p w14:paraId="2A858658" w14:textId="0DA72863" w:rsidR="001174E7" w:rsidRPr="001174E7" w:rsidRDefault="00025AAA" w:rsidP="001174E7">
      <w:pPr>
        <w:spacing w:before="120" w:after="240"/>
        <w:jc w:val="lowKashida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السنة</w:t>
      </w:r>
      <w:r w:rsidR="001174E7" w:rsidRPr="001174E7">
        <w:rPr>
          <w:rFonts w:cs="Simplified Arabic" w:hint="cs"/>
          <w:b/>
          <w:bCs/>
          <w:sz w:val="36"/>
          <w:szCs w:val="36"/>
          <w:rtl/>
        </w:rPr>
        <w:t xml:space="preserve"> 2 ( دراسات </w:t>
      </w:r>
      <w:r>
        <w:rPr>
          <w:rFonts w:cs="Simplified Arabic" w:hint="cs"/>
          <w:b/>
          <w:bCs/>
          <w:sz w:val="36"/>
          <w:szCs w:val="36"/>
          <w:rtl/>
        </w:rPr>
        <w:t>لغوية</w:t>
      </w:r>
      <w:r w:rsidR="001174E7" w:rsidRPr="001174E7">
        <w:rPr>
          <w:rFonts w:cs="Simplified Arabic" w:hint="cs"/>
          <w:b/>
          <w:bCs/>
          <w:sz w:val="36"/>
          <w:szCs w:val="36"/>
          <w:rtl/>
        </w:rPr>
        <w:t xml:space="preserve"> )</w:t>
      </w:r>
    </w:p>
    <w:p w14:paraId="5F7FB9D4" w14:textId="77777777" w:rsidR="001174E7" w:rsidRDefault="001174E7" w:rsidP="001174E7">
      <w:pPr>
        <w:spacing w:before="120" w:after="24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2  . 1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ياوس : ( أفق التوقّع : المفهوم و المعالم ) .</w:t>
      </w:r>
    </w:p>
    <w:p w14:paraId="4208EE61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بدأ هـانز روبرت يـاوس عمله النقدي ضمن مقـال بعنوان ( تاريخ الأدب ، تحدّ لنظرية  الأدب 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"/>
        <w:t>( 97 )</w:t>
      </w:r>
      <w:r>
        <w:rPr>
          <w:rFonts w:cs="Simplified Arabic" w:hint="cs"/>
          <w:sz w:val="28"/>
          <w:szCs w:val="28"/>
          <w:rtl/>
        </w:rPr>
        <w:t xml:space="preserve"> ، وهو أوّّل مقال افتتح به مؤلَّفه النقدي ( من أجل جمالية للاستقبال ) </w:t>
      </w:r>
      <w:r>
        <w:rPr>
          <w:rStyle w:val="Appelnotedebasdep"/>
          <w:sz w:val="28"/>
          <w:szCs w:val="28"/>
        </w:rPr>
        <w:t>Pour une</w:t>
      </w:r>
      <w:r>
        <w:rPr>
          <w:sz w:val="28"/>
          <w:szCs w:val="28"/>
        </w:rPr>
        <w:t xml:space="preserve"> </w:t>
      </w:r>
      <w:r>
        <w:rPr>
          <w:rStyle w:val="Appelnotedebasdep"/>
          <w:sz w:val="28"/>
          <w:szCs w:val="28"/>
        </w:rPr>
        <w:t>ésthétique de la réception</w:t>
      </w:r>
      <w:r>
        <w:rPr>
          <w:rFonts w:cs="Simplified Arabic" w:hint="cs"/>
          <w:sz w:val="28"/>
          <w:szCs w:val="28"/>
          <w:rtl/>
        </w:rPr>
        <w:t xml:space="preserve"> الذي حاول فيه تقديم نظرية تعيد النظر فيما يسمى بـ : تاريخ الأدب </w:t>
      </w:r>
      <w:r>
        <w:rPr>
          <w:sz w:val="28"/>
          <w:szCs w:val="28"/>
        </w:rPr>
        <w:t>Histoire de la littérature</w:t>
      </w:r>
      <w:r>
        <w:rPr>
          <w:rFonts w:cs="Simplified Arabic" w:hint="cs"/>
          <w:sz w:val="28"/>
          <w:szCs w:val="28"/>
          <w:rtl/>
        </w:rPr>
        <w:t xml:space="preserve"> ، منتقـدا بذلك صـورة تطبيق هـذا العلم داخل المدارس        و الجامعات الألمانية ، في ظلّ البرامج و المنظومات التعليمية  و التربوية ، و أنّ هذا التاريخ إنّما يعيش بمعزل و على هامش النشاط الثقافي للعصر الذي نعيشه ، حتى غدا لا يتجاوز إطار ما هو مدرسي أو حدود ثقافة العائلات البرجوازية التي تهتم بهذا التاريخ بشكل من الأشكال ؛ بل إنّ هذا التاريخ ، الذي كان يعبّر عن هويّة الأمم في الزمن الماضي ، لم يعد إلاّ مادة تقليدية تبلورت فيما يعرف بالتراث ، و أنّ هذا التراث بدوره لم يعد يجسّده إلاّ الكتب و الأعمال التي خلّفها أصحابها منذ ذلك الزمن السحيق ، ممّا أفضى إلى مؤشرات انقراض هذا التاريخ : (( إنّنا حين نعاين البرامج الجامعية ، فإنّنا نلحظ ضمنها بأنّّ التاريخ الأدبي في طريقه إلى الزوال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"/>
        <w:t>( 98 )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6BADDC72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كما ينتقد ياوس ، إلى جانب صورة التاريخ المُطبّق في المدارس و الجامعات ، صورة هذا التاريخ بين الأوساط الإعلامية و حركة النشر من دوريات و مجلات و موسوعات ، التي يبدو أنّها حلّت محلّ تاريخ الأدب في شكل أعمال جماعية قلّما تنشأ من محاولة الباحثين و الدارسين ؛ و إذا ما كان هناك بحث جاد فإنّّ هذا البحث عمل فردي تتكفّل بنشره دورية متخصّصة ، معيارها الصرامة القصوى في المناهج العلمية المطبقة ، إمّا أسلوبيا أو بلاغيا أو لسانيا أو سيميائيا        أو اصطلاحيا ...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"/>
        <w:t>( 99 )</w:t>
      </w:r>
      <w:r>
        <w:rPr>
          <w:rFonts w:cs="Simplified Arabic" w:hint="cs"/>
          <w:sz w:val="28"/>
          <w:szCs w:val="28"/>
          <w:rtl/>
        </w:rPr>
        <w:t xml:space="preserve"> . إنّ هذه الصرامة العلمية هي التي أملت على تاريخ الأدب الرؤية الموضوعية إلى الأحداث و الوقائع السابقة ، مُحاولة بذلك تطبيق منهج العلوم التجريبية الذي يفسّر الظواهر تفسيرا علّيا ، و يعيد في كلّ مرّة ، و مع كلّ تجربة تاريخية ، بناء التصوّرات و النتائج نفسها تبعا لكلّ تجربة </w:t>
      </w:r>
      <w:r>
        <w:rPr>
          <w:rFonts w:cs="Simplified Arabic" w:hint="cs"/>
          <w:sz w:val="28"/>
          <w:szCs w:val="28"/>
          <w:rtl/>
        </w:rPr>
        <w:lastRenderedPageBreak/>
        <w:t xml:space="preserve">سابقة ، لذلك فإنّ هذا التاريخ ، كما يناقشه ياوس ، يحاول جاهدا الابتعاد عن آلية التسجيل الكرونولوجي ( التعاقبي ) للأحداث و الوقائع ، هذا التسجيل البسيط الذي          يهتم بتصنيف المادة التاريخية حسب الاتجاهات العامة السائدة ، و وفق الأجناس الأدبية و معايير أخرى ، حتى يتسنّى له فيما بعد معالجة الأعمال و تناولها كرونولوجيا ( تعاقبيا ) ؛ ثمّ إنّ الاتجاه الثاني بدوره لم يكن كافيا للأخذ بزمام هذه المهمة ، و هو يسعى منشغلا برصد كبار المؤلّفين     و المبدعين ، متتبّعا حياتهم و سيرهم و كبريات أعمالهم ، و متقفيا أشهر ما وُجّه إليهم من أحكام تتعلّق بمجموع أعمالهم و كتاباتهم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4"/>
        <w:t>( 100 )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07EF001F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إنّ عملا بمثل هذا الشكل لا يعتبره ياوس من باب التاريخ الأدبي ، بل إنّه لا يتعدى أن يكون صورة هيكلية للتاريخ </w:t>
      </w:r>
      <w:r>
        <w:rPr>
          <w:sz w:val="28"/>
          <w:szCs w:val="28"/>
        </w:rPr>
        <w:t>Squellette d'une histoire</w:t>
      </w:r>
      <w:r>
        <w:rPr>
          <w:rFonts w:cs="Simplified Arabic" w:hint="cs"/>
          <w:sz w:val="28"/>
          <w:szCs w:val="28"/>
          <w:rtl/>
        </w:rPr>
        <w:t xml:space="preserve"> ، لذلك فإنّ ياوس يقترح نموذجا بديلا للتاريخ الأدبي يستند على ما أسماه بــ : جمالية التلقي </w:t>
      </w:r>
      <w:r>
        <w:rPr>
          <w:sz w:val="28"/>
          <w:szCs w:val="28"/>
        </w:rPr>
        <w:t>ésthétique de la réception</w:t>
      </w:r>
      <w:r>
        <w:rPr>
          <w:rFonts w:cs="Simplified Arabic" w:hint="cs"/>
          <w:sz w:val="28"/>
          <w:szCs w:val="28"/>
          <w:rtl/>
        </w:rPr>
        <w:t xml:space="preserve"> ، و هو التصوّر الجديد الذي حاول من خلاله ياوس الإفادة من أطروحة كلّ من الاتجاه الماركسي و الاتجاه الشكلاني في دراسة الأدب و تاريخه ، يقول هولب : (( و يمكن تحقيق هذا عن طريق الوفاء بالمطلب الماركسي في الوسائط التاريخية ، مع الاحتفاظ في الوقت نفسه بما أحرزه الشكلانيون من تقدم في مجال الإدراك الجمالي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5"/>
        <w:t>(101)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76E45EBB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لقد حاول ياوس ، ضمن إوالية المنظور التاريخي البديل ، التوفيق بين الانقسا</w:t>
      </w:r>
      <w:r>
        <w:rPr>
          <w:rFonts w:cs="Simplified Arabic" w:hint="eastAsia"/>
          <w:sz w:val="28"/>
          <w:szCs w:val="28"/>
          <w:rtl/>
        </w:rPr>
        <w:t>م</w:t>
      </w:r>
      <w:r>
        <w:rPr>
          <w:rFonts w:cs="Simplified Arabic" w:hint="cs"/>
          <w:sz w:val="28"/>
          <w:szCs w:val="28"/>
          <w:rtl/>
        </w:rPr>
        <w:t xml:space="preserve"> الفكري الحاصل بين مدرستين ، حول تفسير و تقييم الظاهرة الأدبية ، هما المدرسة التــاريخية  ( الماركسية )      و المدرسة الجمالية ( الشكـلانية ) </w:t>
      </w:r>
      <w:r>
        <w:rPr>
          <w:sz w:val="28"/>
          <w:szCs w:val="28"/>
        </w:rPr>
        <w:t>Marxisme / Formalisme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، ففي الوقت الذي كانت فيه المدرسة الأولى تقول بالانعكاس في الأثر الفنّي ، و كذا تقييم هذا الأثر بما يعيد تصوير التفاعلات الاجتماعية و التاريخية للعمل داخل العصر الذي وُجد فيه ، كانت المدرسة الثانية تدعو إلى الاعتقاد بالمنظور الجمالي ، و هو المنظور الذي يتعالى على التفسير التاريخي وعلى كلّ دراسة تحاول ربط النصّ أو العمل بجملة السياقات الخارجية التي ساهمت في إيجاده أو كانت شاهدا على   وجوده ؛ غير إنّ المحاولتين ( الماركسية / الشكلانية ) ، كما يشير ياوس : ( لم تفلح بعد ، في إعطاء ميلاد لبعض التواريخ الكبرى للأدب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6"/>
        <w:t>( 102 )</w:t>
      </w:r>
      <w:r>
        <w:rPr>
          <w:rFonts w:cs="Simplified Arabic" w:hint="cs"/>
          <w:sz w:val="28"/>
          <w:szCs w:val="28"/>
          <w:rtl/>
        </w:rPr>
        <w:t xml:space="preserve"> ، لذا فإنّ ياوس يمارس بداية نقده على المدرستين و التعارض الحاصل بينهما ، كاشفا بذلك شكل و مضمون القصور الذي تخلّل منظور  و محاولة كلّ مدرسة .</w:t>
      </w:r>
    </w:p>
    <w:p w14:paraId="321311FD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   إنّ القصور الذي يسجلّه ياوس على المدرسة الماركسية ، قولها بالانعكاس في ممارسة الأدب     و إنتاج الفنّ ، و أنّ الأدب ما هو إلاّ نقل و تصوير لجملة الوقائع و الأحداث التاريخية المزامنة للعمل ، في حين يؤكد ياوس على ضرورة الاعتقاد بوظيفة الفنّ و الأدب في تحوير و بلورة هذه الوقائع و الأحداث ، و لمَ لا المشاركة في إنتاجها و إيجادها ؟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7"/>
        <w:t>(</w:t>
      </w:r>
      <w:r>
        <w:rPr>
          <w:rStyle w:val="Appelnotedebasdep"/>
          <w:rFonts w:cs="Simplified Arabic"/>
          <w:sz w:val="28"/>
          <w:szCs w:val="28"/>
          <w:rtl/>
        </w:rPr>
        <w:sym w:font="Symbol" w:char="F02A"/>
      </w:r>
      <w:r>
        <w:rPr>
          <w:rStyle w:val="Appelnotedebasdep"/>
          <w:rFonts w:cs="Simplified Arabic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، و بالتالي فإنّ تاريخ الفنّ       و تاريخ الأدب ليسا منفصلين عن اشتغال الحياة الواقعية اليومية ، و ليسا مستقلين عن واقع التفاعل الذي يُفترض أن يكون حاصلا بين ما هو فنّي و ما هو واقعي ، يقول ياوس :  (( إنّ تاريخ الأدب و تاريخ الفنّ لا يمكنهما أن يحافظا على تجليهما المستقل ، إذا ما عرفنا بأنّ الإنتاج في هذا المجال يتضمن الإنتاج الاقتصادي و الممارسة الاجتماعية ، و أنّ الإنتاج الفنّي نفسه ، يشارك في سيرورة الحياة الواقعية )) 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8"/>
        <w:t>( 103 )</w:t>
      </w:r>
      <w:r>
        <w:rPr>
          <w:rFonts w:cs="Simplified Arabic" w:hint="cs"/>
          <w:sz w:val="28"/>
          <w:szCs w:val="28"/>
          <w:rtl/>
        </w:rPr>
        <w:t xml:space="preserve"> . لذلك فإنّ الفنّ و الأدب إنّما يمارسان وجودهما ارتبـاطا ، بالوعي التاريخي ، و داخل الوظيفة الاجتماعية التي تربط بينهما و بين هذا الوعي ، كما أنّ الأدب ليس مرآة سلبية للعالم الخارجي ، و هو انتقاد ياوس لكلّ من لوكاتش و لوسيان غولدمان ، بل إنّ الأدب فاعل في هذا العالم و منفعل به ، مؤثّر فيه و متأثر به ، و هذا مـا يفسّر امتداد العمل الذي أُنتج في ذلك المـاضي ( التراث ) إلى تلقّي الزمن الحـاضر ، رغم احتفـاظه ، علـى حدّ فرض الماركسية ، بصورة و وقائع العصر الذي وُجد فيه : (( إنّ الحطّ من الفنّ ، حتى يكون مجرّد انعكاس بسيط ، هو أيضا الحدّ من الأثر الذي ينتجه هذا الفنّ في معرفة الأشياء التي كانت معروفة من قبل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9"/>
        <w:t>( 104 )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20A5D9AC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ثمّ يستطرد ياوس منتقدا أفكار المدرسة الشكلانية  و مقترحاتها ، كونها لم تعرض هي أيضا النموذج الأمثل لتناول العمل الفنّي و الظاهرة الأدبية ، على الرغم من أسبقيتها ، على امتداد أربعين سنة قبل الماركسية ، في تناول  و طرح مسألة تاريخانية الأشكال الفنّية ، إلاّ أنّ هذه المدرسة ، كما يسجل ياوس ، أخذت بزمام البحث المعمّق في كلّ ما يختص باللغة و التشكيل اللغوي الذي هو دعامة النصّ الأولى في جمالياته و خصوصياته .لقد عكفت الشكلانية على وضع نظرية تعنـى بالمنهج الشكلي </w:t>
      </w:r>
      <w:r>
        <w:rPr>
          <w:sz w:val="28"/>
          <w:szCs w:val="28"/>
        </w:rPr>
        <w:t>Méthode formelle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في الدراسة الأدبية ، حيث يمكن الاحتفاء بطريقة خاصة جدّا في تناول خصوصية الجمالية الأدبية و معاينتها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0"/>
        <w:t>( 105 )</w:t>
      </w:r>
      <w:r>
        <w:rPr>
          <w:rFonts w:cs="Simplified Arabic" w:hint="cs"/>
          <w:sz w:val="28"/>
          <w:szCs w:val="28"/>
          <w:rtl/>
        </w:rPr>
        <w:t xml:space="preserve"> ، و هي بذلك ، أشبه ما تكون قد اقتربت </w:t>
      </w:r>
      <w:r>
        <w:rPr>
          <w:rFonts w:cs="Simplified Arabic" w:hint="cs"/>
          <w:sz w:val="28"/>
          <w:szCs w:val="28"/>
          <w:rtl/>
        </w:rPr>
        <w:lastRenderedPageBreak/>
        <w:t xml:space="preserve">من حدود الإجراء العلمي الذي يحاول ربط كلّ علّة بمعلولها ، و يفسّر الظواهر تفسيرا تحليليا </w:t>
      </w:r>
      <w:r>
        <w:rPr>
          <w:sz w:val="28"/>
          <w:szCs w:val="28"/>
        </w:rPr>
        <w:t>Analytique</w:t>
      </w:r>
      <w:r>
        <w:rPr>
          <w:rFonts w:cs="Simplified Arabic" w:hint="cs"/>
          <w:sz w:val="28"/>
          <w:szCs w:val="28"/>
          <w:rtl/>
        </w:rPr>
        <w:t xml:space="preserve"> بتقليص ، قدر الإمكان ، درجة تأثير السياقات و الأنساق التي قد تحيط بالظاهرة ، لذلك فإنّ الشكلانية ، في منهجها تجاه النصّ الأدبي ، تمحور إجراءاتها التحليلية في الكشف عن جمالية النصّ ، طبعا ، بإبعاد بُنى النصّ عن كلّ خلفية تاريخية و اجتماعية ( خارج نصّية ) خلال عملية القراءة و التفسير .</w:t>
      </w:r>
    </w:p>
    <w:p w14:paraId="159C6F42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إنّ الأدب ، في تصوّر الشكلانية ، لا يمكن أن يُفهم إلاّ بتعارض اللغة الشعرية مع لغة الواقع  ( لغة الممارسة اليومية ) ، و تبعا لذلك فإنّ النصّ الأدبي ، على أنّه نصّ فني ، إنّما يتحدّد من خلال تميّزه النوعي ( انزياحه الشعري ) و ليس من خلال تعلّقه الوظيفي بالنسبة إلى السلسلة غير الأدبية </w:t>
      </w:r>
      <w:r>
        <w:rPr>
          <w:sz w:val="28"/>
          <w:szCs w:val="28"/>
        </w:rPr>
        <w:t>Serie non littéraire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1"/>
        <w:t>( 106 )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2D64ED4D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  <w:lang w:val="fr-FR"/>
        </w:rPr>
      </w:pPr>
      <w:r>
        <w:rPr>
          <w:rFonts w:cs="Simplified Arabic" w:hint="cs"/>
          <w:sz w:val="28"/>
          <w:szCs w:val="28"/>
          <w:rtl/>
        </w:rPr>
        <w:t xml:space="preserve">    لقد اعترض ياوس على المدرسة لقولها بهذا النمط من الرؤية ، الذي يقصر زاوية النظر على تتبع النصّ الأدبي في حركة انتمائه إلى جنس أدبي محدّد ، و ضمن سلسلة من النصوص الأخرى التي تتواجد معه ضمن هذا الجنس ، ممّا يستوجب إجرائيا ، التعامل مع هذه النصوص وفق مبدأ   ( التزامنية ) أو السنكرونية ، مع تقريب النصّ المدروس من هذا المحور . غير أنّ ياوس يؤكد على ضرورة القول بالمحور التعاقبي أيضا ، و أنّ أدبية الأدب لا تتحدّد سنكرونيا فحسب ، عن طريق التعارض بين اللغة الشعرية و لغة الواقع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2"/>
        <w:t>( 107 )</w:t>
      </w:r>
      <w:r>
        <w:rPr>
          <w:rFonts w:cs="Simplified Arabic" w:hint="cs"/>
          <w:sz w:val="28"/>
          <w:szCs w:val="28"/>
          <w:rtl/>
        </w:rPr>
        <w:t xml:space="preserve"> ، يعلّق ياوس : (( إنّ السنكرونية الخالصة ما هي إلاّ وهم ، ما دام - حسب مصطلحات رومان ياكبسون و لوري تينيانوف  - كلّ نظام يظهر بالضرورة بشكل تطوّري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3"/>
        <w:t>( 108 )</w:t>
      </w:r>
      <w:r>
        <w:rPr>
          <w:rFonts w:cs="Simplified Arabic" w:hint="cs"/>
          <w:sz w:val="28"/>
          <w:szCs w:val="28"/>
          <w:rtl/>
        </w:rPr>
        <w:t xml:space="preserve"> ، إنّ هذا شكل من أشكال الإقرار بضرورة المحور التعاقبي ، إذا فهمناه ضمن نظرية تطوّر الأشكال و الأجناس و الأنواع و الأنظمة ، و هو إقرار في الوقت نفسه بالمنظور التاريخي لتطوّرهذه الأجناس و الأشكا</w:t>
      </w:r>
      <w:r>
        <w:rPr>
          <w:rFonts w:cs="Simplified Arabic" w:hint="eastAsia"/>
          <w:sz w:val="28"/>
          <w:szCs w:val="28"/>
          <w:rtl/>
        </w:rPr>
        <w:t>ل</w:t>
      </w:r>
      <w:r>
        <w:rPr>
          <w:rFonts w:cs="Simplified Arabic" w:hint="cs"/>
          <w:sz w:val="28"/>
          <w:szCs w:val="28"/>
          <w:rtl/>
        </w:rPr>
        <w:t xml:space="preserve"> الأدبية ، غير إنّ هذا التصوّر الشكلاني لا يكفي للإقرار أيضا بمصطلح التاريخ </w:t>
      </w:r>
      <w:r>
        <w:rPr>
          <w:sz w:val="28"/>
          <w:szCs w:val="28"/>
        </w:rPr>
        <w:t>l'histoire</w:t>
      </w:r>
      <w:r>
        <w:rPr>
          <w:rFonts w:cs="Simplified Arabic" w:hint="cs"/>
          <w:sz w:val="28"/>
          <w:szCs w:val="28"/>
          <w:rtl/>
          <w:lang w:val="fr-FR"/>
        </w:rPr>
        <w:t xml:space="preserve"> الذي بداخله يجب أن نتمثّل هذا التطوّر ، بل إنّه علينا ، كما هو في عرف ياوس ، أن نتجاوز فهم العمل الفنّي في تاريخه هو ، أي في ثنايا التاريخ الأدبي الذي يعدّ تعاقبا للأنظمة و تطوّرها ، نتجاوزه لصالح فهم هذا العمل الفنّي في ظلّ أفقه التاريخي الذي نشأ معه ، و في ظلّ وظيفته الاجتماعية و الأثر الذي مارسه على  التاريخ ، و هو ما ساعد ياوس على صياغة مفهوم أفق التوقّع الاجتماعي الذي سنأتي عليه .</w:t>
      </w:r>
    </w:p>
    <w:p w14:paraId="13F070E7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val="fr-FR"/>
        </w:rPr>
        <w:lastRenderedPageBreak/>
        <w:t xml:space="preserve">    إنّ تاريخانية الأدب </w:t>
      </w:r>
      <w:r>
        <w:rPr>
          <w:sz w:val="28"/>
          <w:szCs w:val="28"/>
        </w:rPr>
        <w:t>l'historicit</w:t>
      </w:r>
      <w:r>
        <w:rPr>
          <w:sz w:val="28"/>
          <w:szCs w:val="28"/>
          <w:lang w:val="fr-FR"/>
        </w:rPr>
        <w:t>é de la littérature</w:t>
      </w:r>
      <w:r>
        <w:rPr>
          <w:rFonts w:ascii="Arb Times New Roman" w:hAnsi="Arb Times New Roman" w:cs="Simplified Arabic" w:hint="cs"/>
          <w:sz w:val="28"/>
          <w:szCs w:val="28"/>
          <w:rtl/>
          <w:lang w:val="fr-FR"/>
        </w:rPr>
        <w:t xml:space="preserve"> </w:t>
      </w:r>
      <w:r>
        <w:rPr>
          <w:rFonts w:cs="Simplified Arabic" w:hint="cs"/>
          <w:sz w:val="28"/>
          <w:szCs w:val="28"/>
          <w:rtl/>
          <w:lang w:val="fr-FR"/>
        </w:rPr>
        <w:t xml:space="preserve">لا يمكنها أن تنحصر بين تعاقب أنظمة الأشكال و الجماليات </w:t>
      </w:r>
      <w:r>
        <w:rPr>
          <w:rFonts w:cs="Simplified Arabic"/>
          <w:sz w:val="28"/>
          <w:szCs w:val="28"/>
        </w:rPr>
        <w:t xml:space="preserve"> </w:t>
      </w:r>
      <w:r>
        <w:rPr>
          <w:sz w:val="28"/>
          <w:szCs w:val="28"/>
        </w:rPr>
        <w:t>Systemes de formes et des ésthétiques</w:t>
      </w:r>
      <w:r>
        <w:rPr>
          <w:rFonts w:cs="Simplified Arabic" w:hint="cs"/>
          <w:sz w:val="28"/>
          <w:szCs w:val="28"/>
          <w:rtl/>
        </w:rPr>
        <w:t>مثل ما هو حاصل في اللغة عبر نظام تطوّرها ، بل إنّ هذه التاريخانية متعلّقة أيضا ، بالإضاف</w:t>
      </w:r>
      <w:r>
        <w:rPr>
          <w:rFonts w:cs="Simplified Arabic" w:hint="eastAsia"/>
          <w:sz w:val="28"/>
          <w:szCs w:val="28"/>
          <w:rtl/>
        </w:rPr>
        <w:t>ة</w:t>
      </w:r>
      <w:r>
        <w:rPr>
          <w:rFonts w:cs="Simplified Arabic" w:hint="cs"/>
          <w:sz w:val="28"/>
          <w:szCs w:val="28"/>
          <w:rtl/>
        </w:rPr>
        <w:t xml:space="preserve"> إلى سنكرونية و دياكرونية الأشكال والأجناس الأدبية ، بالنشاط العام للتاريخ في حدّ ذاته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4"/>
        <w:t>( 109 )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0A27FDCD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لقد مارس ياوس نقده على المدرستين لكنّه لم يوار فضلهما في تشكيل أطروحة جديدة عنده ، هذه الأطروحة التي سعى من خلالها إلى التوفيق بين المزاعم النظرية لكلّ من الاتجاهين : (( و قد انتهى ياوس من محاولاته في التغلّب على هذا الانقسام إلى رؤية جديدة (...) و قد أطلق على هذه الرؤية جمالية الاستقبال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5"/>
        <w:t>( 110 )</w:t>
      </w:r>
      <w:r>
        <w:rPr>
          <w:rFonts w:cs="Simplified Arabic" w:hint="cs"/>
          <w:sz w:val="28"/>
          <w:szCs w:val="28"/>
          <w:rtl/>
        </w:rPr>
        <w:t xml:space="preserve"> . إنّ الفجوة بين المعرفة الجمالية و المعرفة التاريخية إذن ، يجب أن نتخطاها بخطوة عملاقة و متأنّية ، حتى نجمع بين التاريخ و الأدب ، أو حتى نصطلح على مفهوم جديد يحدّده ياوس بــ : تاريخ الأدب ، و هي النظرة التجاوزية التي تخطى بها الحدود التي وقفت عندها المدرستان ، و قصرت مفاهيمها على كلّ ما تعلّق بالإنتاج الفنّي و كيفية تمثّل هذا الإنتاج ؛ لقد آن للبحث الأدبي أن يسعى نحو القارئ و التلقي </w:t>
      </w:r>
      <w:r>
        <w:rPr>
          <w:sz w:val="28"/>
          <w:szCs w:val="28"/>
        </w:rPr>
        <w:t>Réception</w:t>
      </w:r>
      <w:r>
        <w:rPr>
          <w:rFonts w:cs="Simplified Arabic" w:hint="cs"/>
          <w:sz w:val="28"/>
          <w:szCs w:val="28"/>
          <w:rtl/>
        </w:rPr>
        <w:t xml:space="preserve"> كاشفا بذلك واقع العلاقة بين العمل و جمهوره ( قرائه ) ، في بُعدها الاجتماعي و الجمالي ، لذلك فإنّ القارئ هو مركز العملية النقدية و المراجعة التاريخية و الجمالية لأيّ عمل فنّي أو أدبي ، و هو الذي يؤسّس لهذا البُعد الناتج عن إرادة واعية في تفعيل استجابته نحو الإستراتيجي</w:t>
      </w:r>
      <w:r>
        <w:rPr>
          <w:rFonts w:cs="Simplified Arabic" w:hint="eastAsia"/>
          <w:sz w:val="28"/>
          <w:szCs w:val="28"/>
          <w:rtl/>
        </w:rPr>
        <w:t>ة</w:t>
      </w:r>
      <w:r>
        <w:rPr>
          <w:rFonts w:cs="Simplified Arabic" w:hint="cs"/>
          <w:sz w:val="28"/>
          <w:szCs w:val="28"/>
          <w:rtl/>
        </w:rPr>
        <w:t xml:space="preserve"> النصّية ، و هذا ما حاولت المدرستان أن تغفله و تضعه على هامش العملية النقدية و القرائية ، يقول ياوس : (( إنّ كلا المنهجين يمرّ على القارئ من دون أيّ اعتبار له و لدوره الخاص (...) في حين أنّ العمل مُوجّه قبل كلّ شيء إلى هذا القارئ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6"/>
        <w:t>( 111 )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3B405792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إنّ العمل الأدبي بدوره لا يجد لنفسه موضعا داخل التاريخ دون المشاركة الفعّالة لهؤلاء القُرّاء الذين وُجّه  إليهم ، و تدخُّل هؤلاء القرّاء هو الذي يُفعّل أيضا الخبرة الأدبية ، حيث يصبح من الممكن العبور من القراءة البسيطة المنفعلة إلى قراءة واعية و فاعلة ، و من قراءة ساذجة إلى فهم نقدي مؤسَّس . إنّ منطق العلاقة بين العمل و القارئ هو منطق المحاورة و المساءلة ، أو منطق السؤال و الجواب كما سبق لنا مطالعته مع  غادمير </w:t>
      </w:r>
      <w:r>
        <w:rPr>
          <w:sz w:val="28"/>
          <w:szCs w:val="28"/>
        </w:rPr>
        <w:t>Gadamer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7"/>
        <w:t>( 112 )</w:t>
      </w:r>
      <w:r>
        <w:rPr>
          <w:rFonts w:cs="Simplified Arabic" w:hint="cs"/>
          <w:sz w:val="28"/>
          <w:szCs w:val="28"/>
          <w:rtl/>
        </w:rPr>
        <w:t xml:space="preserve"> ، فهو بالتالي منطق اللقاء بين العمل و جمهوره الأوّل المزامن للعمل ، و منطق المحاورة بين القطبين في أفق لقائهما ضمن مرحلة تاريخية معيّنة ، مما يتيح لهذا الجمهور أن ينتج حكما جماليا متضَمّنا داخل فعالية استقباله لهذا العمل ، لكنّه </w:t>
      </w:r>
      <w:r>
        <w:rPr>
          <w:rFonts w:cs="Simplified Arabic" w:hint="cs"/>
          <w:sz w:val="28"/>
          <w:szCs w:val="28"/>
          <w:rtl/>
        </w:rPr>
        <w:lastRenderedPageBreak/>
        <w:t xml:space="preserve">حكم يُحيل إلى مرجعية الأحكام التي قُرئت بها الأعمال السابقة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8"/>
        <w:t>( 113 )</w:t>
      </w:r>
      <w:r>
        <w:rPr>
          <w:rFonts w:cs="Simplified Arabic" w:hint="cs"/>
          <w:sz w:val="28"/>
          <w:szCs w:val="28"/>
          <w:rtl/>
        </w:rPr>
        <w:t xml:space="preserve"> .كما أنّ هذا الفهم المبدئي للعمل يمكنه أن يتطوّر من جيل إلى جيل ، و يشكّل بالتالي سلسلة من الاستقبالات يمكنها أن تؤكّد الأهمّية التاريخية للعمل ، هذه التاريخية التي تنفي عن العمل صورة أنّه سيعرض نفسه في كلّ مرّ ة بالشكل الذي ظهر به سابقا ، لذلك ، يقول ياوس : (( إنّ الأدب ،  باعتباره استمرارا حدثيا ، لا يمكنه أن ينشأ إلاّ في اللحظة التي يصبح فيها موضوعا للخبرة الجمالية للمعاصرين و كذا الأجيال القادمة (...) بحسب أفق التوقّع الخاص بهم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9"/>
        <w:t>( 114 )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2E6C5B6D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</w:t>
      </w:r>
    </w:p>
    <w:p w14:paraId="0DFC20D8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إنّ مركز الفرضية النقدية عند ياوس هو الخبرة الأدبية للقارئ ، التي ، بدورها ، تتمحور حول أفق التوقّّع </w:t>
      </w:r>
      <w:r>
        <w:rPr>
          <w:sz w:val="28"/>
          <w:szCs w:val="28"/>
        </w:rPr>
        <w:t>Horizon d'</w:t>
      </w:r>
      <w:r>
        <w:rPr>
          <w:sz w:val="28"/>
          <w:szCs w:val="28"/>
          <w:lang w:val="fr-FR"/>
        </w:rPr>
        <w:t>a</w:t>
      </w:r>
      <w:r>
        <w:rPr>
          <w:sz w:val="28"/>
          <w:szCs w:val="28"/>
        </w:rPr>
        <w:t>ttente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0"/>
        <w:t>(</w:t>
      </w:r>
      <w:r>
        <w:rPr>
          <w:rStyle w:val="Appelnotedebasdep"/>
          <w:rFonts w:cs="Simplified Arabic"/>
          <w:sz w:val="28"/>
          <w:szCs w:val="28"/>
          <w:rtl/>
        </w:rPr>
        <w:sym w:font="Symbol" w:char="F02A"/>
      </w:r>
      <w:r>
        <w:rPr>
          <w:rStyle w:val="Appelnotedebasdep"/>
          <w:rFonts w:cs="Simplified Arabic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كمفهوم و كإجراء ، هذه الخبرة التي يعتقد ياوس أنّها بإمكانها أن تتحاشـى النزعة النفسية التي تطبّق الآليات السيكولوجية في تحليلها لاستجابة القـارئ و تحليله للأعمال الأدبية ، و بالتالي فإنّ تحليل الخبرة الأدبية للقارئ تنزع ، بهدف توصيف عملية استقبال العمل و الأثر الذي أحدثه ، إلى إعادة تكوين أفق التوقّع للجمهور الأوّل الذي تلقى العمل ،        أو مجموعة القراء المزامنين لعصر ظهور العمل الأدبي . إنّ الاستقبال و التلقي إذن ، لا يكون من فراغ معرفي أو خبراتي ، و لا يكون في صحراء من المعاني ، بل تغذيه جملة الاستعدادات القرائية للمتلقي و خبراته ، و المعايير السائدة في عصر ظهور العمل ، الأدبية منها و غير الأدبية  كلّ هذا يلخّصه ياوس في مفهوم ( أفق التوقّع ) ، و هو كما يعرضه : (( نظام من المرجعيات المشكلة بصفة موضوعية ، و هو ، مع كلّ عمل في اللحظة التاريخية التي يظهر فيها ، ينشأ من ثلاثة عوامل أساسية : التجربة المسبقة التي اكتسبها الجمهور حول الجنس الذي ينتمي إليه النصّ ، شكل و موضوعاتية الأعمال السابقة التي يُفترض معرفتها ، و التعارض بين أسلوب اللغة الشعرية و أسلوب اللغة العملية ، العالم الخيالي و الواقع اليومي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1"/>
        <w:t>( 115 )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1C84B372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   يبدو أنّ ياوس حاول رسم صورة مشروطة للقارئ أو المتلقي الذي يواجه العمل الأدبي ، صورة تنمّ عن دراية و كفاية معرفية هي نتاج خبرات هذا القارئ ، و حدود مراسه في التعامل مع الشكل الأدبي الذي ينتمي إليه العمل ، و المعنى هو الإلمام بجملة المعايير و القيم الفنية و الأدبية التي تصنع إطار الجنس الأدبي الذي يُفترضُ أن تُبدَعَ في ظلّه الأعمال الأدبية ، كما يُفترَضُ أن تُستَقبَلَ ضمن معاييره و قيمه أيضا .إنّ القارئ ، بالإضافة إلى معرفته بالجنس الأدبي الذي ينتمي إليه العمل ، موكول بأن يُلمّ أيضا بسيرورة النشاط الإبداعي الذي يخصّ الأعمال السابقة على ظهور العمل الجديد ، أي إدراك توالي النصوص في الزمان ، و إذا ما كانت بعض هذه النصوص قد رجّت التقاليد الفنيّة القديمة ، و أحدثت بذلك اختلالا أو تشويشا جديدا في هذه التقاليد ، ممّا يستدعي تشكيل استجابة جديدة أمام النصّ الجديد : (( إنّ أفق التوقّعات الذي يأتي من خبرة قديمة عند القارئ بأعمال سابقة ، يلتقي بالنصّ الجديد الذي يقرأه ، و حينئذ فتوقعاته قد تكون تنويعا على ما سبق أو تصحيحا له أو تبديلا كاملا أو مجرّد توقعات قديمة تنبعث من جديد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2"/>
        <w:t>( 116 )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29E4E000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إنّ العمل الأدبي في لحظة ظهوره لا يقدّم نفسه بجدّة مطلقة ، كما أنّ القارئ لا يتلقاه من فراغ معر في و خبراتي ، بل إنّ العمل الأدبي له محموله المعرفي و اللغوي أيضا ، و هو يُظهر هذا المحمول ضمن إشارات صريحة و ضمنية ، و في سياق مرجعيات يحيل القارئَ عليها ، لذلك يكون جمهور هذا العمل مؤهّلا نحو نمط معيّن من الاستقبال . إنّ العمل الجديد يستحضر في ثناياه أشياء قد تمّ تلقيها من قبل ، و يضع بذلك قارئه في حالة ما من الاستعداد النفسي ، و يتشكّل لديه ، منذ البداية ، توقّع حول ما سيعرضه النصّ عبر مراحل القراءة ، و هنا يمكن معاينة هذا التوقّع عمّا إذا كان سيتحقّق أو يُعدّل أو يعاد توجيهه أو يتمّ دحضه ، بحسب ، طبعا ، جملة المعايير التي تسنّها الأجناس و الأساليب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3"/>
        <w:t>( 117)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4C7233B2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إنّ النصّ الجديد ، كما هو في عرف ياوس ، يستحضر جملة من التوقّعات و القواعد ، التي تتشكّل من الأفق السائد في الجنس أو الشكل الأدبي ، ثمّ عمل على تجسيدها مسار الأعمال السابقة فغدت مألوفة معه ، لكنّ ألفتها لا تمنع من تعديلها و تصحيحها أو إعادة إنتاجها أثناء القراءة  الجديدة ؛ ثمّ إنّ استقبال النصّ في مستواه التأويلي يفترض دائما سياق التجربة السابقة التي يتمّ من خلالها تعيين المنظور الجمالي ، كما أنّ إعادة تشكيل أفق التوقّع بشكل موضوعي يخضع لإعادة تشكيل استعداد القارئ نفسه ، و هو يواجه العمل ، و الحقيقة أنّ ذلك يتمّ بالعوامل الثلاثة التي يفترضها </w:t>
      </w:r>
      <w:r>
        <w:rPr>
          <w:rFonts w:cs="Simplified Arabic" w:hint="cs"/>
          <w:sz w:val="28"/>
          <w:szCs w:val="28"/>
          <w:rtl/>
        </w:rPr>
        <w:lastRenderedPageBreak/>
        <w:t xml:space="preserve">الأفق : ( المعرفة بقواعد الجنس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مقاربة العمل بالأعمال السابقة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و التعارض بين ما هو خيالي و ما هو واقعي ) يقول ياوس : (( إنّ ثالث هذه العوامل يتضمن ، بالنسبة للقارئ ، إمكانية إدراك العمل الجديد وفق الأفق الضيّق لتوقّعه الأدبي ، مقابلة بالأفق الواسع الذي توفّره له تجربته في الحياة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4"/>
        <w:t>( 118 )</w:t>
      </w:r>
      <w:r>
        <w:rPr>
          <w:rFonts w:cs="Simplified Arabic" w:hint="cs"/>
          <w:sz w:val="28"/>
          <w:szCs w:val="28"/>
          <w:rtl/>
        </w:rPr>
        <w:t xml:space="preserve"> . و بالتالي فإنّنا نقف مع ياوس أمام أفق مزدوج </w:t>
      </w:r>
      <w:r>
        <w:rPr>
          <w:sz w:val="28"/>
          <w:szCs w:val="28"/>
        </w:rPr>
        <w:t>Double Horizon</w:t>
      </w:r>
      <w:r>
        <w:rPr>
          <w:rFonts w:cs="Simplified Arabic" w:hint="cs"/>
          <w:sz w:val="28"/>
          <w:szCs w:val="28"/>
          <w:rtl/>
        </w:rPr>
        <w:t xml:space="preserve">   أفق أدبي و أفق اجتماعي ، ما دام النصّ لا يقول من فراغ ، كما أنّ القارئ بدوره لا يصدر من فراغ .</w:t>
      </w:r>
    </w:p>
    <w:p w14:paraId="54360962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لا يقدّم ياوس فكرة أفق التوقّّّّّع للتجربة الجمالية للقارئ على أنّها فكرة ملازمة ، و في كلّ     مرّة ، لصفة التحقّق  و الإرضاء ، و أنّ هذا الأفق هو دائما أفق واحد نتلقى به الأعمال المتوالية مع كلّ تجربة جديدة ، بل إنّ هذا الأفق عرضة للتغيير و التحوير وفق الاستجابة القرائية للمتلقي ، و الأثر الذي يمكن أن يحدثه العمل في هذا   المتلقي ، لذلك فإنّ ياوس يشير أيضا إلى مفهوم : تغيير الأفق </w:t>
      </w:r>
      <w:r>
        <w:rPr>
          <w:sz w:val="28"/>
          <w:szCs w:val="28"/>
        </w:rPr>
        <w:t>Changement d'</w:t>
      </w:r>
      <w:r>
        <w:rPr>
          <w:sz w:val="28"/>
          <w:szCs w:val="28"/>
          <w:lang w:val="fr-FR"/>
        </w:rPr>
        <w:t>horizon</w:t>
      </w:r>
      <w:r>
        <w:rPr>
          <w:rFonts w:cs="Simplified Arabic" w:hint="cs"/>
          <w:sz w:val="28"/>
          <w:szCs w:val="28"/>
          <w:rtl/>
        </w:rPr>
        <w:t xml:space="preserve">  الذي يمكن أن يحصل اعتبارا لتفحّص الانزياح الجمالي </w:t>
      </w:r>
      <w:r>
        <w:rPr>
          <w:rFonts w:cs="Simplified Arabic"/>
          <w:sz w:val="28"/>
          <w:szCs w:val="28"/>
        </w:rPr>
        <w:t>écart ésthétique</w:t>
      </w:r>
      <w:r>
        <w:rPr>
          <w:rFonts w:cs="Simplified Arabic" w:hint="cs"/>
          <w:sz w:val="28"/>
          <w:szCs w:val="28"/>
          <w:rtl/>
        </w:rPr>
        <w:t xml:space="preserve"> بين أفق التوقّع الموجود لدى القارئ و بين العمل الجديد : (( إنّّ تغيّّّّر الأفق يسمح بإدراك الخاصية الفنّية للعمل ، بالقياس إلى المسافة الجمالية ، أي بالقياس إلى المسافة بين التوقّع و التجربة ، بين التقليد و التجديد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5"/>
        <w:t>( 119 )</w:t>
      </w:r>
      <w:r>
        <w:rPr>
          <w:rFonts w:cs="Simplified Arabic" w:hint="cs"/>
          <w:sz w:val="28"/>
          <w:szCs w:val="28"/>
          <w:rtl/>
        </w:rPr>
        <w:t xml:space="preserve"> ، فالعمل الجديد ، في لحظة ظهوره ، يكشف عن نمط أو طريقة يتجّلى بها لجمهوره الأوّل ، فإمّا أن يستجيب لأفقه أو يتجـاوزه أو يدحضه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6"/>
        <w:t>( 120 )</w:t>
      </w:r>
      <w:r>
        <w:rPr>
          <w:rFonts w:cs="Simplified Arabic" w:hint="cs"/>
          <w:sz w:val="28"/>
          <w:szCs w:val="28"/>
          <w:rtl/>
        </w:rPr>
        <w:t>،  و النتيجة أنّ معيارا نقديا ما سينشأ للحكم على قيمته الجمالية .</w:t>
      </w:r>
    </w:p>
    <w:p w14:paraId="3812C6A6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  <w:lang w:val="fr-FR"/>
        </w:rPr>
      </w:pPr>
      <w:r>
        <w:rPr>
          <w:rFonts w:cs="Simplified Arabic" w:hint="cs"/>
          <w:sz w:val="28"/>
          <w:szCs w:val="28"/>
          <w:rtl/>
        </w:rPr>
        <w:t xml:space="preserve">     إنّ المسافة الجمـالية أو الانزيـاح الجمـالي يمكنه أن يموضع العمل الجديد داخل خـانة الفنّ </w:t>
      </w:r>
      <w:r>
        <w:rPr>
          <w:rFonts w:cs="Simplified Arabic"/>
          <w:sz w:val="28"/>
          <w:szCs w:val="28"/>
          <w:lang w:val="fr-FR"/>
        </w:rPr>
        <w:t xml:space="preserve"> </w:t>
      </w:r>
      <w:r>
        <w:rPr>
          <w:rFonts w:cs="Simplified Arabic" w:hint="cs"/>
          <w:sz w:val="28"/>
          <w:szCs w:val="28"/>
          <w:rtl/>
          <w:lang w:val="fr-FR"/>
        </w:rPr>
        <w:t>المستهلك</w:t>
      </w:r>
      <w:r>
        <w:rPr>
          <w:rFonts w:cs="Simplified Arabic"/>
          <w:sz w:val="28"/>
          <w:szCs w:val="28"/>
          <w:lang w:val="fr-FR"/>
        </w:rPr>
        <w:t>l'art culinaire</w:t>
      </w:r>
      <w:r>
        <w:rPr>
          <w:rFonts w:cs="Simplified Arabic"/>
          <w:sz w:val="28"/>
          <w:szCs w:val="28"/>
        </w:rPr>
        <w:t xml:space="preserve">   </w:t>
      </w:r>
      <w:r>
        <w:rPr>
          <w:rFonts w:cs="Simplified Arabic" w:hint="cs"/>
          <w:sz w:val="28"/>
          <w:szCs w:val="28"/>
          <w:rtl/>
          <w:lang w:val="fr-FR"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  <w:lang w:val="fr-FR"/>
        </w:rPr>
        <w:footnoteReference w:customMarkFollows="1" w:id="27"/>
        <w:t>(</w:t>
      </w:r>
      <w:r>
        <w:rPr>
          <w:rStyle w:val="Appelnotedebasdep"/>
          <w:rFonts w:cs="Simplified Arabic"/>
          <w:sz w:val="28"/>
          <w:szCs w:val="28"/>
          <w:rtl/>
        </w:rPr>
        <w:sym w:font="Symbol" w:char="F02A"/>
      </w:r>
      <w:r>
        <w:rPr>
          <w:rStyle w:val="Appelnotedebasdep"/>
          <w:rFonts w:cs="Simplified Arabic"/>
          <w:sz w:val="28"/>
          <w:szCs w:val="28"/>
          <w:rtl/>
          <w:lang w:val="fr-FR"/>
        </w:rPr>
        <w:t>)</w:t>
      </w:r>
      <w:r>
        <w:rPr>
          <w:rFonts w:cs="Simplified Arabic" w:hint="cs"/>
          <w:sz w:val="28"/>
          <w:szCs w:val="28"/>
          <w:rtl/>
          <w:lang w:val="fr-FR"/>
        </w:rPr>
        <w:t xml:space="preserve"> إذا ما حدث و أن تقلّصت المسافة بين المعايير التي يعرضها العمل الجديد و بين أفق التوقّع ، وهو ما سيوقع العمل و التجربة القرائية في دائرة ما هو مستهلك و نمطي ، لذا فإنّ إمكانية الحكم الجمالي بدورها متقلّصة تبعا لتقلّص المسافة الجمالية  </w:t>
      </w:r>
      <w:r>
        <w:rPr>
          <w:rStyle w:val="Appelnotedebasdep"/>
          <w:rFonts w:cs="Simplified Arabic"/>
          <w:sz w:val="28"/>
          <w:szCs w:val="28"/>
          <w:rtl/>
          <w:lang w:val="fr-FR"/>
        </w:rPr>
        <w:footnoteReference w:customMarkFollows="1" w:id="28"/>
        <w:t>( 121 )</w:t>
      </w:r>
      <w:r>
        <w:rPr>
          <w:rFonts w:cs="Simplified Arabic" w:hint="cs"/>
          <w:sz w:val="28"/>
          <w:szCs w:val="28"/>
          <w:rtl/>
          <w:lang w:val="fr-FR"/>
        </w:rPr>
        <w:t xml:space="preserve">، التي يُفترض أنّ ياوس اقتبس مفهومها من عند غادمير </w:t>
      </w:r>
      <w:r>
        <w:rPr>
          <w:sz w:val="28"/>
          <w:szCs w:val="28"/>
        </w:rPr>
        <w:t>Gadamer</w:t>
      </w:r>
      <w:r>
        <w:rPr>
          <w:rFonts w:cs="Simplified Arabic" w:hint="cs"/>
          <w:sz w:val="28"/>
          <w:szCs w:val="28"/>
          <w:rtl/>
          <w:lang w:val="fr-FR"/>
        </w:rPr>
        <w:t xml:space="preserve"> لما أسماه بــ : المسافة الاستلابية            أو الاغترابية ، يقول غادمير : (( عندما نقيّم الشيء تبعا للخاصية الجمالية ، ثمّة مسافة استلابية مقارنة مع ما هو في الحقيقة مألوف لدينا و متّصل بنا اتّصالا وثيقا ، مسافة من هذا النوع ، التي تجعل </w:t>
      </w:r>
      <w:r>
        <w:rPr>
          <w:rFonts w:cs="Simplified Arabic" w:hint="cs"/>
          <w:sz w:val="28"/>
          <w:szCs w:val="28"/>
          <w:rtl/>
          <w:lang w:val="fr-FR"/>
        </w:rPr>
        <w:lastRenderedPageBreak/>
        <w:t xml:space="preserve">الحكم الجمالي أمرا ممكنا )) </w:t>
      </w:r>
      <w:r>
        <w:rPr>
          <w:rStyle w:val="Appelnotedebasdep"/>
          <w:rFonts w:cs="Simplified Arabic"/>
          <w:sz w:val="28"/>
          <w:szCs w:val="28"/>
          <w:rtl/>
          <w:lang w:val="fr-FR"/>
        </w:rPr>
        <w:footnoteReference w:customMarkFollows="1" w:id="29"/>
        <w:t>( 122 )</w:t>
      </w:r>
      <w:r>
        <w:rPr>
          <w:rFonts w:cs="Simplified Arabic" w:hint="cs"/>
          <w:sz w:val="28"/>
          <w:szCs w:val="28"/>
          <w:rtl/>
          <w:lang w:val="fr-FR"/>
        </w:rPr>
        <w:t xml:space="preserve"> . إنّ المؤكّد عند ياوس هو أنّ مثل هذه الأعمال التي تُقلّصُ المسافة الجمالية بينها و بين قرائها ليس من شأنها أن تدفع إلى تغيير في الأفق ، و لا أن تستبدل المعايير  الجديدة بالمعايير القديمة و المتداولة ، بل بالعكس ، تستجيب بصورة أكبر إلى التوقّع المشاع و المفروض من طرف تعاليم الذوق السائد </w:t>
      </w:r>
      <w:r>
        <w:rPr>
          <w:rStyle w:val="Appelnotedebasdep"/>
          <w:rFonts w:cs="Simplified Arabic"/>
          <w:sz w:val="28"/>
          <w:szCs w:val="28"/>
          <w:rtl/>
          <w:lang w:val="fr-FR"/>
        </w:rPr>
        <w:footnoteReference w:customMarkFollows="1" w:id="30"/>
        <w:t>( 123 )</w:t>
      </w:r>
      <w:r>
        <w:rPr>
          <w:rFonts w:cs="Simplified Arabic" w:hint="cs"/>
          <w:sz w:val="28"/>
          <w:szCs w:val="28"/>
          <w:rtl/>
          <w:lang w:val="fr-FR"/>
        </w:rPr>
        <w:t xml:space="preserve"> .</w:t>
      </w:r>
    </w:p>
    <w:p w14:paraId="435BA42C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val="fr-FR"/>
        </w:rPr>
        <w:t xml:space="preserve">    و يستطرد ياوس في طرح إشكالية أو فرضية إعادة بناء </w:t>
      </w:r>
      <w:r>
        <w:rPr>
          <w:sz w:val="28"/>
          <w:szCs w:val="28"/>
        </w:rPr>
        <w:t>Reconstitution</w:t>
      </w:r>
      <w:r>
        <w:rPr>
          <w:rFonts w:cs="Simplified Arabic" w:hint="cs"/>
          <w:sz w:val="28"/>
          <w:szCs w:val="28"/>
          <w:rtl/>
        </w:rPr>
        <w:t xml:space="preserve"> أفق التوقّع بالصورة التي تمّ بها تأليف العمل و كذا تلقيه سابقا ، فإعادة بناء هذا الأفق تسمح بطرح الأسئلة التي أجاب عليها العمل لحظة  ظهوره ، و البحث عن الكيفية التي فهم بها القارئ هذا العمل ،     و لكي يتسنّّى لنا هذا المجهود يجب أن نبعد التأثير اللاواعي الذي تمارسه معايير الفهم القديم      أو الحديث على الحكم الجمالي في الفنّ ، يجب أن نكشف عن الفرق الهيرمينوطيقي بين الحاضر  و الماضي داخل معنى العمل ، حيث يمكننا أن نعيَ تاريخ تلقيه الذي يؤسّس الرابط بين      الأفقين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1"/>
        <w:t>( 124 )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2DB60BF8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و لم يُخف ياوس إفادته من سلسلة كبيرة من الأفكار و المناقشات التي قدّمها رائد فلسفة التأويل غادمير ، ضمن كتابه ( الحقيقة و المنهج ) </w:t>
      </w:r>
      <w:r>
        <w:rPr>
          <w:sz w:val="28"/>
          <w:szCs w:val="28"/>
        </w:rPr>
        <w:t xml:space="preserve">Vérité et </w:t>
      </w:r>
      <w:r>
        <w:rPr>
          <w:sz w:val="28"/>
          <w:szCs w:val="28"/>
          <w:lang w:val="fr-FR"/>
        </w:rPr>
        <w:t>M</w:t>
      </w:r>
      <w:r>
        <w:rPr>
          <w:sz w:val="28"/>
          <w:szCs w:val="28"/>
        </w:rPr>
        <w:t>éthode</w:t>
      </w:r>
      <w:r>
        <w:rPr>
          <w:rFonts w:cs="Simplified Arabic" w:hint="cs"/>
          <w:sz w:val="28"/>
          <w:szCs w:val="28"/>
          <w:rtl/>
        </w:rPr>
        <w:t xml:space="preserve"> ، حيث يعرض هذا الأخير فكرة ( تاريخ التأثيرات ) ، و هي الفكرة التي تبحث في حقيقة التاريخ بفهم التاريخ ذاته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2"/>
        <w:t>( 125 )</w:t>
      </w:r>
      <w:r>
        <w:rPr>
          <w:rFonts w:cs="Simplified Arabic" w:hint="cs"/>
          <w:sz w:val="28"/>
          <w:szCs w:val="28"/>
          <w:rtl/>
        </w:rPr>
        <w:t xml:space="preserve"> ، أي بتطبيق منطق السؤال و الجواب على التراث التاريخي ، و الواقع أنّ غادمير بدوره أخذ الفكرة عن كولنوود </w:t>
      </w:r>
      <w:r>
        <w:rPr>
          <w:sz w:val="28"/>
          <w:szCs w:val="28"/>
        </w:rPr>
        <w:t>Collinwood</w:t>
      </w:r>
      <w:r>
        <w:rPr>
          <w:rFonts w:cs="Simplified Arabic" w:hint="cs"/>
          <w:sz w:val="28"/>
          <w:szCs w:val="28"/>
          <w:rtl/>
        </w:rPr>
        <w:t xml:space="preserve"> حول إمكانية فهم العمل أو النصّ المشروط بفهم السؤال الذي حاول هذا العمل أن يجيب عليه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3"/>
        <w:t>( 126 )</w:t>
      </w:r>
      <w:r>
        <w:rPr>
          <w:rFonts w:cs="Simplified Arabic" w:hint="cs"/>
          <w:sz w:val="28"/>
          <w:szCs w:val="28"/>
          <w:rtl/>
        </w:rPr>
        <w:t xml:space="preserve"> ؛ غير أنّنا ، حسب تصوّر غادمير ، لا يمكننا أن نعيد إنشاء السؤال بالصفة التي ظهر بها داخل أفقه الخاص ، ذلك أنّ هذا المسعى يتضمّن إقحام أفقنا الحاضر أيضا ، و يصبح السؤال بهذا الشكل نقطة تجمع بين الأفقين ( الماضي و الحاضر ) و هذا ما اصطلح عليه غادمير بــ : اندماج أو انصهار الآفاق </w:t>
      </w:r>
      <w:r>
        <w:rPr>
          <w:sz w:val="28"/>
          <w:szCs w:val="28"/>
        </w:rPr>
        <w:t>Fusion des Horizons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4"/>
        <w:t>( 127 )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3BF5F6B8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إنّ إعادة تشكيل السؤال في أصله يطرح فرضية أخرى تتعلّق بإمكانية تقييم العمل الأدبي الذي جاءنا من التراث بالمنظور الحاضر ، أو باستخدام ما أسماه رنيه وليك </w:t>
      </w:r>
      <w:r>
        <w:rPr>
          <w:sz w:val="28"/>
          <w:szCs w:val="28"/>
        </w:rPr>
        <w:t>R .Wellek</w:t>
      </w:r>
      <w:r>
        <w:rPr>
          <w:rFonts w:ascii="Arb Times New Roman" w:hAnsi="Arb Times New Roman"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بــ : حكم القرون </w:t>
      </w:r>
      <w:r>
        <w:rPr>
          <w:sz w:val="28"/>
          <w:szCs w:val="28"/>
        </w:rPr>
        <w:lastRenderedPageBreak/>
        <w:t xml:space="preserve">Jujement des siécles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5"/>
        <w:t>( 128 )</w:t>
      </w:r>
      <w:r>
        <w:rPr>
          <w:rFonts w:cs="Simplified Arabic" w:hint="cs"/>
          <w:sz w:val="28"/>
          <w:szCs w:val="28"/>
          <w:rtl/>
        </w:rPr>
        <w:t xml:space="preserve">   ، وهي جملة الأحكام التي أنتجتها الممارسـات النقدية  السابقة ، لذلك فإنّه ، تعزيزا لما قال به غادمير حول إقحام أفق الحاضر في بناء سؤال الماضي ، لا يمكن أن نعيد تشكيل هذا السـؤال و نحن نعزل آفاقنا بكلّ موضوعية ، يقـول رنيه وليك :   (( من المستحيل أن نكفّ عن كوننا أناسا نعيش في القرن العشرين حين ننشغل بالحكم على الماضي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6"/>
        <w:t>( 129 )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6606D193" w14:textId="77777777" w:rsidR="001174E7" w:rsidRDefault="001174E7" w:rsidP="001174E7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لقد حاول ياوس أن يؤسّس لتاريخ أدبي يرتكز على جمالية التلقّـي </w:t>
      </w:r>
      <w:r>
        <w:rPr>
          <w:sz w:val="28"/>
          <w:szCs w:val="28"/>
        </w:rPr>
        <w:t>ésthétique de la réception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، منتقدا بذلك فكرة ( تاريخ التأثيرات ) الذي اعتمده غادمير ، و هو يعني به تاريخ الأعمال الكلاسيكية الشهيرة التي يمكن أن تكون حلقة واصلة بين الماضي و الحاضر دون الحاجة إلى إعادة تشكيل الأسئلة التي أجابت عليها هذه الأعمال ، يقول غادمير : (( إنّ الذي نسميه كلاسيكيا ، ليس بحاجة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كخطوة أولى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بأن يعلن انتصاره على المسافة التاريخية ، إنّه يحمل معه دائما تفوّقه على هذه المسافة داخل وساطته الثابتة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7"/>
        <w:t>( 130 )</w:t>
      </w:r>
      <w:r>
        <w:rPr>
          <w:rFonts w:cs="Simplified Arabic" w:hint="cs"/>
          <w:sz w:val="28"/>
          <w:szCs w:val="28"/>
          <w:rtl/>
        </w:rPr>
        <w:t xml:space="preserve"> . إنّ هذا التصوّر التشريفي الذي شكله غادمير حول الأعمال الكلاسيكية قد أوقع صاحبه في حلقة من التناقض ، ما دامت هذه الأعمال ليست بحاجة إلى أن يعاد تشكيل الأسئلة التي أجابت عليها ، و أنّها أعمال قادرة على أن تجيب على أسئلة كلّ عصر و مرحلة ، و بالتالي يتراجع منطق السؤال و الجواب الذي يُفترض أن يكون قاعدة لتشكيل التراث التاريخي أيضا يقول ياوس : (( إنّ هذا التحديد من غادمير سيبطل العلاقة بين السؤال و الجواب، و التي يتأسّس كلّ تراث تاريخي انطلاقا منها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8"/>
        <w:t>( 131 )</w:t>
      </w:r>
      <w:r>
        <w:rPr>
          <w:rFonts w:cs="Simplified Arabic" w:hint="cs"/>
          <w:sz w:val="28"/>
          <w:szCs w:val="28"/>
          <w:rtl/>
        </w:rPr>
        <w:t xml:space="preserve"> ، لذلك فإنّ ياوس ينفي صفة التشريف و الإجازة عن هذه الأعمال التي تسمى كـلاسيكية ، و أنّ كونها أعمالا رائعة أو خـالدة </w:t>
      </w:r>
      <w:r>
        <w:rPr>
          <w:sz w:val="28"/>
          <w:szCs w:val="28"/>
        </w:rPr>
        <w:t>Chef - d'</w:t>
      </w:r>
      <w:r>
        <w:rPr>
          <w:sz w:val="28"/>
          <w:szCs w:val="28"/>
          <w:lang w:val="fr-FR"/>
        </w:rPr>
        <w:t>oevre</w:t>
      </w:r>
      <w:r>
        <w:rPr>
          <w:rFonts w:cs="Simplified Arabic" w:hint="cs"/>
          <w:sz w:val="28"/>
          <w:szCs w:val="28"/>
          <w:rtl/>
        </w:rPr>
        <w:t xml:space="preserve"> لا يمنع الوعي المتلقي بأن يكتشف درجة العلاقة بين النصّ    و زماننا الحاضر ، وفق أفق هذا الزمان  بالذات ، و انطلاقا من الخاصية الفنّية للعمل ، التي تلازمه كشكل فنّي عبر مختلف مراحل التلقي التاريخي ، و بالتالي تصبح الخاصية الفنّية للعمل هي وجه الظهور لهذا العمل بالذات عبر كلّ لقاء بينه و بين المتلقي ، حتىّ و لو كان هذا العمل كلاسيكيا قادمًا من التراث المثالي الذي قال به غادمير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9"/>
        <w:t>( 132 )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2EA2E159" w14:textId="77777777" w:rsidR="001174E7" w:rsidRDefault="001174E7" w:rsidP="007722F8">
      <w:pPr>
        <w:spacing w:before="120" w:after="240"/>
        <w:jc w:val="lowKashida"/>
        <w:rPr>
          <w:rFonts w:cs="Simplified Arabic"/>
          <w:sz w:val="28"/>
          <w:szCs w:val="28"/>
          <w:lang w:val="fr-FR"/>
        </w:rPr>
      </w:pPr>
      <w:r>
        <w:rPr>
          <w:rFonts w:cs="Simplified Arabic" w:hint="cs"/>
          <w:sz w:val="28"/>
          <w:szCs w:val="28"/>
          <w:rtl/>
        </w:rPr>
        <w:t xml:space="preserve">    </w:t>
      </w:r>
    </w:p>
    <w:p w14:paraId="39ABF138" w14:textId="77777777" w:rsidR="0030355B" w:rsidRPr="001174E7" w:rsidRDefault="0030355B">
      <w:pPr>
        <w:rPr>
          <w:lang w:val="fr-FR"/>
        </w:rPr>
      </w:pPr>
    </w:p>
    <w:sectPr w:rsidR="0030355B" w:rsidRPr="00117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701" w:right="1985" w:bottom="1440" w:left="1134" w:header="709" w:footer="0" w:gutter="0"/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B7A0" w14:textId="77777777" w:rsidR="0064077C" w:rsidRDefault="0064077C" w:rsidP="001174E7">
      <w:r>
        <w:separator/>
      </w:r>
    </w:p>
  </w:endnote>
  <w:endnote w:type="continuationSeparator" w:id="0">
    <w:p w14:paraId="7624E4FD" w14:textId="77777777" w:rsidR="0064077C" w:rsidRDefault="0064077C" w:rsidP="0011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b Times New Roma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04E5" w14:textId="77777777" w:rsidR="00587234" w:rsidRDefault="0064077C">
    <w:pPr>
      <w:pStyle w:val="Pieddepage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C88E" w14:textId="77777777" w:rsidR="00587234" w:rsidRDefault="0064077C">
    <w:pPr>
      <w:pStyle w:val="Pieddepage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6A44" w14:textId="77777777" w:rsidR="00587234" w:rsidRDefault="0064077C">
    <w:pPr>
      <w:pStyle w:val="Pieddepage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10EA" w14:textId="77777777" w:rsidR="0064077C" w:rsidRDefault="0064077C" w:rsidP="001174E7">
      <w:r>
        <w:separator/>
      </w:r>
    </w:p>
  </w:footnote>
  <w:footnote w:type="continuationSeparator" w:id="0">
    <w:p w14:paraId="79A50893" w14:textId="77777777" w:rsidR="0064077C" w:rsidRDefault="0064077C" w:rsidP="001174E7">
      <w:r>
        <w:continuationSeparator/>
      </w:r>
    </w:p>
  </w:footnote>
  <w:footnote w:id="1">
    <w:p w14:paraId="5DF2892D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( 97 )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4"/>
          <w:szCs w:val="24"/>
        </w:rPr>
        <w:t xml:space="preserve">  </w:t>
      </w:r>
      <w:r>
        <w:rPr>
          <w:sz w:val="22"/>
          <w:szCs w:val="22"/>
        </w:rPr>
        <w:t>IBID ; p p 21 - 80</w:t>
      </w:r>
      <w:r>
        <w:rPr>
          <w:sz w:val="24"/>
          <w:szCs w:val="24"/>
        </w:rPr>
        <w:t xml:space="preserve"> .                                                                                                                                                 </w:t>
      </w:r>
    </w:p>
  </w:footnote>
  <w:footnote w:id="2">
    <w:p w14:paraId="3C85795C" w14:textId="77777777" w:rsidR="001174E7" w:rsidRDefault="001174E7" w:rsidP="001174E7">
      <w:pPr>
        <w:pStyle w:val="Notedebasdepage"/>
        <w:spacing w:before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( 98 )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</w:t>
      </w:r>
      <w:r>
        <w:rPr>
          <w:sz w:val="22"/>
          <w:szCs w:val="22"/>
          <w:lang w:val="fr-FR"/>
        </w:rPr>
        <w:t xml:space="preserve"> IBID , p 22</w:t>
      </w:r>
      <w:r>
        <w:rPr>
          <w:sz w:val="24"/>
          <w:szCs w:val="24"/>
          <w:lang w:val="fr-FR"/>
        </w:rPr>
        <w:t xml:space="preserve"> .                                                                                                                      </w:t>
      </w:r>
    </w:p>
  </w:footnote>
  <w:footnote w:id="3">
    <w:p w14:paraId="678D9B7B" w14:textId="77777777" w:rsidR="001174E7" w:rsidRDefault="001174E7" w:rsidP="001174E7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( 99 )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 xml:space="preserve">jauss ; pour une ésthétique de la réception </w:t>
      </w:r>
      <w:r>
        <w:rPr>
          <w:sz w:val="24"/>
          <w:szCs w:val="24"/>
          <w:lang w:val="fr-FR"/>
        </w:rPr>
        <w:t xml:space="preserve">,  </w:t>
      </w:r>
      <w:r>
        <w:rPr>
          <w:sz w:val="22"/>
          <w:szCs w:val="22"/>
          <w:lang w:val="fr-FR"/>
        </w:rPr>
        <w:t xml:space="preserve">p 22 </w:t>
      </w:r>
      <w:r>
        <w:rPr>
          <w:sz w:val="24"/>
          <w:szCs w:val="24"/>
          <w:lang w:val="fr-FR"/>
        </w:rPr>
        <w:t xml:space="preserve">.                                                                                                                              </w:t>
      </w:r>
    </w:p>
  </w:footnote>
  <w:footnote w:id="4">
    <w:p w14:paraId="3E92AE73" w14:textId="77777777" w:rsidR="001174E7" w:rsidRDefault="001174E7" w:rsidP="001174E7">
      <w:pPr>
        <w:pStyle w:val="Notedebasdepage"/>
        <w:rPr>
          <w:sz w:val="24"/>
          <w:szCs w:val="24"/>
        </w:rPr>
      </w:pPr>
      <w:r>
        <w:rPr>
          <w:rStyle w:val="Appelnotedebasdep"/>
        </w:rPr>
        <w:t>( 100 )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 ; p 23</w:t>
      </w:r>
      <w:r>
        <w:rPr>
          <w:sz w:val="24"/>
          <w:szCs w:val="24"/>
        </w:rPr>
        <w:t xml:space="preserve"> .                                                                                                                           </w:t>
      </w:r>
    </w:p>
  </w:footnote>
  <w:footnote w:id="5">
    <w:p w14:paraId="1C3B59C8" w14:textId="77777777" w:rsidR="001174E7" w:rsidRDefault="001174E7" w:rsidP="001174E7">
      <w:pPr>
        <w:pStyle w:val="Notedebasdepage"/>
        <w:rPr>
          <w:sz w:val="24"/>
          <w:szCs w:val="24"/>
          <w:rtl/>
        </w:rPr>
      </w:pPr>
      <w:r>
        <w:rPr>
          <w:rStyle w:val="Appelnotedebasdep"/>
        </w:rPr>
        <w:t>(101)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</w:rPr>
        <w:t>روبرت هولب : نظرية التلقي ، ص 152 .</w:t>
      </w:r>
    </w:p>
  </w:footnote>
  <w:footnote w:id="6">
    <w:p w14:paraId="2BF005A1" w14:textId="77777777" w:rsidR="001174E7" w:rsidRDefault="001174E7" w:rsidP="001174E7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( 102 )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>jauss ; pour une ésthétique de la réception , p 31</w:t>
      </w:r>
      <w:r>
        <w:rPr>
          <w:sz w:val="24"/>
          <w:szCs w:val="24"/>
          <w:lang w:val="fr-FR"/>
        </w:rPr>
        <w:t xml:space="preserve"> .                                                                 </w:t>
      </w:r>
    </w:p>
  </w:footnote>
  <w:footnote w:id="7">
    <w:p w14:paraId="3214BF44" w14:textId="77777777" w:rsidR="001174E7" w:rsidRDefault="001174E7" w:rsidP="001174E7">
      <w:pPr>
        <w:pStyle w:val="Notedebasdepage"/>
        <w:jc w:val="lowKashida"/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2"/>
          <w:szCs w:val="22"/>
          <w:rtl/>
        </w:rPr>
        <w:t>- نجد أنّ سارتر يعرّف الأدب بأنّه ليس نقلا حرفيا لجملة الوقائع و الأحداث ، بقدر ما هو أيضا تحوير و رؤية جديدة تتدخل فيها الحرّية الإنسانية ، يقول : (( إذن ، يمكننا أن نعرّف العمل الأدبي بأنّه تقديم خيالي للعالم في حدود ما يستلزم من الحرية الإنسانية )) . ينظر : سارتر : ما الأدب ، ص 73 .</w:t>
      </w:r>
    </w:p>
  </w:footnote>
  <w:footnote w:id="8">
    <w:p w14:paraId="60FA5C02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( 103 )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</w:t>
      </w:r>
      <w:r>
        <w:rPr>
          <w:sz w:val="24"/>
          <w:szCs w:val="24"/>
        </w:rPr>
        <w:t xml:space="preserve"> , </w:t>
      </w:r>
      <w:r>
        <w:rPr>
          <w:sz w:val="22"/>
          <w:szCs w:val="22"/>
        </w:rPr>
        <w:t xml:space="preserve">p p 31 -32 </w:t>
      </w:r>
      <w:r>
        <w:rPr>
          <w:sz w:val="24"/>
          <w:szCs w:val="24"/>
        </w:rPr>
        <w:t xml:space="preserve">.                                                                                                                </w:t>
      </w:r>
    </w:p>
  </w:footnote>
  <w:footnote w:id="9">
    <w:p w14:paraId="7FA89D6D" w14:textId="77777777" w:rsidR="001174E7" w:rsidRDefault="001174E7" w:rsidP="001174E7">
      <w:pPr>
        <w:pStyle w:val="Notedebasdepage"/>
        <w:spacing w:before="120"/>
        <w:rPr>
          <w:sz w:val="24"/>
          <w:szCs w:val="24"/>
        </w:rPr>
      </w:pPr>
      <w:r>
        <w:rPr>
          <w:rStyle w:val="Appelnotedebasdep"/>
        </w:rPr>
        <w:t>( 104 )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 ; p 38</w:t>
      </w:r>
      <w:r>
        <w:rPr>
          <w:sz w:val="24"/>
          <w:szCs w:val="24"/>
        </w:rPr>
        <w:t xml:space="preserve"> .                                                                                                                      </w:t>
      </w:r>
    </w:p>
  </w:footnote>
  <w:footnote w:id="10">
    <w:p w14:paraId="02AC6399" w14:textId="77777777" w:rsidR="001174E7" w:rsidRDefault="001174E7" w:rsidP="001174E7">
      <w:pPr>
        <w:pStyle w:val="Notedebasdepage"/>
        <w:rPr>
          <w:sz w:val="24"/>
          <w:szCs w:val="24"/>
        </w:rPr>
      </w:pPr>
      <w:r>
        <w:rPr>
          <w:rStyle w:val="Appelnotedebasdep"/>
        </w:rPr>
        <w:t>( 105 )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 ينظر :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</w:rPr>
        <w:t>jauss ; pour une ésthétique de la réception , p 40</w:t>
      </w:r>
      <w:r>
        <w:rPr>
          <w:sz w:val="24"/>
          <w:szCs w:val="24"/>
        </w:rPr>
        <w:t xml:space="preserve"> .                                                                                                                                      </w:t>
      </w:r>
    </w:p>
  </w:footnote>
  <w:footnote w:id="11">
    <w:p w14:paraId="2A75A7F2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( 106 )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 ; p 41</w:t>
      </w:r>
      <w:r>
        <w:rPr>
          <w:sz w:val="24"/>
          <w:szCs w:val="24"/>
        </w:rPr>
        <w:t xml:space="preserve"> .                                                                                                                            </w:t>
      </w:r>
    </w:p>
  </w:footnote>
  <w:footnote w:id="12">
    <w:p w14:paraId="7EB8ADB4" w14:textId="77777777" w:rsidR="001174E7" w:rsidRDefault="001174E7" w:rsidP="001174E7">
      <w:pPr>
        <w:pStyle w:val="Notedebasdepage"/>
        <w:rPr>
          <w:sz w:val="24"/>
          <w:szCs w:val="24"/>
        </w:rPr>
      </w:pPr>
      <w:r>
        <w:rPr>
          <w:rStyle w:val="Appelnotedebasdep"/>
        </w:rPr>
        <w:t>( 107 )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 ; p 41 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</w:footnote>
  <w:footnote w:id="13">
    <w:p w14:paraId="0DECCB7A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( 108 )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</w:rPr>
        <w:t xml:space="preserve">IBID ; p 42 .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</w:footnote>
  <w:footnote w:id="14">
    <w:p w14:paraId="5046CF2D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( 109 )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  IBID , p 43</w:t>
      </w:r>
      <w:r>
        <w:rPr>
          <w:sz w:val="24"/>
          <w:szCs w:val="24"/>
        </w:rPr>
        <w:t xml:space="preserve"> .                                                                                                                   </w:t>
      </w:r>
    </w:p>
  </w:footnote>
  <w:footnote w:id="15">
    <w:p w14:paraId="4786D29B" w14:textId="77777777" w:rsidR="001174E7" w:rsidRDefault="001174E7" w:rsidP="001174E7">
      <w:pPr>
        <w:pStyle w:val="Notedebasdepage"/>
        <w:rPr>
          <w:sz w:val="22"/>
          <w:szCs w:val="22"/>
          <w:rtl/>
        </w:rPr>
      </w:pPr>
      <w:r>
        <w:rPr>
          <w:rStyle w:val="Appelnotedebasdep"/>
        </w:rPr>
        <w:t>( 110 )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 محمود عباس عبد الواحد : قراءة النصّ و جماليات التلقي ، ص 27 .</w:t>
      </w:r>
    </w:p>
  </w:footnote>
  <w:footnote w:id="16">
    <w:p w14:paraId="1A4A554F" w14:textId="77777777" w:rsidR="001174E7" w:rsidRDefault="001174E7" w:rsidP="001174E7">
      <w:pPr>
        <w:pStyle w:val="Notedebasdepage"/>
        <w:spacing w:before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( 111 )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>IBID ; p 44</w:t>
      </w:r>
      <w:r>
        <w:rPr>
          <w:sz w:val="24"/>
          <w:szCs w:val="24"/>
          <w:lang w:val="fr-FR"/>
        </w:rPr>
        <w:t xml:space="preserve">.                                                                                                                      </w:t>
      </w:r>
    </w:p>
  </w:footnote>
  <w:footnote w:id="17">
    <w:p w14:paraId="30B778BD" w14:textId="77777777" w:rsidR="001174E7" w:rsidRDefault="001174E7" w:rsidP="001174E7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( 112 )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>H.G. Gadamer ; vérité et méthode , p 393</w:t>
      </w:r>
      <w:r>
        <w:rPr>
          <w:sz w:val="24"/>
          <w:szCs w:val="24"/>
          <w:lang w:val="fr-FR"/>
        </w:rPr>
        <w:t xml:space="preserve"> .                                                                         </w:t>
      </w:r>
    </w:p>
  </w:footnote>
  <w:footnote w:id="18">
    <w:p w14:paraId="099FB79D" w14:textId="77777777" w:rsidR="001174E7" w:rsidRDefault="001174E7" w:rsidP="001174E7">
      <w:pPr>
        <w:pStyle w:val="Notedebasdepage"/>
        <w:rPr>
          <w:sz w:val="24"/>
          <w:szCs w:val="24"/>
          <w:lang w:val="fr-FR"/>
        </w:rPr>
      </w:pPr>
      <w:r>
        <w:rPr>
          <w:rStyle w:val="Appelnotedebasdep"/>
        </w:rPr>
        <w:t>( 113 )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</w:rPr>
        <w:t>ينظر :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  <w:lang w:val="fr-FR"/>
        </w:rPr>
        <w:t xml:space="preserve">jauss ; pour une ésthétique de la réception , p 45 </w:t>
      </w:r>
      <w:r>
        <w:rPr>
          <w:sz w:val="24"/>
          <w:szCs w:val="24"/>
          <w:lang w:val="fr-FR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                                                   </w:t>
      </w:r>
    </w:p>
  </w:footnote>
  <w:footnote w:id="19">
    <w:p w14:paraId="4F53CA6A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( 114 )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IBID ; p 49 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</w:footnote>
  <w:footnote w:id="20">
    <w:p w14:paraId="5C89302E" w14:textId="77777777" w:rsidR="001174E7" w:rsidRDefault="001174E7" w:rsidP="001174E7">
      <w:pPr>
        <w:pStyle w:val="Notedebasdepage"/>
        <w:spacing w:before="120"/>
        <w:jc w:val="lowKashida"/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يطرح هذا المصطلح النقدي في جمالية الاستقبال إشكالية نظرية من حيث الترجمة و النقل إلى المدوّنة النقدية العربية ، إذ نجد المصطلح في الكثير من الدراسات العربية قد تُرجم إلى ( أفق الانتظار ) و في القليل منها نجده قد تُرجم إلى ( أفق التوقّع ) ، و الحقيقة أنّ ياوس يقرّ ، كما سبق أن ذكرنا ، بفضل كارل بوبر في منحه هذا المصطلح و هذا المفهوم ، إذ إنّ بوبر يستخدم في كتابه باللغة الإنجليزية ( </w:t>
      </w:r>
      <w:r>
        <w:rPr>
          <w:sz w:val="22"/>
          <w:szCs w:val="22"/>
        </w:rPr>
        <w:t>All life is problem solving . p p 3 .4 .5. 10 . 38. 51 60.</w:t>
      </w:r>
      <w:r>
        <w:rPr>
          <w:rFonts w:hint="cs"/>
          <w:sz w:val="22"/>
          <w:szCs w:val="22"/>
          <w:rtl/>
        </w:rPr>
        <w:t xml:space="preserve"> )  يستخدم كلمة </w:t>
      </w:r>
      <w:r>
        <w:rPr>
          <w:sz w:val="22"/>
          <w:szCs w:val="22"/>
        </w:rPr>
        <w:t>expectation</w:t>
      </w:r>
      <w:r>
        <w:rPr>
          <w:rFonts w:hint="cs"/>
          <w:sz w:val="22"/>
          <w:szCs w:val="22"/>
          <w:rtl/>
        </w:rPr>
        <w:t xml:space="preserve"> التي تعني التوقّع ، في حين كلمة </w:t>
      </w:r>
      <w:r>
        <w:rPr>
          <w:sz w:val="22"/>
          <w:szCs w:val="22"/>
        </w:rPr>
        <w:t>Attente</w:t>
      </w:r>
      <w:r>
        <w:rPr>
          <w:rFonts w:hint="cs"/>
          <w:sz w:val="22"/>
          <w:szCs w:val="22"/>
          <w:rtl/>
        </w:rPr>
        <w:t xml:space="preserve"> تعني الانتظار . و الأصل عند بوبر هو أنّ التوقّع يُبنى على إمكانية الدحض ( و هو منطلق النظرية العلمية التي تعتمد مبدأ قابلية التكذيب ) فما كان مبنيا على قابلية التكذيب هو من باب التوقّع و ليس من باب الانتظار ، لأنّ الانتظار يُبنى على قابلية التأييد ،لذلك فإنّنا نعتمد بكلّ موضوعية في هذا البحث مصطلح التوقّع بدلا من الانتظار . </w:t>
      </w:r>
    </w:p>
  </w:footnote>
  <w:footnote w:id="21">
    <w:p w14:paraId="160A2F3A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( 115 )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jauss ; OP . CIT p 49 .                                                                                                                           </w:t>
      </w:r>
    </w:p>
  </w:footnote>
  <w:footnote w:id="22">
    <w:p w14:paraId="1FC287BC" w14:textId="77777777" w:rsidR="001174E7" w:rsidRDefault="001174E7" w:rsidP="001174E7">
      <w:pPr>
        <w:pStyle w:val="Notedebasdepage"/>
        <w:spacing w:before="120"/>
        <w:jc w:val="lowKashida"/>
        <w:rPr>
          <w:sz w:val="24"/>
          <w:szCs w:val="24"/>
          <w:rtl/>
        </w:rPr>
      </w:pPr>
      <w:r>
        <w:rPr>
          <w:rStyle w:val="Appelnotedebasdep"/>
        </w:rPr>
        <w:t>( 116 )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 السيد إبراهيم : النظرية النقدية و مفهوم أفق التوقّع ، ص 169 .</w:t>
      </w:r>
    </w:p>
  </w:footnote>
  <w:footnote w:id="23">
    <w:p w14:paraId="04DDEB9A" w14:textId="77777777" w:rsidR="001174E7" w:rsidRDefault="001174E7" w:rsidP="001174E7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( 117)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           </w:t>
      </w:r>
      <w:r>
        <w:rPr>
          <w:sz w:val="22"/>
          <w:szCs w:val="22"/>
          <w:lang w:val="fr-FR"/>
        </w:rPr>
        <w:t xml:space="preserve">Jauss ; Pour Une ésthétique De </w:t>
      </w:r>
      <w:smartTag w:uri="urn:schemas-microsoft-com:office:smarttags" w:element="PersonName">
        <w:smartTagPr>
          <w:attr w:name="ProductID" w:val="La R￩ception"/>
        </w:smartTagPr>
        <w:r>
          <w:rPr>
            <w:sz w:val="22"/>
            <w:szCs w:val="22"/>
            <w:lang w:val="fr-FR"/>
          </w:rPr>
          <w:t>La Réception</w:t>
        </w:r>
      </w:smartTag>
      <w:r>
        <w:rPr>
          <w:sz w:val="22"/>
          <w:szCs w:val="22"/>
          <w:lang w:val="fr-FR"/>
        </w:rPr>
        <w:t xml:space="preserve"> , p 50 .                                                                                                                  </w:t>
      </w:r>
    </w:p>
  </w:footnote>
  <w:footnote w:id="24">
    <w:p w14:paraId="50A41E2E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( 118 )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IBID, p 52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</w:t>
      </w:r>
    </w:p>
  </w:footnote>
  <w:footnote w:id="25">
    <w:p w14:paraId="43269D22" w14:textId="77777777" w:rsidR="001174E7" w:rsidRDefault="001174E7" w:rsidP="001174E7">
      <w:pPr>
        <w:pStyle w:val="Notedebasdepage"/>
        <w:spacing w:before="120"/>
        <w:jc w:val="lowKashida"/>
        <w:rPr>
          <w:sz w:val="24"/>
          <w:szCs w:val="24"/>
        </w:rPr>
      </w:pPr>
      <w:r>
        <w:rPr>
          <w:rStyle w:val="Appelnotedebasdep"/>
        </w:rPr>
        <w:t>( 119 )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H . </w:t>
      </w:r>
      <w:r>
        <w:rPr>
          <w:sz w:val="22"/>
          <w:szCs w:val="22"/>
          <w:lang w:val="fr-FR"/>
        </w:rPr>
        <w:t xml:space="preserve">R . jauss ; Pour Une Herméneutique Littéraire ,p 429 </w:t>
      </w:r>
      <w:r>
        <w:rPr>
          <w:sz w:val="24"/>
          <w:szCs w:val="24"/>
          <w:lang w:val="fr-FR"/>
        </w:rPr>
        <w:t xml:space="preserve">.                                                   </w:t>
      </w:r>
    </w:p>
  </w:footnote>
  <w:footnote w:id="26">
    <w:p w14:paraId="3B66F3B3" w14:textId="77777777" w:rsidR="001174E7" w:rsidRDefault="001174E7" w:rsidP="001174E7">
      <w:pPr>
        <w:pStyle w:val="Notedebasdepage"/>
        <w:jc w:val="lowKashida"/>
        <w:rPr>
          <w:sz w:val="24"/>
          <w:szCs w:val="24"/>
          <w:rtl/>
        </w:rPr>
      </w:pPr>
      <w:r>
        <w:rPr>
          <w:rStyle w:val="Appelnotedebasdep"/>
        </w:rPr>
        <w:t>( 120 )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</w:rPr>
        <w:t>ينظر :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  <w:lang w:val="fr-FR"/>
        </w:rPr>
        <w:t xml:space="preserve">Jauss ; Pour Une ésthétique De </w:t>
      </w:r>
      <w:smartTag w:uri="urn:schemas-microsoft-com:office:smarttags" w:element="PersonName">
        <w:smartTagPr>
          <w:attr w:name="ProductID" w:val="La R￩ception"/>
        </w:smartTagPr>
        <w:r>
          <w:rPr>
            <w:sz w:val="22"/>
            <w:szCs w:val="22"/>
            <w:lang w:val="fr-FR"/>
          </w:rPr>
          <w:t>La Réception</w:t>
        </w:r>
      </w:smartTag>
      <w:r>
        <w:rPr>
          <w:sz w:val="22"/>
          <w:szCs w:val="22"/>
          <w:lang w:val="fr-FR"/>
        </w:rPr>
        <w:t xml:space="preserve"> , p 50</w:t>
      </w:r>
      <w:r>
        <w:rPr>
          <w:sz w:val="24"/>
          <w:szCs w:val="24"/>
          <w:lang w:val="fr-FR"/>
        </w:rPr>
        <w:t xml:space="preserve">.                                                           </w:t>
      </w:r>
    </w:p>
  </w:footnote>
  <w:footnote w:id="27">
    <w:p w14:paraId="779FE567" w14:textId="77777777" w:rsidR="001174E7" w:rsidRDefault="001174E7" w:rsidP="001174E7">
      <w:pPr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2"/>
          <w:szCs w:val="22"/>
          <w:rtl/>
        </w:rPr>
        <w:t>-  ترجم عزالدين إسماعيل هذا المصطلح بــ : فنّ الطبخ في كتاب ( نظرية التلقي ص 162 . ) لــ : روبرت هولب ،           و الحقيقة أنّ الترجمة المعجمية لهذا المصطلح تعرضه بــ : فنّ الطبخ . غير إنّ ياوس قصد به الفنّ المستهلك ( المألوف )  و هي الترجمة السياقية .</w:t>
      </w:r>
    </w:p>
  </w:footnote>
  <w:footnote w:id="28">
    <w:p w14:paraId="4C309648" w14:textId="77777777" w:rsidR="001174E7" w:rsidRDefault="001174E7" w:rsidP="001174E7">
      <w:pPr>
        <w:pStyle w:val="Notedebasdepage"/>
        <w:rPr>
          <w:rtl/>
        </w:rPr>
      </w:pPr>
      <w:r>
        <w:rPr>
          <w:rStyle w:val="Appelnotedebasdep"/>
        </w:rPr>
        <w:t>( 121 )</w:t>
      </w:r>
      <w:r>
        <w:t xml:space="preserve"> </w:t>
      </w:r>
      <w:r>
        <w:rPr>
          <w:rFonts w:hint="cs"/>
          <w:rtl/>
        </w:rPr>
        <w:t xml:space="preserve"> -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Jauss ; IBID , p 53 </w:t>
      </w:r>
    </w:p>
  </w:footnote>
  <w:footnote w:id="29">
    <w:p w14:paraId="7F02175A" w14:textId="77777777" w:rsidR="001174E7" w:rsidRDefault="001174E7" w:rsidP="001174E7">
      <w:pPr>
        <w:pStyle w:val="Notedebasdepage"/>
        <w:rPr>
          <w:sz w:val="24"/>
          <w:szCs w:val="24"/>
          <w:rtl/>
          <w:lang w:val="fr-FR"/>
        </w:rPr>
      </w:pPr>
      <w:r>
        <w:rPr>
          <w:rStyle w:val="Appelnotedebasdep"/>
        </w:rPr>
        <w:t>( 122 )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  <w:lang w:val="fr-FR"/>
        </w:rPr>
        <w:t>فلسفة التأويل ، ص 93 .</w:t>
      </w:r>
    </w:p>
  </w:footnote>
  <w:footnote w:id="30">
    <w:p w14:paraId="0E46D7AD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( 123 )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IBID , p 53 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</w:t>
      </w:r>
    </w:p>
  </w:footnote>
  <w:footnote w:id="31">
    <w:p w14:paraId="4ECCC49D" w14:textId="77777777" w:rsidR="001174E7" w:rsidRDefault="001174E7" w:rsidP="001174E7">
      <w:pPr>
        <w:pStyle w:val="Notedebasdepage"/>
        <w:spacing w:before="120"/>
        <w:rPr>
          <w:sz w:val="24"/>
          <w:szCs w:val="24"/>
        </w:rPr>
      </w:pPr>
      <w:r>
        <w:rPr>
          <w:rStyle w:val="Appelnotedebasdep"/>
        </w:rPr>
        <w:t>( 124 )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 ; p 58</w:t>
      </w:r>
      <w:r>
        <w:rPr>
          <w:sz w:val="24"/>
          <w:szCs w:val="24"/>
        </w:rPr>
        <w:t xml:space="preserve"> .                                                                                                                     </w:t>
      </w:r>
    </w:p>
  </w:footnote>
  <w:footnote w:id="32">
    <w:p w14:paraId="209FA0CA" w14:textId="77777777" w:rsidR="001174E7" w:rsidRDefault="001174E7" w:rsidP="001174E7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( 125 )</w:t>
      </w:r>
      <w:r>
        <w:rPr>
          <w:rFonts w:hint="cs"/>
          <w:sz w:val="24"/>
          <w:szCs w:val="24"/>
          <w:rtl/>
        </w:rPr>
        <w:t xml:space="preserve"> -  </w:t>
      </w:r>
      <w:r>
        <w:rPr>
          <w:rFonts w:hint="cs"/>
          <w:sz w:val="22"/>
          <w:szCs w:val="22"/>
          <w:rtl/>
        </w:rPr>
        <w:t xml:space="preserve">ينظر :                                             </w:t>
      </w:r>
      <w:r>
        <w:rPr>
          <w:rFonts w:hint="cs"/>
          <w:sz w:val="24"/>
          <w:szCs w:val="24"/>
          <w:rtl/>
          <w:lang w:val="fr-FR"/>
        </w:rPr>
        <w:t xml:space="preserve">                              </w:t>
      </w:r>
      <w:r>
        <w:rPr>
          <w:sz w:val="24"/>
          <w:szCs w:val="24"/>
          <w:lang w:val="fr-FR"/>
        </w:rPr>
        <w:t xml:space="preserve">, p </w:t>
      </w:r>
      <w:r>
        <w:rPr>
          <w:sz w:val="22"/>
          <w:szCs w:val="22"/>
          <w:lang w:val="fr-FR"/>
        </w:rPr>
        <w:t xml:space="preserve">321.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  <w:lang w:val="fr-FR"/>
        </w:rPr>
        <w:t>Gadamer ; vérité et méthode</w:t>
      </w:r>
    </w:p>
  </w:footnote>
  <w:footnote w:id="33">
    <w:p w14:paraId="26E8327C" w14:textId="77777777" w:rsidR="001174E7" w:rsidRDefault="001174E7" w:rsidP="001174E7">
      <w:pPr>
        <w:pStyle w:val="Notedebasdepage"/>
        <w:rPr>
          <w:rtl/>
        </w:rPr>
      </w:pPr>
      <w:r>
        <w:rPr>
          <w:rStyle w:val="Appelnotedebasdep"/>
        </w:rPr>
        <w:t>( 126 )</w:t>
      </w:r>
      <w:r>
        <w:t xml:space="preserve"> </w:t>
      </w:r>
      <w:r>
        <w:rPr>
          <w:rFonts w:hint="cs"/>
          <w:rtl/>
        </w:rPr>
        <w:t xml:space="preserve"> - </w:t>
      </w:r>
      <w:r>
        <w:rPr>
          <w:rFonts w:hint="cs"/>
          <w:sz w:val="22"/>
          <w:szCs w:val="22"/>
          <w:rtl/>
        </w:rPr>
        <w:t>ينظر</w:t>
      </w:r>
      <w:r>
        <w:rPr>
          <w:rFonts w:hint="cs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:               </w:t>
      </w:r>
      <w:r>
        <w:rPr>
          <w:sz w:val="22"/>
          <w:szCs w:val="22"/>
        </w:rPr>
        <w:t xml:space="preserve"> , P 394 .                                                                                                      </w:t>
      </w:r>
      <w:r>
        <w:rPr>
          <w:rFonts w:hint="cs"/>
          <w:rtl/>
        </w:rPr>
        <w:t xml:space="preserve"> </w:t>
      </w:r>
      <w:r>
        <w:rPr>
          <w:sz w:val="22"/>
          <w:szCs w:val="22"/>
        </w:rPr>
        <w:t>IBID</w:t>
      </w:r>
    </w:p>
  </w:footnote>
  <w:footnote w:id="34">
    <w:p w14:paraId="34E5955E" w14:textId="77777777" w:rsidR="001174E7" w:rsidRDefault="001174E7" w:rsidP="001174E7">
      <w:pPr>
        <w:pStyle w:val="Notedebasdepage"/>
        <w:rPr>
          <w:sz w:val="24"/>
          <w:szCs w:val="24"/>
        </w:rPr>
      </w:pPr>
      <w:r>
        <w:rPr>
          <w:rStyle w:val="Appelnotedebasdep"/>
        </w:rPr>
        <w:t>( 127 )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 ينظر :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</w:rPr>
        <w:t>IBID ; p 328</w:t>
      </w:r>
      <w:r>
        <w:rPr>
          <w:sz w:val="24"/>
          <w:szCs w:val="24"/>
        </w:rPr>
        <w:t xml:space="preserve"> .                                                                                                                    </w:t>
      </w:r>
    </w:p>
  </w:footnote>
  <w:footnote w:id="35">
    <w:p w14:paraId="669FF437" w14:textId="77777777" w:rsidR="001174E7" w:rsidRDefault="001174E7" w:rsidP="001174E7">
      <w:pPr>
        <w:pStyle w:val="Notedebasdepage"/>
        <w:rPr>
          <w:sz w:val="22"/>
          <w:szCs w:val="22"/>
          <w:rtl/>
        </w:rPr>
      </w:pPr>
      <w:r>
        <w:rPr>
          <w:rStyle w:val="Appelnotedebasdep"/>
        </w:rPr>
        <w:t>( 128 )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  ينظر : رنيه وليك ، أوستين وارين : نظرية الأدب ، ط 2 ، ترجمة : محي الدين صبحي ، المؤسسة العربية للدراسات          و النشر ، بيروت ، 1987 ، ص 46 .</w:t>
      </w:r>
    </w:p>
  </w:footnote>
  <w:footnote w:id="36">
    <w:p w14:paraId="2168BD3F" w14:textId="77777777" w:rsidR="001174E7" w:rsidRDefault="001174E7" w:rsidP="001174E7">
      <w:pPr>
        <w:pStyle w:val="Notedebasdepage"/>
        <w:rPr>
          <w:sz w:val="24"/>
          <w:szCs w:val="24"/>
          <w:rtl/>
        </w:rPr>
      </w:pPr>
      <w:r>
        <w:rPr>
          <w:rStyle w:val="Appelnotedebasdep"/>
        </w:rPr>
        <w:t>( 129 )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 </w:t>
      </w:r>
      <w:r>
        <w:rPr>
          <w:rFonts w:hint="cs"/>
          <w:sz w:val="22"/>
          <w:szCs w:val="22"/>
          <w:rtl/>
        </w:rPr>
        <w:t>المرجع نفسه : ص 44 .</w:t>
      </w:r>
    </w:p>
  </w:footnote>
  <w:footnote w:id="37">
    <w:p w14:paraId="4A30D681" w14:textId="77777777" w:rsidR="001174E7" w:rsidRDefault="001174E7" w:rsidP="001174E7">
      <w:pPr>
        <w:pStyle w:val="Notedebasdepage"/>
        <w:spacing w:after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( 130 )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>IBID</w:t>
      </w:r>
      <w:r>
        <w:rPr>
          <w:sz w:val="24"/>
          <w:szCs w:val="24"/>
          <w:lang w:val="fr-FR"/>
        </w:rPr>
        <w:t xml:space="preserve">, </w:t>
      </w:r>
      <w:r>
        <w:rPr>
          <w:sz w:val="22"/>
          <w:szCs w:val="22"/>
          <w:lang w:val="fr-FR"/>
        </w:rPr>
        <w:t xml:space="preserve">p 311 </w:t>
      </w:r>
      <w:r>
        <w:rPr>
          <w:sz w:val="24"/>
          <w:szCs w:val="24"/>
          <w:lang w:val="fr-FR"/>
        </w:rPr>
        <w:t xml:space="preserve">.                                                                                                                   </w:t>
      </w:r>
    </w:p>
  </w:footnote>
  <w:footnote w:id="38">
    <w:p w14:paraId="4EA1EAAE" w14:textId="77777777" w:rsidR="001174E7" w:rsidRDefault="001174E7" w:rsidP="001174E7">
      <w:pPr>
        <w:pStyle w:val="Notedebasdepage"/>
        <w:rPr>
          <w:rtl/>
          <w:lang w:val="fr-FR"/>
        </w:rPr>
      </w:pPr>
      <w:r>
        <w:rPr>
          <w:rStyle w:val="Appelnotedebasdep"/>
          <w:lang w:val="fr-FR"/>
        </w:rPr>
        <w:t>( 131 )</w:t>
      </w:r>
      <w:r>
        <w:rPr>
          <w:lang w:val="fr-FR"/>
        </w:rPr>
        <w:t xml:space="preserve"> </w:t>
      </w:r>
      <w:r>
        <w:rPr>
          <w:rFonts w:hint="cs"/>
          <w:rtl/>
          <w:lang w:val="fr-FR"/>
        </w:rPr>
        <w:t xml:space="preserve"> -                 </w:t>
      </w:r>
      <w:r>
        <w:rPr>
          <w:lang w:val="fr-FR"/>
        </w:rPr>
        <w:t xml:space="preserve">.                                                            </w:t>
      </w:r>
      <w:r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</w:t>
      </w:r>
      <w:r>
        <w:rPr>
          <w:sz w:val="22"/>
          <w:szCs w:val="22"/>
          <w:lang w:val="fr-FR"/>
        </w:rPr>
        <w:t>Jauss ; pour une ésthétique de la réception , p 61</w:t>
      </w:r>
      <w:r>
        <w:rPr>
          <w:rFonts w:hint="cs"/>
          <w:sz w:val="22"/>
          <w:szCs w:val="22"/>
          <w:rtl/>
          <w:lang w:val="fr-FR"/>
        </w:rPr>
        <w:t xml:space="preserve">        </w:t>
      </w:r>
    </w:p>
  </w:footnote>
  <w:footnote w:id="39">
    <w:p w14:paraId="34B4EA8E" w14:textId="77777777" w:rsidR="001174E7" w:rsidRDefault="001174E7" w:rsidP="001174E7">
      <w:pPr>
        <w:pStyle w:val="Notedebasdepage"/>
        <w:jc w:val="lowKashida"/>
        <w:rPr>
          <w:rtl/>
        </w:rPr>
      </w:pPr>
      <w:r>
        <w:rPr>
          <w:rStyle w:val="Appelnotedebasdep"/>
        </w:rPr>
        <w:t>( 132 )</w:t>
      </w:r>
      <w:r>
        <w:t xml:space="preserve"> </w:t>
      </w:r>
      <w:r>
        <w:rPr>
          <w:rFonts w:hint="cs"/>
          <w:rtl/>
        </w:rPr>
        <w:t xml:space="preserve"> -  ينظر :                  </w:t>
      </w:r>
      <w:r>
        <w:t xml:space="preserve">, P 61 .                                                                                                                 </w:t>
      </w:r>
      <w:r>
        <w:rPr>
          <w:rFonts w:hint="cs"/>
          <w:rtl/>
        </w:rPr>
        <w:t xml:space="preserve">  </w:t>
      </w:r>
      <w:r>
        <w:rPr>
          <w:sz w:val="22"/>
          <w:szCs w:val="22"/>
        </w:rPr>
        <w:t>IBID</w:t>
      </w:r>
      <w:r>
        <w:rPr>
          <w:rFonts w:hint="cs"/>
          <w:sz w:val="22"/>
          <w:szCs w:val="22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64D5" w14:textId="77777777" w:rsidR="00587234" w:rsidRDefault="001174E7">
    <w:pPr>
      <w:pStyle w:val="En-tt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413D1C37" w14:textId="77777777" w:rsidR="00587234" w:rsidRDefault="0064077C">
    <w:pPr>
      <w:pStyle w:val="En-tte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3D78" w14:textId="77777777" w:rsidR="00587234" w:rsidRDefault="001174E7">
    <w:pPr>
      <w:pStyle w:val="En-tt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7722F8">
      <w:rPr>
        <w:rStyle w:val="Numrodepage"/>
        <w:noProof/>
        <w:rtl/>
      </w:rPr>
      <w:t>11</w:t>
    </w:r>
    <w:r>
      <w:rPr>
        <w:rStyle w:val="Numrodepage"/>
        <w:rtl/>
      </w:rPr>
      <w:fldChar w:fldCharType="end"/>
    </w:r>
  </w:p>
  <w:p w14:paraId="452701CE" w14:textId="77777777" w:rsidR="00587234" w:rsidRDefault="001174E7">
    <w:pPr>
      <w:pStyle w:val="En-tte"/>
      <w:rPr>
        <w:rtl/>
      </w:rPr>
    </w:pPr>
    <w:r>
      <w:rPr>
        <w:rFonts w:hint="cs"/>
        <w:rtl/>
      </w:rPr>
      <w:t xml:space="preserve">مدخـل                                                                                                  أفق التوقّع : المرجعية و المفهوم </w:t>
    </w:r>
  </w:p>
  <w:p w14:paraId="047D142E" w14:textId="77777777" w:rsidR="00587234" w:rsidRDefault="0064077C">
    <w:pPr>
      <w:pStyle w:val="En-tte"/>
      <w:pBdr>
        <w:top w:val="single" w:sz="12" w:space="1" w:color="auto"/>
      </w:pBdr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B30D" w14:textId="77777777" w:rsidR="00587234" w:rsidRDefault="0064077C">
    <w:pPr>
      <w:pStyle w:val="En-tte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F9A"/>
    <w:rsid w:val="00025AAA"/>
    <w:rsid w:val="001174E7"/>
    <w:rsid w:val="0030355B"/>
    <w:rsid w:val="004E2F9A"/>
    <w:rsid w:val="0064077C"/>
    <w:rsid w:val="0077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4C42B1"/>
  <w15:docId w15:val="{1E318019-30BC-48B7-B805-1919E626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174E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174E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rsid w:val="001174E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1174E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tedebasdepage">
    <w:name w:val="footnote text"/>
    <w:basedOn w:val="Normal"/>
    <w:link w:val="NotedebasdepageCar"/>
    <w:semiHidden/>
    <w:rsid w:val="001174E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174E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1174E7"/>
    <w:rPr>
      <w:vertAlign w:val="superscript"/>
    </w:rPr>
  </w:style>
  <w:style w:type="character" w:styleId="Numrodepage">
    <w:name w:val="page number"/>
    <w:basedOn w:val="Policepardfaut"/>
    <w:rsid w:val="0011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3039</Words>
  <Characters>16719</Characters>
  <Application>Microsoft Office Word</Application>
  <DocSecurity>0</DocSecurity>
  <Lines>139</Lines>
  <Paragraphs>39</Paragraphs>
  <ScaleCrop>false</ScaleCrop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4</cp:revision>
  <dcterms:created xsi:type="dcterms:W3CDTF">2021-01-04T21:51:00Z</dcterms:created>
  <dcterms:modified xsi:type="dcterms:W3CDTF">2022-05-28T12:38:00Z</dcterms:modified>
</cp:coreProperties>
</file>