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CA" w:rsidRPr="00F02FCA" w:rsidRDefault="00F02FCA" w:rsidP="00F02FCA">
      <w:pPr>
        <w:pStyle w:val="Titre3"/>
        <w:tabs>
          <w:tab w:val="right" w:pos="281"/>
        </w:tabs>
        <w:spacing w:line="360" w:lineRule="auto"/>
        <w:ind w:firstLine="86"/>
        <w:jc w:val="center"/>
        <w:rPr>
          <w:rFonts w:asciiTheme="minorBidi" w:hAnsiTheme="minorBidi" w:cstheme="minorBidi"/>
          <w:b/>
          <w:bCs/>
          <w:sz w:val="32"/>
          <w:rtl/>
        </w:rPr>
      </w:pPr>
      <w:bookmarkStart w:id="0" w:name="_Toc494261364"/>
      <w:proofErr w:type="gramStart"/>
      <w:r w:rsidRPr="00F02FCA">
        <w:rPr>
          <w:rFonts w:asciiTheme="minorBidi" w:hAnsiTheme="minorBidi" w:cstheme="minorBidi"/>
          <w:b/>
          <w:bCs/>
          <w:sz w:val="32"/>
          <w:rtl/>
        </w:rPr>
        <w:t>المحاضرة</w:t>
      </w:r>
      <w:proofErr w:type="gramEnd"/>
      <w:r w:rsidRPr="00F02FCA">
        <w:rPr>
          <w:rFonts w:asciiTheme="minorBidi" w:hAnsiTheme="minorBidi" w:cstheme="minorBidi"/>
          <w:b/>
          <w:bCs/>
          <w:sz w:val="32"/>
          <w:rtl/>
        </w:rPr>
        <w:t xml:space="preserve"> الرابعة</w:t>
      </w:r>
    </w:p>
    <w:p w:rsidR="00F02FCA" w:rsidRDefault="00F02FCA" w:rsidP="00F02FCA">
      <w:pPr>
        <w:jc w:val="center"/>
        <w:rPr>
          <w:rFonts w:asciiTheme="minorBidi" w:hAnsiTheme="minorBidi" w:cstheme="minorBidi"/>
          <w:b/>
          <w:bCs/>
          <w:sz w:val="32"/>
          <w:szCs w:val="32"/>
          <w:rtl/>
          <w:lang w:bidi="ar-DZ"/>
        </w:rPr>
      </w:pPr>
      <w:r w:rsidRPr="00F02FCA">
        <w:rPr>
          <w:rFonts w:asciiTheme="minorBidi" w:hAnsiTheme="minorBidi" w:cstheme="minorBidi"/>
          <w:b/>
          <w:bCs/>
          <w:sz w:val="32"/>
          <w:szCs w:val="32"/>
          <w:rtl/>
          <w:lang w:bidi="ar-DZ"/>
        </w:rPr>
        <w:t xml:space="preserve">تطور النقد المغربي القديم </w:t>
      </w:r>
      <w:proofErr w:type="spellStart"/>
      <w:r w:rsidRPr="00F02FCA">
        <w:rPr>
          <w:rFonts w:asciiTheme="minorBidi" w:hAnsiTheme="minorBidi" w:cstheme="minorBidi"/>
          <w:b/>
          <w:bCs/>
          <w:sz w:val="32"/>
          <w:szCs w:val="32"/>
          <w:rtl/>
          <w:lang w:bidi="ar-DZ"/>
        </w:rPr>
        <w:t>ومرجعياته</w:t>
      </w:r>
      <w:proofErr w:type="spellEnd"/>
    </w:p>
    <w:p w:rsidR="00F02FCA" w:rsidRPr="00F02FCA" w:rsidRDefault="00F02FCA" w:rsidP="00F02FCA">
      <w:pPr>
        <w:jc w:val="center"/>
        <w:rPr>
          <w:rFonts w:asciiTheme="minorBidi" w:hAnsiTheme="minorBidi" w:cstheme="minorBidi"/>
          <w:b/>
          <w:bCs/>
          <w:rtl/>
        </w:rPr>
      </w:pPr>
    </w:p>
    <w:p w:rsidR="005D4574" w:rsidRPr="00F02FCA" w:rsidRDefault="005D4574" w:rsidP="00A24658">
      <w:pPr>
        <w:pStyle w:val="Titre3"/>
        <w:tabs>
          <w:tab w:val="right" w:pos="281"/>
        </w:tabs>
        <w:spacing w:line="360" w:lineRule="auto"/>
        <w:ind w:firstLine="86"/>
        <w:jc w:val="both"/>
        <w:rPr>
          <w:rFonts w:asciiTheme="minorBidi" w:hAnsiTheme="minorBidi" w:cstheme="minorBidi"/>
          <w:b/>
          <w:bCs/>
          <w:sz w:val="32"/>
          <w:rtl/>
        </w:rPr>
      </w:pPr>
      <w:r w:rsidRPr="00F02FCA">
        <w:rPr>
          <w:rFonts w:asciiTheme="minorBidi" w:hAnsiTheme="minorBidi" w:cstheme="minorBidi"/>
          <w:b/>
          <w:bCs/>
          <w:sz w:val="32"/>
          <w:rtl/>
        </w:rPr>
        <w:t>الروافد الثقافية للنقد في المغرب العربيّ</w:t>
      </w:r>
      <w:bookmarkEnd w:id="0"/>
      <w:r w:rsidR="00F02FCA" w:rsidRPr="00F02FCA">
        <w:rPr>
          <w:rFonts w:asciiTheme="minorBidi" w:hAnsiTheme="minorBidi" w:cstheme="minorBidi" w:hint="cs"/>
          <w:b/>
          <w:bCs/>
          <w:sz w:val="32"/>
          <w:rtl/>
        </w:rPr>
        <w:t>:</w:t>
      </w:r>
    </w:p>
    <w:p w:rsidR="005D4574" w:rsidRPr="00CD718E" w:rsidRDefault="001D4168" w:rsidP="00A24658">
      <w:pPr>
        <w:widowControl w:val="0"/>
        <w:tabs>
          <w:tab w:val="right" w:pos="-1"/>
        </w:tabs>
        <w:spacing w:before="60" w:line="360" w:lineRule="auto"/>
        <w:ind w:firstLine="86"/>
        <w:jc w:val="both"/>
        <w:rPr>
          <w:rFonts w:asciiTheme="minorBidi" w:hAnsiTheme="minorBidi" w:cstheme="minorBidi"/>
          <w:sz w:val="32"/>
          <w:szCs w:val="32"/>
          <w:rtl/>
        </w:rPr>
      </w:pPr>
      <w:r w:rsidRPr="00CD718E">
        <w:rPr>
          <w:rFonts w:asciiTheme="minorBidi" w:hAnsiTheme="minorBidi" w:cstheme="minorBidi" w:hint="cs"/>
          <w:sz w:val="32"/>
          <w:szCs w:val="32"/>
          <w:rtl/>
        </w:rPr>
        <w:t xml:space="preserve">يتطلب </w:t>
      </w:r>
      <w:r w:rsidRPr="00CD718E">
        <w:rPr>
          <w:rFonts w:asciiTheme="minorBidi" w:hAnsiTheme="minorBidi" w:cstheme="minorBidi"/>
          <w:sz w:val="32"/>
          <w:szCs w:val="32"/>
          <w:rtl/>
        </w:rPr>
        <w:t xml:space="preserve">الوصول إلى وظيفة ناقد ثقافة </w:t>
      </w:r>
      <w:r w:rsidRPr="00CD718E">
        <w:rPr>
          <w:rFonts w:asciiTheme="minorBidi" w:hAnsiTheme="minorBidi" w:cstheme="minorBidi" w:hint="cs"/>
          <w:sz w:val="32"/>
          <w:szCs w:val="32"/>
          <w:rtl/>
        </w:rPr>
        <w:t xml:space="preserve">وممارسة </w:t>
      </w:r>
      <w:proofErr w:type="gramStart"/>
      <w:r w:rsidRPr="00CD718E">
        <w:rPr>
          <w:rFonts w:asciiTheme="minorBidi" w:hAnsiTheme="minorBidi" w:cstheme="minorBidi" w:hint="cs"/>
          <w:sz w:val="32"/>
          <w:szCs w:val="32"/>
          <w:rtl/>
        </w:rPr>
        <w:t>ودربة</w:t>
      </w:r>
      <w:proofErr w:type="gramEnd"/>
      <w:r w:rsidR="00F67E7B" w:rsidRPr="00CD718E">
        <w:rPr>
          <w:rFonts w:asciiTheme="minorBidi" w:hAnsiTheme="minorBidi" w:cstheme="minorBidi" w:hint="cs"/>
          <w:sz w:val="32"/>
          <w:szCs w:val="32"/>
          <w:rtl/>
        </w:rPr>
        <w:t>. وقد</w:t>
      </w:r>
      <w:r w:rsidRPr="00CD718E">
        <w:rPr>
          <w:rFonts w:asciiTheme="minorBidi" w:hAnsiTheme="minorBidi" w:cstheme="minorBidi"/>
          <w:sz w:val="32"/>
          <w:szCs w:val="32"/>
          <w:rtl/>
        </w:rPr>
        <w:t xml:space="preserve"> </w:t>
      </w:r>
      <w:r w:rsidR="008B4DF9" w:rsidRPr="00CD718E">
        <w:rPr>
          <w:rFonts w:asciiTheme="minorBidi" w:hAnsiTheme="minorBidi" w:cstheme="minorBidi" w:hint="cs"/>
          <w:sz w:val="32"/>
          <w:szCs w:val="32"/>
          <w:rtl/>
        </w:rPr>
        <w:t>ارتكز</w:t>
      </w:r>
      <w:r w:rsidR="005D4574" w:rsidRPr="00CD718E">
        <w:rPr>
          <w:rFonts w:asciiTheme="minorBidi" w:hAnsiTheme="minorBidi" w:cstheme="minorBidi"/>
          <w:sz w:val="32"/>
          <w:szCs w:val="32"/>
          <w:rtl/>
        </w:rPr>
        <w:t xml:space="preserve"> النقد </w:t>
      </w:r>
      <w:r w:rsidR="008B4DF9" w:rsidRPr="00CD718E">
        <w:rPr>
          <w:rFonts w:asciiTheme="minorBidi" w:hAnsiTheme="minorBidi" w:cstheme="minorBidi"/>
          <w:sz w:val="32"/>
          <w:szCs w:val="32"/>
          <w:rtl/>
        </w:rPr>
        <w:t>المغربي</w:t>
      </w:r>
      <w:r w:rsidR="005D4574" w:rsidRPr="00CD718E">
        <w:rPr>
          <w:rFonts w:asciiTheme="minorBidi" w:hAnsiTheme="minorBidi" w:cstheme="minorBidi"/>
          <w:sz w:val="32"/>
          <w:szCs w:val="32"/>
          <w:rtl/>
        </w:rPr>
        <w:t xml:space="preserve"> </w:t>
      </w:r>
      <w:r w:rsidR="008B4DF9" w:rsidRPr="00CD718E">
        <w:rPr>
          <w:rFonts w:asciiTheme="minorBidi" w:hAnsiTheme="minorBidi" w:cstheme="minorBidi" w:hint="cs"/>
          <w:sz w:val="32"/>
          <w:szCs w:val="32"/>
          <w:rtl/>
        </w:rPr>
        <w:t>القديم،</w:t>
      </w:r>
      <w:r w:rsidR="00D8215C" w:rsidRPr="00CD718E">
        <w:rPr>
          <w:rFonts w:asciiTheme="minorBidi" w:hAnsiTheme="minorBidi" w:cstheme="minorBidi" w:hint="cs"/>
          <w:sz w:val="32"/>
          <w:szCs w:val="32"/>
          <w:rtl/>
        </w:rPr>
        <w:t xml:space="preserve"> على مج</w:t>
      </w:r>
      <w:r w:rsidR="008B4DF9" w:rsidRPr="00CD718E">
        <w:rPr>
          <w:rFonts w:asciiTheme="minorBidi" w:hAnsiTheme="minorBidi" w:cstheme="minorBidi" w:hint="cs"/>
          <w:sz w:val="32"/>
          <w:szCs w:val="32"/>
          <w:rtl/>
        </w:rPr>
        <w:t>موعة من الروافد والمرجعيات التي شكلت له ركائز صلبة مكنته من الانطلاق والاستقلال مثله مثل الأدب،</w:t>
      </w:r>
      <w:r w:rsidR="008B4DF9" w:rsidRPr="00CD718E">
        <w:rPr>
          <w:rFonts w:asciiTheme="minorBidi" w:hAnsiTheme="minorBidi" w:cstheme="minorBidi"/>
          <w:sz w:val="32"/>
          <w:szCs w:val="32"/>
          <w:rtl/>
        </w:rPr>
        <w:t xml:space="preserve"> </w:t>
      </w:r>
      <w:r w:rsidR="005D4574" w:rsidRPr="00CD718E">
        <w:rPr>
          <w:rFonts w:asciiTheme="minorBidi" w:hAnsiTheme="minorBidi" w:cstheme="minorBidi"/>
          <w:sz w:val="32"/>
          <w:szCs w:val="32"/>
          <w:rtl/>
        </w:rPr>
        <w:t>ومن هذه الروافد</w:t>
      </w:r>
      <w:r w:rsidR="008B4DF9" w:rsidRPr="00CD718E">
        <w:rPr>
          <w:rFonts w:asciiTheme="minorBidi" w:hAnsiTheme="minorBidi" w:cstheme="minorBidi" w:hint="cs"/>
          <w:sz w:val="32"/>
          <w:szCs w:val="32"/>
          <w:rtl/>
        </w:rPr>
        <w:t xml:space="preserve"> يمكن استخلاص نوعين</w:t>
      </w:r>
      <w:r w:rsidR="0021378B">
        <w:rPr>
          <w:rFonts w:asciiTheme="minorBidi" w:hAnsiTheme="minorBidi" w:cstheme="minorBidi" w:hint="cs"/>
          <w:sz w:val="32"/>
          <w:szCs w:val="32"/>
          <w:rtl/>
        </w:rPr>
        <w:t>،</w:t>
      </w:r>
      <w:r w:rsidR="008B4DF9" w:rsidRPr="00CD718E">
        <w:rPr>
          <w:rFonts w:asciiTheme="minorBidi" w:hAnsiTheme="minorBidi" w:cstheme="minorBidi" w:hint="cs"/>
          <w:sz w:val="32"/>
          <w:szCs w:val="32"/>
          <w:rtl/>
        </w:rPr>
        <w:t xml:space="preserve"> يعزى الأول للظروف الداخلية الخاصة بالبلاد</w:t>
      </w:r>
      <w:r w:rsidR="0021378B">
        <w:rPr>
          <w:rFonts w:asciiTheme="minorBidi" w:hAnsiTheme="minorBidi" w:cstheme="minorBidi" w:hint="cs"/>
          <w:sz w:val="32"/>
          <w:szCs w:val="32"/>
          <w:rtl/>
        </w:rPr>
        <w:t>،</w:t>
      </w:r>
      <w:r w:rsidR="008B4DF9" w:rsidRPr="00CD718E">
        <w:rPr>
          <w:rFonts w:asciiTheme="minorBidi" w:hAnsiTheme="minorBidi" w:cstheme="minorBidi" w:hint="cs"/>
          <w:sz w:val="32"/>
          <w:szCs w:val="32"/>
          <w:rtl/>
        </w:rPr>
        <w:t xml:space="preserve"> والثاني خارجي</w:t>
      </w:r>
      <w:r w:rsidR="0021378B">
        <w:rPr>
          <w:rFonts w:asciiTheme="minorBidi" w:hAnsiTheme="minorBidi" w:cstheme="minorBidi" w:hint="cs"/>
          <w:sz w:val="32"/>
          <w:szCs w:val="32"/>
          <w:rtl/>
        </w:rPr>
        <w:t>،</w:t>
      </w:r>
      <w:r w:rsidR="008B4DF9" w:rsidRPr="00CD718E">
        <w:rPr>
          <w:rFonts w:asciiTheme="minorBidi" w:hAnsiTheme="minorBidi" w:cstheme="minorBidi" w:hint="cs"/>
          <w:sz w:val="32"/>
          <w:szCs w:val="32"/>
          <w:rtl/>
        </w:rPr>
        <w:t xml:space="preserve"> متعلق بما وصل ال</w:t>
      </w:r>
      <w:r w:rsidR="0021378B">
        <w:rPr>
          <w:rFonts w:asciiTheme="minorBidi" w:hAnsiTheme="minorBidi" w:cstheme="minorBidi" w:hint="cs"/>
          <w:sz w:val="32"/>
          <w:szCs w:val="32"/>
          <w:rtl/>
        </w:rPr>
        <w:t>م</w:t>
      </w:r>
      <w:r w:rsidR="008B4DF9" w:rsidRPr="00CD718E">
        <w:rPr>
          <w:rFonts w:asciiTheme="minorBidi" w:hAnsiTheme="minorBidi" w:cstheme="minorBidi" w:hint="cs"/>
          <w:sz w:val="32"/>
          <w:szCs w:val="32"/>
          <w:rtl/>
        </w:rPr>
        <w:t>غرب من المشرق</w:t>
      </w:r>
      <w:r w:rsidR="0021378B">
        <w:rPr>
          <w:rFonts w:asciiTheme="minorBidi" w:hAnsiTheme="minorBidi" w:cstheme="minorBidi" w:hint="cs"/>
          <w:sz w:val="32"/>
          <w:szCs w:val="32"/>
          <w:rtl/>
        </w:rPr>
        <w:t>.</w:t>
      </w:r>
    </w:p>
    <w:p w:rsidR="00D8215C" w:rsidRPr="00F02FCA" w:rsidRDefault="00D8215C" w:rsidP="00A24658">
      <w:pPr>
        <w:widowControl w:val="0"/>
        <w:tabs>
          <w:tab w:val="right" w:pos="281"/>
        </w:tabs>
        <w:spacing w:before="60" w:line="360" w:lineRule="auto"/>
        <w:ind w:hanging="283"/>
        <w:jc w:val="both"/>
        <w:rPr>
          <w:rFonts w:asciiTheme="minorBidi" w:hAnsiTheme="minorBidi" w:cstheme="minorBidi"/>
          <w:b/>
          <w:bCs/>
          <w:sz w:val="32"/>
          <w:szCs w:val="32"/>
        </w:rPr>
      </w:pPr>
      <w:r w:rsidRPr="00F02FCA">
        <w:rPr>
          <w:rFonts w:asciiTheme="minorBidi" w:hAnsiTheme="minorBidi" w:cstheme="minorBidi" w:hint="cs"/>
          <w:b/>
          <w:bCs/>
          <w:sz w:val="32"/>
          <w:szCs w:val="32"/>
          <w:rtl/>
        </w:rPr>
        <w:t xml:space="preserve">    أولا- </w:t>
      </w:r>
      <w:proofErr w:type="gramStart"/>
      <w:r w:rsidRPr="00F02FCA">
        <w:rPr>
          <w:rFonts w:asciiTheme="minorBidi" w:hAnsiTheme="minorBidi" w:cstheme="minorBidi" w:hint="cs"/>
          <w:b/>
          <w:bCs/>
          <w:sz w:val="32"/>
          <w:szCs w:val="32"/>
          <w:rtl/>
        </w:rPr>
        <w:t>ال</w:t>
      </w:r>
      <w:r w:rsidR="005D4574" w:rsidRPr="00F02FCA">
        <w:rPr>
          <w:rFonts w:asciiTheme="minorBidi" w:hAnsiTheme="minorBidi" w:cstheme="minorBidi"/>
          <w:b/>
          <w:bCs/>
          <w:sz w:val="32"/>
          <w:szCs w:val="32"/>
          <w:rtl/>
        </w:rPr>
        <w:t>رافد</w:t>
      </w:r>
      <w:proofErr w:type="gramEnd"/>
      <w:r w:rsidR="005D4574" w:rsidRPr="00F02FCA">
        <w:rPr>
          <w:rFonts w:asciiTheme="minorBidi" w:hAnsiTheme="minorBidi" w:cstheme="minorBidi"/>
          <w:b/>
          <w:bCs/>
          <w:sz w:val="32"/>
          <w:szCs w:val="32"/>
          <w:rtl/>
        </w:rPr>
        <w:t xml:space="preserve"> </w:t>
      </w:r>
      <w:r w:rsidRPr="00F02FCA">
        <w:rPr>
          <w:rFonts w:asciiTheme="minorBidi" w:hAnsiTheme="minorBidi" w:cstheme="minorBidi" w:hint="cs"/>
          <w:b/>
          <w:bCs/>
          <w:sz w:val="32"/>
          <w:szCs w:val="32"/>
          <w:rtl/>
        </w:rPr>
        <w:t>الداخلي:</w:t>
      </w:r>
    </w:p>
    <w:p w:rsidR="005D4574" w:rsidRPr="00CD718E" w:rsidRDefault="00D8215C" w:rsidP="00A24658">
      <w:pPr>
        <w:widowControl w:val="0"/>
        <w:tabs>
          <w:tab w:val="right" w:pos="281"/>
        </w:tabs>
        <w:spacing w:before="60" w:line="360" w:lineRule="auto"/>
        <w:ind w:hanging="56"/>
        <w:jc w:val="both"/>
        <w:rPr>
          <w:rFonts w:asciiTheme="minorBidi" w:hAnsiTheme="minorBidi" w:cstheme="minorBidi"/>
          <w:sz w:val="32"/>
          <w:szCs w:val="32"/>
          <w:rtl/>
        </w:rPr>
      </w:pPr>
      <w:r w:rsidRPr="00CD718E">
        <w:rPr>
          <w:rFonts w:asciiTheme="minorBidi" w:hAnsiTheme="minorBidi" w:cstheme="minorBidi" w:hint="cs"/>
          <w:sz w:val="32"/>
          <w:szCs w:val="32"/>
          <w:rtl/>
        </w:rPr>
        <w:t xml:space="preserve">يتعلق هذا الرافد بالمراكز </w:t>
      </w:r>
      <w:r w:rsidR="005D4574" w:rsidRPr="00CD718E">
        <w:rPr>
          <w:rFonts w:asciiTheme="minorBidi" w:hAnsiTheme="minorBidi" w:cstheme="minorBidi"/>
          <w:sz w:val="32"/>
          <w:szCs w:val="32"/>
          <w:rtl/>
        </w:rPr>
        <w:t xml:space="preserve">الثقافية </w:t>
      </w:r>
      <w:r w:rsidRPr="00CD718E">
        <w:rPr>
          <w:rFonts w:asciiTheme="minorBidi" w:hAnsiTheme="minorBidi" w:cstheme="minorBidi" w:hint="cs"/>
          <w:sz w:val="32"/>
          <w:szCs w:val="32"/>
          <w:rtl/>
        </w:rPr>
        <w:t xml:space="preserve">التي ظهرت </w:t>
      </w:r>
      <w:r w:rsidR="005D4574" w:rsidRPr="00CD718E">
        <w:rPr>
          <w:rFonts w:asciiTheme="minorBidi" w:hAnsiTheme="minorBidi" w:cstheme="minorBidi"/>
          <w:sz w:val="32"/>
          <w:szCs w:val="32"/>
          <w:rtl/>
        </w:rPr>
        <w:t xml:space="preserve">في المغرب، والتي شهدت </w:t>
      </w:r>
      <w:r w:rsidRPr="00CD718E">
        <w:rPr>
          <w:rFonts w:asciiTheme="minorBidi" w:hAnsiTheme="minorBidi" w:cstheme="minorBidi" w:hint="cs"/>
          <w:sz w:val="32"/>
          <w:szCs w:val="32"/>
          <w:rtl/>
        </w:rPr>
        <w:t xml:space="preserve">حركة فكرية نشيطة، </w:t>
      </w:r>
      <w:proofErr w:type="gramStart"/>
      <w:r w:rsidRPr="00CD718E">
        <w:rPr>
          <w:rFonts w:asciiTheme="minorBidi" w:hAnsiTheme="minorBidi" w:cstheme="minorBidi" w:hint="cs"/>
          <w:sz w:val="32"/>
          <w:szCs w:val="32"/>
          <w:rtl/>
        </w:rPr>
        <w:t>و</w:t>
      </w:r>
      <w:r w:rsidR="001D6BA0">
        <w:rPr>
          <w:rFonts w:asciiTheme="minorBidi" w:hAnsiTheme="minorBidi" w:cstheme="minorBidi"/>
          <w:sz w:val="32"/>
          <w:szCs w:val="32"/>
          <w:rtl/>
        </w:rPr>
        <w:t>قضايا</w:t>
      </w:r>
      <w:proofErr w:type="gramEnd"/>
      <w:r w:rsidR="001D6BA0">
        <w:rPr>
          <w:rFonts w:asciiTheme="minorBidi" w:hAnsiTheme="minorBidi" w:cstheme="minorBidi"/>
          <w:sz w:val="32"/>
          <w:szCs w:val="32"/>
          <w:rtl/>
        </w:rPr>
        <w:t xml:space="preserve"> تتعلّق بالشعر والنثر</w:t>
      </w:r>
      <w:r w:rsidR="00762108">
        <w:rPr>
          <w:rFonts w:asciiTheme="minorBidi" w:hAnsiTheme="minorBidi" w:cstheme="minorBidi" w:hint="cs"/>
          <w:sz w:val="32"/>
          <w:szCs w:val="32"/>
          <w:rtl/>
        </w:rPr>
        <w:t xml:space="preserve"> وبغ</w:t>
      </w:r>
      <w:r w:rsidR="00762108">
        <w:rPr>
          <w:rFonts w:asciiTheme="minorBidi" w:hAnsiTheme="minorBidi" w:cstheme="minorBidi" w:hint="cs"/>
          <w:sz w:val="32"/>
          <w:szCs w:val="32"/>
          <w:rtl/>
          <w:lang w:bidi="ar-DZ"/>
        </w:rPr>
        <w:t>ير</w:t>
      </w:r>
      <w:r w:rsidR="001D6BA0">
        <w:rPr>
          <w:rFonts w:asciiTheme="minorBidi" w:hAnsiTheme="minorBidi" w:cstheme="minorBidi" w:hint="cs"/>
          <w:sz w:val="32"/>
          <w:szCs w:val="32"/>
          <w:rtl/>
        </w:rPr>
        <w:t>ها من القضايا</w:t>
      </w:r>
      <w:r w:rsidR="005D4574" w:rsidRPr="00CD718E">
        <w:rPr>
          <w:rFonts w:asciiTheme="minorBidi" w:hAnsiTheme="minorBidi" w:cstheme="minorBidi"/>
          <w:sz w:val="32"/>
          <w:szCs w:val="32"/>
          <w:rtl/>
        </w:rPr>
        <w:t>.</w:t>
      </w:r>
      <w:r w:rsidR="00F02FCA">
        <w:rPr>
          <w:rFonts w:asciiTheme="minorBidi" w:hAnsiTheme="minorBidi" w:cstheme="minorBidi" w:hint="cs"/>
          <w:sz w:val="32"/>
          <w:szCs w:val="32"/>
          <w:rtl/>
        </w:rPr>
        <w:t xml:space="preserve"> ومن تلك الحواضر نذكر: القيروان</w:t>
      </w:r>
      <w:r w:rsidR="0069140B">
        <w:rPr>
          <w:rFonts w:asciiTheme="minorBidi" w:hAnsiTheme="minorBidi" w:cstheme="minorBidi" w:hint="cs"/>
          <w:sz w:val="32"/>
          <w:szCs w:val="32"/>
          <w:rtl/>
        </w:rPr>
        <w:t>،</w:t>
      </w:r>
      <w:r w:rsidR="00F02FCA">
        <w:rPr>
          <w:rFonts w:asciiTheme="minorBidi" w:hAnsiTheme="minorBidi" w:cstheme="minorBidi" w:hint="cs"/>
          <w:sz w:val="32"/>
          <w:szCs w:val="32"/>
          <w:rtl/>
        </w:rPr>
        <w:t xml:space="preserve"> </w:t>
      </w:r>
      <w:proofErr w:type="spellStart"/>
      <w:r w:rsidR="00F02FCA">
        <w:rPr>
          <w:rFonts w:asciiTheme="minorBidi" w:hAnsiTheme="minorBidi" w:cstheme="minorBidi" w:hint="cs"/>
          <w:sz w:val="32"/>
          <w:szCs w:val="32"/>
          <w:rtl/>
        </w:rPr>
        <w:t>وتيهرت</w:t>
      </w:r>
      <w:proofErr w:type="spellEnd"/>
      <w:r w:rsidR="0069140B">
        <w:rPr>
          <w:rFonts w:asciiTheme="minorBidi" w:hAnsiTheme="minorBidi" w:cstheme="minorBidi" w:hint="cs"/>
          <w:sz w:val="32"/>
          <w:szCs w:val="32"/>
          <w:rtl/>
        </w:rPr>
        <w:t>،</w:t>
      </w:r>
      <w:r w:rsidR="00F02FCA">
        <w:rPr>
          <w:rFonts w:asciiTheme="minorBidi" w:hAnsiTheme="minorBidi" w:cstheme="minorBidi" w:hint="cs"/>
          <w:sz w:val="32"/>
          <w:szCs w:val="32"/>
          <w:rtl/>
        </w:rPr>
        <w:t xml:space="preserve"> وتلمسان</w:t>
      </w:r>
      <w:r w:rsidR="0069140B">
        <w:rPr>
          <w:rFonts w:asciiTheme="minorBidi" w:hAnsiTheme="minorBidi" w:cstheme="minorBidi" w:hint="cs"/>
          <w:sz w:val="32"/>
          <w:szCs w:val="32"/>
          <w:rtl/>
        </w:rPr>
        <w:t>،</w:t>
      </w:r>
      <w:r w:rsidR="00F02FCA">
        <w:rPr>
          <w:rFonts w:asciiTheme="minorBidi" w:hAnsiTheme="minorBidi" w:cstheme="minorBidi" w:hint="cs"/>
          <w:sz w:val="32"/>
          <w:szCs w:val="32"/>
          <w:rtl/>
        </w:rPr>
        <w:t xml:space="preserve"> ومراكش</w:t>
      </w:r>
      <w:r w:rsidR="0069140B">
        <w:rPr>
          <w:rFonts w:asciiTheme="minorBidi" w:hAnsiTheme="minorBidi" w:cstheme="minorBidi" w:hint="cs"/>
          <w:sz w:val="32"/>
          <w:szCs w:val="32"/>
          <w:rtl/>
        </w:rPr>
        <w:t>،</w:t>
      </w:r>
      <w:r w:rsidR="00F02FCA">
        <w:rPr>
          <w:rFonts w:asciiTheme="minorBidi" w:hAnsiTheme="minorBidi" w:cstheme="minorBidi" w:hint="cs"/>
          <w:sz w:val="32"/>
          <w:szCs w:val="32"/>
          <w:rtl/>
        </w:rPr>
        <w:t xml:space="preserve"> وفاس</w:t>
      </w:r>
      <w:r w:rsidR="0069140B">
        <w:rPr>
          <w:rFonts w:asciiTheme="minorBidi" w:hAnsiTheme="minorBidi" w:cstheme="minorBidi" w:hint="cs"/>
          <w:sz w:val="32"/>
          <w:szCs w:val="32"/>
          <w:rtl/>
        </w:rPr>
        <w:t>،</w:t>
      </w:r>
      <w:r w:rsidR="00F02FCA">
        <w:rPr>
          <w:rFonts w:asciiTheme="minorBidi" w:hAnsiTheme="minorBidi" w:cstheme="minorBidi" w:hint="cs"/>
          <w:sz w:val="32"/>
          <w:szCs w:val="32"/>
          <w:rtl/>
        </w:rPr>
        <w:t xml:space="preserve"> وسبتة</w:t>
      </w:r>
      <w:r w:rsidR="0069140B">
        <w:rPr>
          <w:rFonts w:asciiTheme="minorBidi" w:hAnsiTheme="minorBidi" w:cstheme="minorBidi" w:hint="cs"/>
          <w:sz w:val="32"/>
          <w:szCs w:val="32"/>
          <w:rtl/>
        </w:rPr>
        <w:t>،</w:t>
      </w:r>
      <w:r w:rsidR="00F02FCA">
        <w:rPr>
          <w:rFonts w:asciiTheme="minorBidi" w:hAnsiTheme="minorBidi" w:cstheme="minorBidi" w:hint="cs"/>
          <w:sz w:val="32"/>
          <w:szCs w:val="32"/>
          <w:rtl/>
        </w:rPr>
        <w:t xml:space="preserve"> وغيرها.</w:t>
      </w:r>
    </w:p>
    <w:p w:rsidR="00D8215C" w:rsidRPr="00F02FCA" w:rsidRDefault="00D8215C" w:rsidP="00A24658">
      <w:pPr>
        <w:widowControl w:val="0"/>
        <w:tabs>
          <w:tab w:val="right" w:pos="281"/>
        </w:tabs>
        <w:spacing w:before="60" w:line="360" w:lineRule="auto"/>
        <w:ind w:hanging="283"/>
        <w:jc w:val="both"/>
        <w:rPr>
          <w:rFonts w:asciiTheme="minorBidi" w:hAnsiTheme="minorBidi" w:cstheme="minorBidi"/>
          <w:b/>
          <w:bCs/>
          <w:sz w:val="32"/>
          <w:szCs w:val="32"/>
          <w:rtl/>
        </w:rPr>
      </w:pPr>
      <w:r w:rsidRPr="00CD718E">
        <w:rPr>
          <w:rFonts w:asciiTheme="minorBidi" w:hAnsiTheme="minorBidi" w:cstheme="minorBidi" w:hint="cs"/>
          <w:sz w:val="32"/>
          <w:szCs w:val="32"/>
          <w:rtl/>
        </w:rPr>
        <w:t xml:space="preserve">    </w:t>
      </w:r>
      <w:r w:rsidRPr="00F02FCA">
        <w:rPr>
          <w:rFonts w:asciiTheme="minorBidi" w:hAnsiTheme="minorBidi" w:cstheme="minorBidi" w:hint="cs"/>
          <w:b/>
          <w:bCs/>
          <w:sz w:val="32"/>
          <w:szCs w:val="32"/>
          <w:rtl/>
        </w:rPr>
        <w:t xml:space="preserve">ثانيا- </w:t>
      </w:r>
      <w:proofErr w:type="gramStart"/>
      <w:r w:rsidRPr="00F02FCA">
        <w:rPr>
          <w:rFonts w:asciiTheme="minorBidi" w:hAnsiTheme="minorBidi" w:cstheme="minorBidi" w:hint="cs"/>
          <w:b/>
          <w:bCs/>
          <w:sz w:val="32"/>
          <w:szCs w:val="32"/>
          <w:rtl/>
        </w:rPr>
        <w:t>الرافد</w:t>
      </w:r>
      <w:proofErr w:type="gramEnd"/>
      <w:r w:rsidRPr="00F02FCA">
        <w:rPr>
          <w:rFonts w:asciiTheme="minorBidi" w:hAnsiTheme="minorBidi" w:cstheme="minorBidi" w:hint="cs"/>
          <w:b/>
          <w:bCs/>
          <w:sz w:val="32"/>
          <w:szCs w:val="32"/>
          <w:rtl/>
        </w:rPr>
        <w:t xml:space="preserve"> الخارجي:</w:t>
      </w:r>
    </w:p>
    <w:p w:rsidR="005D4574" w:rsidRPr="00CD718E" w:rsidRDefault="00D8215C" w:rsidP="00A24658">
      <w:pPr>
        <w:widowControl w:val="0"/>
        <w:tabs>
          <w:tab w:val="right" w:pos="281"/>
        </w:tabs>
        <w:spacing w:before="60" w:line="360" w:lineRule="auto"/>
        <w:ind w:hanging="283"/>
        <w:jc w:val="both"/>
        <w:rPr>
          <w:rFonts w:asciiTheme="minorBidi" w:hAnsiTheme="minorBidi" w:cstheme="minorBidi"/>
          <w:sz w:val="32"/>
          <w:szCs w:val="32"/>
          <w:rtl/>
        </w:rPr>
      </w:pPr>
      <w:r w:rsidRPr="00CD718E">
        <w:rPr>
          <w:rFonts w:asciiTheme="minorBidi" w:hAnsiTheme="minorBidi" w:cstheme="minorBidi" w:hint="cs"/>
          <w:sz w:val="32"/>
          <w:szCs w:val="32"/>
          <w:rtl/>
        </w:rPr>
        <w:t xml:space="preserve"> </w:t>
      </w:r>
      <w:r w:rsidR="005D60AB">
        <w:rPr>
          <w:rFonts w:asciiTheme="minorBidi" w:hAnsiTheme="minorBidi" w:cstheme="minorBidi" w:hint="cs"/>
          <w:sz w:val="32"/>
          <w:szCs w:val="32"/>
          <w:rtl/>
        </w:rPr>
        <w:t xml:space="preserve">   </w:t>
      </w:r>
      <w:proofErr w:type="gramStart"/>
      <w:r w:rsidRPr="00CD718E">
        <w:rPr>
          <w:rFonts w:asciiTheme="minorBidi" w:hAnsiTheme="minorBidi" w:cstheme="minorBidi" w:hint="cs"/>
          <w:sz w:val="32"/>
          <w:szCs w:val="32"/>
          <w:rtl/>
        </w:rPr>
        <w:t>ويقصد</w:t>
      </w:r>
      <w:proofErr w:type="gramEnd"/>
      <w:r w:rsidRPr="00CD718E">
        <w:rPr>
          <w:rFonts w:asciiTheme="minorBidi" w:hAnsiTheme="minorBidi" w:cstheme="minorBidi" w:hint="cs"/>
          <w:sz w:val="32"/>
          <w:szCs w:val="32"/>
          <w:rtl/>
        </w:rPr>
        <w:t xml:space="preserve"> به العامل ال</w:t>
      </w:r>
      <w:r w:rsidR="005D4574" w:rsidRPr="00CD718E">
        <w:rPr>
          <w:rFonts w:asciiTheme="minorBidi" w:hAnsiTheme="minorBidi" w:cstheme="minorBidi"/>
          <w:sz w:val="32"/>
          <w:szCs w:val="32"/>
          <w:rtl/>
        </w:rPr>
        <w:t xml:space="preserve">مشرقيّ </w:t>
      </w:r>
      <w:r w:rsidRPr="00CD718E">
        <w:rPr>
          <w:rFonts w:asciiTheme="minorBidi" w:hAnsiTheme="minorBidi" w:cstheme="minorBidi" w:hint="cs"/>
          <w:sz w:val="32"/>
          <w:szCs w:val="32"/>
          <w:rtl/>
        </w:rPr>
        <w:t>ال</w:t>
      </w:r>
      <w:r w:rsidRPr="00CD718E">
        <w:rPr>
          <w:rFonts w:asciiTheme="minorBidi" w:hAnsiTheme="minorBidi" w:cstheme="minorBidi"/>
          <w:sz w:val="32"/>
          <w:szCs w:val="32"/>
          <w:rtl/>
        </w:rPr>
        <w:t>عربيّ</w:t>
      </w:r>
      <w:r w:rsidRPr="00CD718E">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و</w:t>
      </w:r>
      <w:r w:rsidRPr="00CD718E">
        <w:rPr>
          <w:rFonts w:asciiTheme="minorBidi" w:hAnsiTheme="minorBidi" w:cstheme="minorBidi" w:hint="cs"/>
          <w:sz w:val="32"/>
          <w:szCs w:val="32"/>
          <w:rtl/>
        </w:rPr>
        <w:t>يتمثل فيما دخل المغرب</w:t>
      </w:r>
      <w:r w:rsidR="005D4574" w:rsidRPr="00CD718E">
        <w:rPr>
          <w:rFonts w:asciiTheme="minorBidi" w:hAnsiTheme="minorBidi" w:cstheme="minorBidi"/>
          <w:sz w:val="32"/>
          <w:szCs w:val="32"/>
          <w:rtl/>
        </w:rPr>
        <w:t xml:space="preserve"> من نظريات نقدية وبلاغية عن طريق الاتصال </w:t>
      </w:r>
      <w:r w:rsidRPr="00CD718E">
        <w:rPr>
          <w:rFonts w:asciiTheme="minorBidi" w:hAnsiTheme="minorBidi" w:cstheme="minorBidi" w:hint="cs"/>
          <w:sz w:val="32"/>
          <w:szCs w:val="32"/>
          <w:rtl/>
        </w:rPr>
        <w:t>بالمشرق، ما مكنهم من الإلمام</w:t>
      </w:r>
      <w:r w:rsidR="005D4574" w:rsidRPr="00CD718E">
        <w:rPr>
          <w:rFonts w:asciiTheme="minorBidi" w:hAnsiTheme="minorBidi" w:cstheme="minorBidi"/>
          <w:sz w:val="32"/>
          <w:szCs w:val="32"/>
          <w:rtl/>
        </w:rPr>
        <w:t xml:space="preserve"> بجوانب كثيرة من النقد ومن </w:t>
      </w:r>
      <w:r w:rsidRPr="00CD718E">
        <w:rPr>
          <w:rFonts w:asciiTheme="minorBidi" w:hAnsiTheme="minorBidi" w:cstheme="minorBidi" w:hint="cs"/>
          <w:sz w:val="32"/>
          <w:szCs w:val="32"/>
          <w:rtl/>
        </w:rPr>
        <w:t>الأدب، كما شك</w:t>
      </w:r>
      <w:r w:rsidR="0069140B">
        <w:rPr>
          <w:rFonts w:asciiTheme="minorBidi" w:hAnsiTheme="minorBidi" w:cstheme="minorBidi" w:hint="cs"/>
          <w:sz w:val="32"/>
          <w:szCs w:val="32"/>
          <w:rtl/>
        </w:rPr>
        <w:t>ّ</w:t>
      </w:r>
      <w:r w:rsidRPr="00CD718E">
        <w:rPr>
          <w:rFonts w:asciiTheme="minorBidi" w:hAnsiTheme="minorBidi" w:cstheme="minorBidi" w:hint="cs"/>
          <w:sz w:val="32"/>
          <w:szCs w:val="32"/>
          <w:rtl/>
        </w:rPr>
        <w:t xml:space="preserve">ل لديهم خلفيات ثقافية </w:t>
      </w:r>
      <w:r w:rsidR="00F02FCA" w:rsidRPr="00CD718E">
        <w:rPr>
          <w:rFonts w:asciiTheme="minorBidi" w:hAnsiTheme="minorBidi" w:cstheme="minorBidi" w:hint="cs"/>
          <w:sz w:val="32"/>
          <w:szCs w:val="32"/>
          <w:rtl/>
        </w:rPr>
        <w:t>وأرصدة</w:t>
      </w:r>
      <w:r w:rsidRPr="00CD718E">
        <w:rPr>
          <w:rFonts w:asciiTheme="minorBidi" w:hAnsiTheme="minorBidi" w:cstheme="minorBidi" w:hint="cs"/>
          <w:sz w:val="32"/>
          <w:szCs w:val="32"/>
          <w:rtl/>
        </w:rPr>
        <w:t xml:space="preserve"> هائلة سمحت لهم بدراسة النصوص وتذوقها. </w:t>
      </w:r>
      <w:proofErr w:type="gramStart"/>
      <w:r w:rsidRPr="00CD718E">
        <w:rPr>
          <w:rFonts w:asciiTheme="minorBidi" w:hAnsiTheme="minorBidi" w:cstheme="minorBidi" w:hint="cs"/>
          <w:sz w:val="32"/>
          <w:szCs w:val="32"/>
          <w:rtl/>
        </w:rPr>
        <w:t>ويقدر</w:t>
      </w:r>
      <w:proofErr w:type="gramEnd"/>
      <w:r w:rsidRPr="00CD718E">
        <w:rPr>
          <w:rFonts w:asciiTheme="minorBidi" w:hAnsiTheme="minorBidi" w:cstheme="minorBidi" w:hint="cs"/>
          <w:sz w:val="32"/>
          <w:szCs w:val="32"/>
          <w:rtl/>
        </w:rPr>
        <w:t xml:space="preserve"> الدارسون أن هذا العامل بقدر أهميته بالنسبة للمغاربة بقدر ما شكل خطرا على النصوص المغربية في حد ذاتها. يقول محمد مرتاض: ''</w:t>
      </w:r>
      <w:r w:rsidR="005D4574" w:rsidRPr="00CD718E">
        <w:rPr>
          <w:rFonts w:asciiTheme="minorBidi" w:hAnsiTheme="minorBidi" w:cstheme="minorBidi"/>
          <w:sz w:val="32"/>
          <w:szCs w:val="32"/>
          <w:rtl/>
        </w:rPr>
        <w:t xml:space="preserve">وهذا الرافد الثاني بقدر ما لقّح الأفكار وأنار الطريق للمغاربة بقدر ما عقّد لهم الأمر، فهم قد وقفوا طويلاً قبل أن ينتجوا في مجال النقد أو الإبداع، لأنّ لهم خلفيات ثقافية، وأرصدة هائلة من التّراث المشرقي، وحتى يستطيع أحد أن يزعم الشاعرية، فإنه لابد أن يضع في حسابه من سبق من عباقرة هذا الفن كالمتنبي والبحتري وغيرهما. ولعلّ ذلك هو الذي حدا بهؤلاء إلى أن يقلّدوا حتّى في </w:t>
      </w:r>
      <w:proofErr w:type="spellStart"/>
      <w:r w:rsidR="005D4574" w:rsidRPr="00CD718E">
        <w:rPr>
          <w:rFonts w:asciiTheme="minorBidi" w:hAnsiTheme="minorBidi" w:cstheme="minorBidi"/>
          <w:sz w:val="32"/>
          <w:szCs w:val="32"/>
          <w:rtl/>
        </w:rPr>
        <w:t>استشهاداتهم</w:t>
      </w:r>
      <w:proofErr w:type="spellEnd"/>
      <w:r w:rsidR="005D4574" w:rsidRPr="00CD718E">
        <w:rPr>
          <w:rFonts w:asciiTheme="minorBidi" w:hAnsiTheme="minorBidi" w:cstheme="minorBidi"/>
          <w:sz w:val="32"/>
          <w:szCs w:val="32"/>
          <w:rtl/>
        </w:rPr>
        <w:t xml:space="preserve"> ولم يلتفتوا إلى الشاهد الأندلسيّ أو المغربيّ إلاّ لماما مثلما ينصّ عليه الدكتور علي </w:t>
      </w:r>
      <w:proofErr w:type="spellStart"/>
      <w:r w:rsidR="005D4574" w:rsidRPr="00CD718E">
        <w:rPr>
          <w:rFonts w:asciiTheme="minorBidi" w:hAnsiTheme="minorBidi" w:cstheme="minorBidi"/>
          <w:sz w:val="32"/>
          <w:szCs w:val="32"/>
          <w:rtl/>
        </w:rPr>
        <w:t>لغزيوي</w:t>
      </w:r>
      <w:proofErr w:type="spellEnd"/>
      <w:r w:rsidRPr="00CD718E">
        <w:rPr>
          <w:rStyle w:val="Appelnotedebasdep"/>
          <w:rFonts w:asciiTheme="minorBidi" w:hAnsiTheme="minorBidi" w:cstheme="minorBidi" w:hint="cs"/>
          <w:sz w:val="32"/>
          <w:szCs w:val="32"/>
          <w:rtl/>
        </w:rPr>
        <w:t>'</w:t>
      </w:r>
      <w:r w:rsidRPr="00CD718E">
        <w:rPr>
          <w:rFonts w:asciiTheme="minorBidi" w:hAnsiTheme="minorBidi" w:cstheme="minorBidi" w:hint="cs"/>
          <w:sz w:val="32"/>
          <w:szCs w:val="32"/>
          <w:rtl/>
        </w:rPr>
        <w:t>''</w:t>
      </w:r>
      <w:r w:rsidR="005D4574" w:rsidRPr="00CD718E">
        <w:rPr>
          <w:rFonts w:asciiTheme="minorBidi" w:hAnsiTheme="minorBidi" w:cstheme="minorBidi"/>
          <w:sz w:val="32"/>
          <w:szCs w:val="32"/>
          <w:rtl/>
        </w:rPr>
        <w:t>.</w:t>
      </w:r>
    </w:p>
    <w:p w:rsidR="00D8215C" w:rsidRPr="00CD718E" w:rsidRDefault="005D60AB" w:rsidP="002171C2">
      <w:pPr>
        <w:widowControl w:val="0"/>
        <w:tabs>
          <w:tab w:val="right" w:pos="281"/>
        </w:tabs>
        <w:spacing w:before="60" w:line="360" w:lineRule="auto"/>
        <w:ind w:hanging="283"/>
        <w:jc w:val="both"/>
        <w:rPr>
          <w:rFonts w:asciiTheme="minorBidi" w:hAnsiTheme="minorBidi" w:cstheme="minorBidi"/>
          <w:sz w:val="32"/>
          <w:szCs w:val="32"/>
          <w:rtl/>
        </w:rPr>
      </w:pPr>
      <w:r>
        <w:rPr>
          <w:rFonts w:asciiTheme="minorBidi" w:hAnsiTheme="minorBidi" w:cstheme="minorBidi" w:hint="cs"/>
          <w:sz w:val="32"/>
          <w:szCs w:val="32"/>
          <w:rtl/>
        </w:rPr>
        <w:lastRenderedPageBreak/>
        <w:t xml:space="preserve">   </w:t>
      </w:r>
      <w:r w:rsidR="00D8215C" w:rsidRPr="00CD718E">
        <w:rPr>
          <w:rFonts w:asciiTheme="minorBidi" w:hAnsiTheme="minorBidi" w:cstheme="minorBidi" w:hint="cs"/>
          <w:sz w:val="32"/>
          <w:szCs w:val="32"/>
          <w:rtl/>
        </w:rPr>
        <w:t>وعن هذا الرافد يتفرع را</w:t>
      </w:r>
      <w:r w:rsidR="001D4168" w:rsidRPr="00CD718E">
        <w:rPr>
          <w:rFonts w:asciiTheme="minorBidi" w:hAnsiTheme="minorBidi" w:cstheme="minorBidi" w:hint="cs"/>
          <w:sz w:val="32"/>
          <w:szCs w:val="32"/>
          <w:rtl/>
        </w:rPr>
        <w:t xml:space="preserve">فد آخر يتمثل في المنطق والفلسفة، ولو </w:t>
      </w:r>
      <w:r w:rsidR="0069140B" w:rsidRPr="00CD718E">
        <w:rPr>
          <w:rFonts w:asciiTheme="minorBidi" w:hAnsiTheme="minorBidi" w:cstheme="minorBidi" w:hint="cs"/>
          <w:sz w:val="32"/>
          <w:szCs w:val="32"/>
          <w:rtl/>
        </w:rPr>
        <w:t>أن</w:t>
      </w:r>
      <w:r w:rsidR="001D4168" w:rsidRPr="00CD718E">
        <w:rPr>
          <w:rFonts w:asciiTheme="minorBidi" w:hAnsiTheme="minorBidi" w:cstheme="minorBidi" w:hint="cs"/>
          <w:sz w:val="32"/>
          <w:szCs w:val="32"/>
          <w:rtl/>
        </w:rPr>
        <w:t xml:space="preserve"> الفلسفة والمنطق كان لهما وضعية خاصة ببلاد المغرب</w:t>
      </w:r>
      <w:r w:rsidR="0069140B">
        <w:rPr>
          <w:rFonts w:asciiTheme="minorBidi" w:hAnsiTheme="minorBidi" w:cstheme="minorBidi" w:hint="cs"/>
          <w:sz w:val="32"/>
          <w:szCs w:val="32"/>
          <w:rtl/>
        </w:rPr>
        <w:t>،</w:t>
      </w:r>
      <w:r w:rsidR="001D4168" w:rsidRPr="00CD718E">
        <w:rPr>
          <w:rFonts w:asciiTheme="minorBidi" w:hAnsiTheme="minorBidi" w:cstheme="minorBidi" w:hint="cs"/>
          <w:sz w:val="32"/>
          <w:szCs w:val="32"/>
          <w:rtl/>
        </w:rPr>
        <w:t xml:space="preserve"> لاعتبارا</w:t>
      </w:r>
      <w:r w:rsidR="002171C2">
        <w:rPr>
          <w:rFonts w:asciiTheme="minorBidi" w:hAnsiTheme="minorBidi" w:cstheme="minorBidi" w:hint="cs"/>
          <w:sz w:val="32"/>
          <w:szCs w:val="32"/>
          <w:rtl/>
        </w:rPr>
        <w:t>ت سياسية واجتماعية، ومع ذلك يلمح</w:t>
      </w:r>
      <w:r w:rsidR="001D4168" w:rsidRPr="00CD718E">
        <w:rPr>
          <w:rFonts w:asciiTheme="minorBidi" w:hAnsiTheme="minorBidi" w:cstheme="minorBidi" w:hint="cs"/>
          <w:sz w:val="32"/>
          <w:szCs w:val="32"/>
          <w:rtl/>
        </w:rPr>
        <w:t xml:space="preserve"> المتتبع لنصوص النقد المغربي اطلاع هؤلاء على المنطق والفلسفة</w:t>
      </w:r>
      <w:r w:rsidR="002171C2">
        <w:rPr>
          <w:rFonts w:asciiTheme="minorBidi" w:hAnsiTheme="minorBidi" w:cstheme="minorBidi" w:hint="cs"/>
          <w:sz w:val="32"/>
          <w:szCs w:val="32"/>
          <w:rtl/>
        </w:rPr>
        <w:t>،</w:t>
      </w:r>
      <w:r w:rsidR="001D4168" w:rsidRPr="00CD718E">
        <w:rPr>
          <w:rFonts w:asciiTheme="minorBidi" w:hAnsiTheme="minorBidi" w:cstheme="minorBidi" w:hint="cs"/>
          <w:sz w:val="32"/>
          <w:szCs w:val="32"/>
          <w:rtl/>
        </w:rPr>
        <w:t xml:space="preserve"> وخاصة بعد القرن السادس للهجرة</w:t>
      </w:r>
      <w:r w:rsidR="002171C2">
        <w:rPr>
          <w:rFonts w:asciiTheme="minorBidi" w:hAnsiTheme="minorBidi" w:cstheme="minorBidi" w:hint="cs"/>
          <w:sz w:val="32"/>
          <w:szCs w:val="32"/>
          <w:rtl/>
        </w:rPr>
        <w:t>، كما يبدو من</w:t>
      </w:r>
      <w:r w:rsidR="001D4168" w:rsidRPr="00CD718E">
        <w:rPr>
          <w:rFonts w:asciiTheme="minorBidi" w:hAnsiTheme="minorBidi" w:cstheme="minorBidi" w:hint="cs"/>
          <w:sz w:val="32"/>
          <w:szCs w:val="32"/>
          <w:rtl/>
        </w:rPr>
        <w:t xml:space="preserve"> مؤلفات ابن البناء المراكشي صاحب (الروض المريع في صناعة البديع)، </w:t>
      </w:r>
      <w:proofErr w:type="spellStart"/>
      <w:r w:rsidR="001D4168" w:rsidRPr="00CD718E">
        <w:rPr>
          <w:rFonts w:asciiTheme="minorBidi" w:hAnsiTheme="minorBidi" w:cstheme="minorBidi" w:hint="cs"/>
          <w:sz w:val="32"/>
          <w:szCs w:val="32"/>
          <w:rtl/>
        </w:rPr>
        <w:t>والسجلماسي</w:t>
      </w:r>
      <w:proofErr w:type="spellEnd"/>
      <w:r w:rsidR="001D4168" w:rsidRPr="00CD718E">
        <w:rPr>
          <w:rFonts w:asciiTheme="minorBidi" w:hAnsiTheme="minorBidi" w:cstheme="minorBidi" w:hint="cs"/>
          <w:sz w:val="32"/>
          <w:szCs w:val="32"/>
          <w:rtl/>
        </w:rPr>
        <w:t xml:space="preserve"> صاحب (المنزع البديع في صناعة البديع)</w:t>
      </w:r>
      <w:r w:rsidR="002171C2">
        <w:rPr>
          <w:rFonts w:asciiTheme="minorBidi" w:hAnsiTheme="minorBidi" w:cstheme="minorBidi" w:hint="cs"/>
          <w:sz w:val="32"/>
          <w:szCs w:val="32"/>
          <w:rtl/>
        </w:rPr>
        <w:t>.</w:t>
      </w:r>
    </w:p>
    <w:p w:rsidR="005D4574" w:rsidRPr="00CD718E" w:rsidRDefault="005D60AB" w:rsidP="00D11D18">
      <w:pPr>
        <w:widowControl w:val="0"/>
        <w:tabs>
          <w:tab w:val="right" w:pos="281"/>
        </w:tabs>
        <w:spacing w:before="60" w:line="360" w:lineRule="auto"/>
        <w:ind w:hanging="283"/>
        <w:jc w:val="both"/>
        <w:rPr>
          <w:rFonts w:asciiTheme="minorBidi" w:hAnsiTheme="minorBidi" w:cstheme="minorBidi"/>
          <w:sz w:val="32"/>
          <w:szCs w:val="32"/>
          <w:rtl/>
        </w:rPr>
      </w:pPr>
      <w:r>
        <w:rPr>
          <w:rFonts w:asciiTheme="minorBidi" w:hAnsiTheme="minorBidi" w:cstheme="minorBidi" w:hint="cs"/>
          <w:sz w:val="32"/>
          <w:szCs w:val="32"/>
          <w:rtl/>
        </w:rPr>
        <w:t xml:space="preserve">   </w:t>
      </w:r>
      <w:r w:rsidR="001D4168" w:rsidRPr="00CD718E">
        <w:rPr>
          <w:rFonts w:asciiTheme="minorBidi" w:hAnsiTheme="minorBidi" w:cstheme="minorBidi" w:hint="cs"/>
          <w:sz w:val="32"/>
          <w:szCs w:val="32"/>
          <w:rtl/>
        </w:rPr>
        <w:t>والقول بتبعية النقد المغربي للمشرقي لا يعد تحاملا عليه أو إنقاصا</w:t>
      </w:r>
      <w:r w:rsidR="002171C2">
        <w:rPr>
          <w:rFonts w:asciiTheme="minorBidi" w:hAnsiTheme="minorBidi" w:cstheme="minorBidi" w:hint="cs"/>
          <w:sz w:val="32"/>
          <w:szCs w:val="32"/>
          <w:rtl/>
        </w:rPr>
        <w:t xml:space="preserve"> لقيمته،</w:t>
      </w:r>
      <w:r w:rsidR="001D4168" w:rsidRPr="00CD718E">
        <w:rPr>
          <w:rFonts w:asciiTheme="minorBidi" w:hAnsiTheme="minorBidi" w:cstheme="minorBidi" w:hint="cs"/>
          <w:sz w:val="32"/>
          <w:szCs w:val="32"/>
          <w:rtl/>
        </w:rPr>
        <w:t xml:space="preserve"> بقدر ما يعد</w:t>
      </w:r>
      <w:r w:rsidR="002171C2">
        <w:rPr>
          <w:rFonts w:asciiTheme="minorBidi" w:hAnsiTheme="minorBidi" w:cstheme="minorBidi" w:hint="cs"/>
          <w:sz w:val="32"/>
          <w:szCs w:val="32"/>
          <w:rtl/>
        </w:rPr>
        <w:t>ّ</w:t>
      </w:r>
      <w:r w:rsidR="001D4168" w:rsidRPr="00CD718E">
        <w:rPr>
          <w:rFonts w:asciiTheme="minorBidi" w:hAnsiTheme="minorBidi" w:cstheme="minorBidi" w:hint="cs"/>
          <w:sz w:val="32"/>
          <w:szCs w:val="32"/>
          <w:rtl/>
        </w:rPr>
        <w:t xml:space="preserve"> تنب</w:t>
      </w:r>
      <w:r w:rsidR="002171C2">
        <w:rPr>
          <w:rFonts w:asciiTheme="minorBidi" w:hAnsiTheme="minorBidi" w:cstheme="minorBidi" w:hint="cs"/>
          <w:sz w:val="32"/>
          <w:szCs w:val="32"/>
          <w:rtl/>
        </w:rPr>
        <w:t>ي</w:t>
      </w:r>
      <w:r w:rsidR="001D4168" w:rsidRPr="00CD718E">
        <w:rPr>
          <w:rFonts w:asciiTheme="minorBidi" w:hAnsiTheme="minorBidi" w:cstheme="minorBidi" w:hint="cs"/>
          <w:sz w:val="32"/>
          <w:szCs w:val="32"/>
          <w:rtl/>
        </w:rPr>
        <w:t>ها لتأثير المشارقة الكبير على المغاربة</w:t>
      </w:r>
      <w:r w:rsidR="002171C2">
        <w:rPr>
          <w:rFonts w:asciiTheme="minorBidi" w:hAnsiTheme="minorBidi" w:cstheme="minorBidi" w:hint="cs"/>
          <w:sz w:val="32"/>
          <w:szCs w:val="32"/>
          <w:rtl/>
        </w:rPr>
        <w:t>،</w:t>
      </w:r>
      <w:r w:rsidR="001D4168" w:rsidRPr="00CD718E">
        <w:rPr>
          <w:rFonts w:asciiTheme="minorBidi" w:hAnsiTheme="minorBidi" w:cstheme="minorBidi" w:hint="cs"/>
          <w:sz w:val="32"/>
          <w:szCs w:val="32"/>
          <w:rtl/>
        </w:rPr>
        <w:t xml:space="preserve"> ولإعجاب هؤلاء بما وصل إليه النقد في المشرق، لذلك نجد مناهج المشارقة وآراءهم واضحة مكررة عند المغاربة</w:t>
      </w:r>
      <w:r w:rsidR="002171C2">
        <w:rPr>
          <w:rFonts w:asciiTheme="minorBidi" w:hAnsiTheme="minorBidi" w:cstheme="minorBidi" w:hint="cs"/>
          <w:sz w:val="32"/>
          <w:szCs w:val="32"/>
          <w:rtl/>
        </w:rPr>
        <w:t>،</w:t>
      </w:r>
      <w:r w:rsidR="001D4168" w:rsidRPr="00CD718E">
        <w:rPr>
          <w:rFonts w:asciiTheme="minorBidi" w:hAnsiTheme="minorBidi" w:cstheme="minorBidi" w:hint="cs"/>
          <w:sz w:val="32"/>
          <w:szCs w:val="32"/>
          <w:rtl/>
        </w:rPr>
        <w:t xml:space="preserve"> على غرار</w:t>
      </w:r>
      <w:r w:rsidR="002171C2">
        <w:rPr>
          <w:rFonts w:asciiTheme="minorBidi" w:hAnsiTheme="minorBidi" w:cstheme="minorBidi" w:hint="cs"/>
          <w:sz w:val="32"/>
          <w:szCs w:val="32"/>
          <w:rtl/>
        </w:rPr>
        <w:t xml:space="preserve"> الجاحظ (</w:t>
      </w:r>
      <w:proofErr w:type="spellStart"/>
      <w:r w:rsidR="002171C2">
        <w:rPr>
          <w:rFonts w:asciiTheme="minorBidi" w:hAnsiTheme="minorBidi" w:cstheme="minorBidi" w:hint="cs"/>
          <w:sz w:val="32"/>
          <w:szCs w:val="32"/>
          <w:rtl/>
        </w:rPr>
        <w:t>ت255ه</w:t>
      </w:r>
      <w:proofErr w:type="spellEnd"/>
      <w:r w:rsidR="002171C2">
        <w:rPr>
          <w:rFonts w:asciiTheme="minorBidi" w:hAnsiTheme="minorBidi" w:cstheme="minorBidi" w:hint="cs"/>
          <w:sz w:val="32"/>
          <w:szCs w:val="32"/>
          <w:rtl/>
        </w:rPr>
        <w:t>)،</w:t>
      </w:r>
      <w:r w:rsidR="001D4168" w:rsidRPr="00CD718E">
        <w:rPr>
          <w:rFonts w:asciiTheme="minorBidi" w:hAnsiTheme="minorBidi" w:cstheme="minorBidi" w:hint="cs"/>
          <w:sz w:val="32"/>
          <w:szCs w:val="32"/>
          <w:rtl/>
        </w:rPr>
        <w:t xml:space="preserve"> </w:t>
      </w:r>
      <w:proofErr w:type="spellStart"/>
      <w:r w:rsidR="002171C2">
        <w:rPr>
          <w:rFonts w:asciiTheme="minorBidi" w:hAnsiTheme="minorBidi" w:cstheme="minorBidi" w:hint="cs"/>
          <w:sz w:val="32"/>
          <w:szCs w:val="32"/>
          <w:rtl/>
        </w:rPr>
        <w:t>و</w:t>
      </w:r>
      <w:r w:rsidR="002171C2">
        <w:rPr>
          <w:rFonts w:asciiTheme="minorBidi" w:hAnsiTheme="minorBidi" w:cstheme="minorBidi"/>
          <w:sz w:val="32"/>
          <w:szCs w:val="32"/>
          <w:rtl/>
        </w:rPr>
        <w:t>الآمدي</w:t>
      </w:r>
      <w:proofErr w:type="spellEnd"/>
      <w:r w:rsidR="002171C2">
        <w:rPr>
          <w:rFonts w:asciiTheme="minorBidi" w:hAnsiTheme="minorBidi" w:cstheme="minorBidi"/>
          <w:sz w:val="32"/>
          <w:szCs w:val="32"/>
          <w:rtl/>
        </w:rPr>
        <w:t xml:space="preserve"> (</w:t>
      </w:r>
      <w:proofErr w:type="spellStart"/>
      <w:r w:rsidR="002171C2">
        <w:rPr>
          <w:rFonts w:asciiTheme="minorBidi" w:hAnsiTheme="minorBidi" w:cstheme="minorBidi" w:hint="cs"/>
          <w:sz w:val="32"/>
          <w:szCs w:val="32"/>
          <w:rtl/>
        </w:rPr>
        <w:t>ت</w:t>
      </w:r>
      <w:r w:rsidR="005D4574" w:rsidRPr="00CD718E">
        <w:rPr>
          <w:rFonts w:asciiTheme="minorBidi" w:hAnsiTheme="minorBidi" w:cstheme="minorBidi"/>
          <w:sz w:val="32"/>
          <w:szCs w:val="32"/>
          <w:rtl/>
        </w:rPr>
        <w:t>370ه</w:t>
      </w:r>
      <w:proofErr w:type="spellEnd"/>
      <w:r w:rsidR="005D4574" w:rsidRPr="00CD718E">
        <w:rPr>
          <w:rFonts w:asciiTheme="minorBidi" w:hAnsiTheme="minorBidi" w:cstheme="minorBidi"/>
          <w:sz w:val="32"/>
          <w:szCs w:val="32"/>
          <w:rtl/>
        </w:rPr>
        <w:t>ـ)</w:t>
      </w:r>
      <w:r w:rsidR="002171C2">
        <w:rPr>
          <w:rFonts w:asciiTheme="minorBidi" w:hAnsiTheme="minorBidi" w:cstheme="minorBidi"/>
          <w:sz w:val="32"/>
          <w:szCs w:val="32"/>
          <w:rtl/>
        </w:rPr>
        <w:t xml:space="preserve"> في موازنته، والقاضي الجرجاني (</w:t>
      </w:r>
      <w:proofErr w:type="spellStart"/>
      <w:r w:rsidR="002171C2">
        <w:rPr>
          <w:rFonts w:asciiTheme="minorBidi" w:hAnsiTheme="minorBidi" w:cstheme="minorBidi" w:hint="cs"/>
          <w:sz w:val="32"/>
          <w:szCs w:val="32"/>
          <w:rtl/>
        </w:rPr>
        <w:t>ت</w:t>
      </w:r>
      <w:r w:rsidR="002171C2">
        <w:rPr>
          <w:rFonts w:asciiTheme="minorBidi" w:hAnsiTheme="minorBidi" w:cstheme="minorBidi"/>
          <w:sz w:val="32"/>
          <w:szCs w:val="32"/>
          <w:rtl/>
        </w:rPr>
        <w:t>395ه</w:t>
      </w:r>
      <w:proofErr w:type="spellEnd"/>
      <w:r w:rsidR="002171C2">
        <w:rPr>
          <w:rFonts w:asciiTheme="minorBidi" w:hAnsiTheme="minorBidi" w:cstheme="minorBidi"/>
          <w:sz w:val="32"/>
          <w:szCs w:val="32"/>
          <w:rtl/>
        </w:rPr>
        <w:t>ـ) في وساطته</w:t>
      </w:r>
      <w:r w:rsidR="002171C2">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والرماني (</w:t>
      </w:r>
      <w:proofErr w:type="spellStart"/>
      <w:r w:rsidR="002171C2">
        <w:rPr>
          <w:rFonts w:asciiTheme="minorBidi" w:hAnsiTheme="minorBidi" w:cstheme="minorBidi" w:hint="cs"/>
          <w:sz w:val="32"/>
          <w:szCs w:val="32"/>
          <w:rtl/>
        </w:rPr>
        <w:t>ت</w:t>
      </w:r>
      <w:r w:rsidR="005D4574" w:rsidRPr="00CD718E">
        <w:rPr>
          <w:rFonts w:asciiTheme="minorBidi" w:hAnsiTheme="minorBidi" w:cstheme="minorBidi"/>
          <w:sz w:val="32"/>
          <w:szCs w:val="32"/>
          <w:rtl/>
        </w:rPr>
        <w:t>386ه</w:t>
      </w:r>
      <w:proofErr w:type="spellEnd"/>
      <w:r w:rsidR="005D4574" w:rsidRPr="00CD718E">
        <w:rPr>
          <w:rFonts w:asciiTheme="minorBidi" w:hAnsiTheme="minorBidi" w:cstheme="minorBidi"/>
          <w:sz w:val="32"/>
          <w:szCs w:val="32"/>
          <w:rtl/>
        </w:rPr>
        <w:t>ـ)</w:t>
      </w:r>
      <w:r w:rsidR="002171C2">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والخطابي (</w:t>
      </w:r>
      <w:proofErr w:type="spellStart"/>
      <w:r w:rsidR="002171C2">
        <w:rPr>
          <w:rFonts w:asciiTheme="minorBidi" w:hAnsiTheme="minorBidi" w:cstheme="minorBidi" w:hint="cs"/>
          <w:sz w:val="32"/>
          <w:szCs w:val="32"/>
          <w:rtl/>
        </w:rPr>
        <w:t>ت</w:t>
      </w:r>
      <w:r w:rsidR="005D4574" w:rsidRPr="00CD718E">
        <w:rPr>
          <w:rFonts w:asciiTheme="minorBidi" w:hAnsiTheme="minorBidi" w:cstheme="minorBidi"/>
          <w:sz w:val="32"/>
          <w:szCs w:val="32"/>
          <w:rtl/>
        </w:rPr>
        <w:t>388ه</w:t>
      </w:r>
      <w:proofErr w:type="spellEnd"/>
      <w:r w:rsidR="005D4574" w:rsidRPr="00CD718E">
        <w:rPr>
          <w:rFonts w:asciiTheme="minorBidi" w:hAnsiTheme="minorBidi" w:cstheme="minorBidi"/>
          <w:sz w:val="32"/>
          <w:szCs w:val="32"/>
          <w:rtl/>
        </w:rPr>
        <w:t>ـ)</w:t>
      </w:r>
      <w:r w:rsidR="002171C2">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w:t>
      </w:r>
      <w:r w:rsidR="001D4168" w:rsidRPr="00CD718E">
        <w:rPr>
          <w:rFonts w:asciiTheme="minorBidi" w:hAnsiTheme="minorBidi" w:cstheme="minorBidi" w:hint="cs"/>
          <w:sz w:val="32"/>
          <w:szCs w:val="32"/>
          <w:rtl/>
        </w:rPr>
        <w:t>و</w:t>
      </w:r>
      <w:r w:rsidR="005D4574" w:rsidRPr="00CD718E">
        <w:rPr>
          <w:rFonts w:asciiTheme="minorBidi" w:hAnsiTheme="minorBidi" w:cstheme="minorBidi"/>
          <w:sz w:val="32"/>
          <w:szCs w:val="32"/>
          <w:rtl/>
        </w:rPr>
        <w:t>الباقلاّني (</w:t>
      </w:r>
      <w:proofErr w:type="spellStart"/>
      <w:r w:rsidR="002171C2">
        <w:rPr>
          <w:rFonts w:asciiTheme="minorBidi" w:hAnsiTheme="minorBidi" w:cstheme="minorBidi" w:hint="cs"/>
          <w:sz w:val="32"/>
          <w:szCs w:val="32"/>
          <w:rtl/>
        </w:rPr>
        <w:t>ت</w:t>
      </w:r>
      <w:r w:rsidR="005D4574" w:rsidRPr="00CD718E">
        <w:rPr>
          <w:rFonts w:asciiTheme="minorBidi" w:hAnsiTheme="minorBidi" w:cstheme="minorBidi"/>
          <w:sz w:val="32"/>
          <w:szCs w:val="32"/>
          <w:rtl/>
        </w:rPr>
        <w:t>403ه</w:t>
      </w:r>
      <w:proofErr w:type="spellEnd"/>
      <w:r w:rsidR="005D4574" w:rsidRPr="00CD718E">
        <w:rPr>
          <w:rFonts w:asciiTheme="minorBidi" w:hAnsiTheme="minorBidi" w:cstheme="minorBidi"/>
          <w:sz w:val="32"/>
          <w:szCs w:val="32"/>
          <w:rtl/>
        </w:rPr>
        <w:t>ـ) في إعجاز القرآن</w:t>
      </w:r>
      <w:r w:rsidR="00D11D18">
        <w:rPr>
          <w:rFonts w:asciiTheme="minorBidi" w:hAnsiTheme="minorBidi" w:cstheme="minorBidi" w:hint="cs"/>
          <w:sz w:val="32"/>
          <w:szCs w:val="32"/>
          <w:rtl/>
        </w:rPr>
        <w:t xml:space="preserve">، </w:t>
      </w:r>
      <w:r w:rsidR="001D4168" w:rsidRPr="00CD718E">
        <w:rPr>
          <w:rFonts w:asciiTheme="minorBidi" w:hAnsiTheme="minorBidi" w:cstheme="minorBidi" w:hint="cs"/>
          <w:sz w:val="32"/>
          <w:szCs w:val="32"/>
          <w:rtl/>
        </w:rPr>
        <w:t>مع احتفاظ المغاربة بمنهجهم الخاص وبذوقهم، ''</w:t>
      </w:r>
      <w:r w:rsidR="005D4574" w:rsidRPr="00CD718E">
        <w:rPr>
          <w:rFonts w:asciiTheme="minorBidi" w:hAnsiTheme="minorBidi" w:cstheme="minorBidi"/>
          <w:sz w:val="32"/>
          <w:szCs w:val="32"/>
          <w:rtl/>
        </w:rPr>
        <w:t xml:space="preserve">فلابد من الاعتراف بأنّ النقد المغربيّ قد استطاع أن يؤصّل نفسه، ويؤسس لمدرسة نقدية كان لها الأثر في ما لحقها من نظريات نقدية متجدّدة فيما بعد؛ وفي هذا السياق يقرر الدكتور أمجد الطرابلسي حقيقة يقول فيها: "عرف القرن الهجريّ السابع، ومطلع الذي يليه مدرسة بلاغيّة عربيّة مغربيّة تستحق أن يوليها المهتمّون بالدراسات النقدية والبلاغية المقارنة عنايتهم، ويخصوها </w:t>
      </w:r>
      <w:proofErr w:type="spellStart"/>
      <w:r w:rsidR="005D4574" w:rsidRPr="00CD718E">
        <w:rPr>
          <w:rFonts w:asciiTheme="minorBidi" w:hAnsiTheme="minorBidi" w:cstheme="minorBidi"/>
          <w:sz w:val="32"/>
          <w:szCs w:val="32"/>
          <w:rtl/>
        </w:rPr>
        <w:t>بتتّبعاتهم</w:t>
      </w:r>
      <w:proofErr w:type="spellEnd"/>
      <w:r w:rsidR="005D4574" w:rsidRPr="00CD718E">
        <w:rPr>
          <w:rFonts w:asciiTheme="minorBidi" w:hAnsiTheme="minorBidi" w:cstheme="minorBidi"/>
          <w:sz w:val="32"/>
          <w:szCs w:val="32"/>
          <w:rtl/>
        </w:rPr>
        <w:t>. وهي مدرسة يبدو واضحاً، من خلال الآثار التي ت</w:t>
      </w:r>
      <w:r w:rsidR="00762108">
        <w:rPr>
          <w:rFonts w:asciiTheme="minorBidi" w:hAnsiTheme="minorBidi" w:cstheme="minorBidi"/>
          <w:sz w:val="32"/>
          <w:szCs w:val="32"/>
          <w:rtl/>
        </w:rPr>
        <w:t xml:space="preserve">ركها </w:t>
      </w:r>
      <w:r w:rsidR="005D4574" w:rsidRPr="00CD718E">
        <w:rPr>
          <w:rFonts w:asciiTheme="minorBidi" w:hAnsiTheme="minorBidi" w:cstheme="minorBidi"/>
          <w:sz w:val="32"/>
          <w:szCs w:val="32"/>
          <w:rtl/>
        </w:rPr>
        <w:t>أعلامها، أنهم كانوا جميعاً- مع تمكنهم حق التمكن من اللغة العربية وآدابها بعامّة، ومن الدراسات النقدية والبلاغية العربية بخاصة- أحسن اطّلاعاً على منطق أرسطو، وأعمق فهماً لمضمون كتابه (الشعر) و(الخطابة) من النقاد والبلاغيّين الذين عرفتهم القرون السابقة في مشرق الوطن العربيّ ومغربه".</w:t>
      </w:r>
    </w:p>
    <w:p w:rsidR="005D4574" w:rsidRPr="00CD718E" w:rsidRDefault="005D60AB" w:rsidP="00A24658">
      <w:pPr>
        <w:widowControl w:val="0"/>
        <w:tabs>
          <w:tab w:val="right" w:pos="281"/>
        </w:tabs>
        <w:spacing w:before="60" w:line="360" w:lineRule="auto"/>
        <w:ind w:hanging="283"/>
        <w:jc w:val="both"/>
        <w:rPr>
          <w:rFonts w:asciiTheme="minorBidi" w:hAnsiTheme="minorBidi" w:cstheme="minorBidi"/>
          <w:sz w:val="32"/>
          <w:szCs w:val="32"/>
          <w:rtl/>
        </w:rPr>
      </w:pPr>
      <w:r>
        <w:rPr>
          <w:rFonts w:asciiTheme="minorBidi" w:hAnsiTheme="minorBidi" w:cstheme="minorBidi" w:hint="cs"/>
          <w:sz w:val="32"/>
          <w:szCs w:val="32"/>
          <w:rtl/>
        </w:rPr>
        <w:t xml:space="preserve">  </w:t>
      </w:r>
      <w:r w:rsidR="005D4574" w:rsidRPr="00CD718E">
        <w:rPr>
          <w:rFonts w:asciiTheme="minorBidi" w:hAnsiTheme="minorBidi" w:cstheme="minorBidi"/>
          <w:sz w:val="32"/>
          <w:szCs w:val="32"/>
          <w:rtl/>
        </w:rPr>
        <w:t>ف</w:t>
      </w:r>
      <w:r w:rsidR="001D4168" w:rsidRPr="00CD718E">
        <w:rPr>
          <w:rFonts w:asciiTheme="minorBidi" w:hAnsiTheme="minorBidi" w:cstheme="minorBidi" w:hint="cs"/>
          <w:sz w:val="32"/>
          <w:szCs w:val="32"/>
          <w:rtl/>
        </w:rPr>
        <w:t xml:space="preserve">بقدر استفادة المغاربة نقديا </w:t>
      </w:r>
      <w:r w:rsidR="005D4574" w:rsidRPr="00CD718E">
        <w:rPr>
          <w:rFonts w:asciiTheme="minorBidi" w:hAnsiTheme="minorBidi" w:cstheme="minorBidi"/>
          <w:sz w:val="32"/>
          <w:szCs w:val="32"/>
          <w:rtl/>
        </w:rPr>
        <w:t>من النظريات الفلسفية والمنطقية والبلاغية</w:t>
      </w:r>
      <w:r w:rsidR="001D4168" w:rsidRPr="00CD718E">
        <w:rPr>
          <w:rFonts w:asciiTheme="minorBidi" w:hAnsiTheme="minorBidi" w:cstheme="minorBidi" w:hint="cs"/>
          <w:sz w:val="32"/>
          <w:szCs w:val="32"/>
          <w:rtl/>
        </w:rPr>
        <w:t xml:space="preserve"> المشرقية</w:t>
      </w:r>
      <w:r w:rsidR="005D4574" w:rsidRPr="00CD718E">
        <w:rPr>
          <w:rFonts w:asciiTheme="minorBidi" w:hAnsiTheme="minorBidi" w:cstheme="minorBidi"/>
          <w:sz w:val="32"/>
          <w:szCs w:val="32"/>
          <w:rtl/>
        </w:rPr>
        <w:t xml:space="preserve">، </w:t>
      </w:r>
      <w:r w:rsidR="001D4168" w:rsidRPr="00CD718E">
        <w:rPr>
          <w:rFonts w:asciiTheme="minorBidi" w:hAnsiTheme="minorBidi" w:cstheme="minorBidi" w:hint="cs"/>
          <w:sz w:val="32"/>
          <w:szCs w:val="32"/>
          <w:rtl/>
        </w:rPr>
        <w:t xml:space="preserve">بقدر اتباعهم منهجا </w:t>
      </w:r>
      <w:r w:rsidR="005D4574" w:rsidRPr="00CD718E">
        <w:rPr>
          <w:rFonts w:asciiTheme="minorBidi" w:hAnsiTheme="minorBidi" w:cstheme="minorBidi"/>
          <w:sz w:val="32"/>
          <w:szCs w:val="32"/>
          <w:rtl/>
        </w:rPr>
        <w:t xml:space="preserve">يتلاءم مع </w:t>
      </w:r>
      <w:r w:rsidR="001D4168" w:rsidRPr="00CD718E">
        <w:rPr>
          <w:rFonts w:asciiTheme="minorBidi" w:hAnsiTheme="minorBidi" w:cstheme="minorBidi" w:hint="cs"/>
          <w:sz w:val="32"/>
          <w:szCs w:val="32"/>
          <w:rtl/>
        </w:rPr>
        <w:t>بيئتهم الفكرية</w:t>
      </w:r>
      <w:r>
        <w:rPr>
          <w:rFonts w:asciiTheme="minorBidi" w:hAnsiTheme="minorBidi" w:cstheme="minorBidi"/>
          <w:sz w:val="32"/>
          <w:szCs w:val="32"/>
          <w:rtl/>
        </w:rPr>
        <w:t>.</w:t>
      </w:r>
    </w:p>
    <w:p w:rsidR="005D4574" w:rsidRDefault="005D60AB" w:rsidP="00A24658">
      <w:pPr>
        <w:widowControl w:val="0"/>
        <w:tabs>
          <w:tab w:val="right" w:pos="281"/>
        </w:tabs>
        <w:spacing w:before="60" w:line="360" w:lineRule="auto"/>
        <w:ind w:hanging="283"/>
        <w:jc w:val="both"/>
        <w:rPr>
          <w:rFonts w:asciiTheme="minorBidi" w:hAnsiTheme="minorBidi" w:cstheme="minorBidi"/>
          <w:sz w:val="32"/>
          <w:szCs w:val="32"/>
          <w:rtl/>
        </w:rPr>
      </w:pPr>
      <w:r>
        <w:rPr>
          <w:rFonts w:asciiTheme="minorBidi" w:hAnsiTheme="minorBidi" w:cstheme="minorBidi" w:hint="cs"/>
          <w:sz w:val="32"/>
          <w:szCs w:val="32"/>
          <w:rtl/>
        </w:rPr>
        <w:t xml:space="preserve">  </w:t>
      </w:r>
      <w:r w:rsidR="00CD718E" w:rsidRPr="00CD718E">
        <w:rPr>
          <w:rFonts w:asciiTheme="minorBidi" w:hAnsiTheme="minorBidi" w:cstheme="minorBidi"/>
          <w:sz w:val="32"/>
          <w:szCs w:val="32"/>
          <w:rtl/>
        </w:rPr>
        <w:t>ومن الواضح أن</w:t>
      </w:r>
      <w:r w:rsidR="005D4574" w:rsidRPr="00CD718E">
        <w:rPr>
          <w:rFonts w:asciiTheme="minorBidi" w:hAnsiTheme="minorBidi" w:cstheme="minorBidi"/>
          <w:sz w:val="32"/>
          <w:szCs w:val="32"/>
          <w:rtl/>
        </w:rPr>
        <w:t xml:space="preserve"> هذه </w:t>
      </w:r>
      <w:r w:rsidR="00F67E7B" w:rsidRPr="00CD718E">
        <w:rPr>
          <w:rFonts w:asciiTheme="minorBidi" w:hAnsiTheme="minorBidi" w:cstheme="minorBidi" w:hint="cs"/>
          <w:sz w:val="32"/>
          <w:szCs w:val="32"/>
          <w:rtl/>
        </w:rPr>
        <w:t>الروافد</w:t>
      </w:r>
      <w:r w:rsidR="005D4574" w:rsidRPr="00CD718E">
        <w:rPr>
          <w:rFonts w:asciiTheme="minorBidi" w:hAnsiTheme="minorBidi" w:cstheme="minorBidi"/>
          <w:sz w:val="32"/>
          <w:szCs w:val="32"/>
          <w:rtl/>
        </w:rPr>
        <w:t xml:space="preserve"> </w:t>
      </w:r>
      <w:r w:rsidR="00F67E7B" w:rsidRPr="00CD718E">
        <w:rPr>
          <w:rFonts w:asciiTheme="minorBidi" w:hAnsiTheme="minorBidi" w:cstheme="minorBidi" w:hint="cs"/>
          <w:sz w:val="32"/>
          <w:szCs w:val="32"/>
          <w:rtl/>
        </w:rPr>
        <w:t>طبعت</w:t>
      </w:r>
      <w:r w:rsidR="005D4574" w:rsidRPr="00CD718E">
        <w:rPr>
          <w:rFonts w:asciiTheme="minorBidi" w:hAnsiTheme="minorBidi" w:cstheme="minorBidi"/>
          <w:sz w:val="32"/>
          <w:szCs w:val="32"/>
          <w:rtl/>
        </w:rPr>
        <w:t xml:space="preserve"> النقد</w:t>
      </w:r>
      <w:r w:rsidR="00F67E7B" w:rsidRPr="00CD718E">
        <w:rPr>
          <w:rFonts w:asciiTheme="minorBidi" w:hAnsiTheme="minorBidi" w:cstheme="minorBidi" w:hint="cs"/>
          <w:sz w:val="32"/>
          <w:szCs w:val="32"/>
          <w:rtl/>
        </w:rPr>
        <w:t xml:space="preserve"> بهذه البلاد، ووجهته للبحث في قضايا معينة منها </w:t>
      </w:r>
      <w:r w:rsidR="005D4574" w:rsidRPr="00CD718E">
        <w:rPr>
          <w:rFonts w:asciiTheme="minorBidi" w:hAnsiTheme="minorBidi" w:cstheme="minorBidi"/>
          <w:sz w:val="32"/>
          <w:szCs w:val="32"/>
          <w:rtl/>
        </w:rPr>
        <w:t>(البديع)</w:t>
      </w:r>
      <w:r w:rsidR="00D11D18">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و(اللفظ والمعنى)</w:t>
      </w:r>
      <w:r w:rsidR="00D11D18">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و(السرقات)</w:t>
      </w:r>
      <w:r w:rsidR="00D11D18">
        <w:rPr>
          <w:rFonts w:asciiTheme="minorBidi" w:hAnsiTheme="minorBidi" w:cstheme="minorBidi" w:hint="cs"/>
          <w:sz w:val="32"/>
          <w:szCs w:val="32"/>
          <w:rtl/>
        </w:rPr>
        <w:t>،</w:t>
      </w:r>
      <w:r w:rsidR="00F67E7B" w:rsidRPr="00CD718E">
        <w:rPr>
          <w:rFonts w:asciiTheme="minorBidi" w:hAnsiTheme="minorBidi" w:cstheme="minorBidi" w:hint="cs"/>
          <w:sz w:val="32"/>
          <w:szCs w:val="32"/>
          <w:rtl/>
        </w:rPr>
        <w:t xml:space="preserve"> و(</w:t>
      </w:r>
      <w:r w:rsidR="005D4574" w:rsidRPr="00CD718E">
        <w:rPr>
          <w:rFonts w:asciiTheme="minorBidi" w:hAnsiTheme="minorBidi" w:cstheme="minorBidi"/>
          <w:sz w:val="32"/>
          <w:szCs w:val="32"/>
          <w:rtl/>
        </w:rPr>
        <w:t>القديم والجديد</w:t>
      </w:r>
      <w:r w:rsidR="00F67E7B" w:rsidRPr="00CD718E">
        <w:rPr>
          <w:rFonts w:asciiTheme="minorBidi" w:hAnsiTheme="minorBidi" w:cstheme="minorBidi" w:hint="cs"/>
          <w:sz w:val="32"/>
          <w:szCs w:val="32"/>
          <w:rtl/>
        </w:rPr>
        <w:t>)</w:t>
      </w:r>
      <w:r w:rsidR="005D4574" w:rsidRPr="00CD718E">
        <w:rPr>
          <w:rFonts w:asciiTheme="minorBidi" w:hAnsiTheme="minorBidi" w:cstheme="minorBidi"/>
          <w:sz w:val="32"/>
          <w:szCs w:val="32"/>
          <w:rtl/>
        </w:rPr>
        <w:t xml:space="preserve">، </w:t>
      </w:r>
      <w:r w:rsidR="00CD718E" w:rsidRPr="00CD718E">
        <w:rPr>
          <w:rFonts w:asciiTheme="minorBidi" w:hAnsiTheme="minorBidi" w:cstheme="minorBidi" w:hint="cs"/>
          <w:sz w:val="32"/>
          <w:szCs w:val="32"/>
          <w:rtl/>
        </w:rPr>
        <w:t>وهذا ما نقرأه في مؤلفات</w:t>
      </w:r>
      <w:r w:rsidR="005D4574" w:rsidRPr="00CD718E">
        <w:rPr>
          <w:rFonts w:asciiTheme="minorBidi" w:hAnsiTheme="minorBidi" w:cstheme="minorBidi"/>
          <w:sz w:val="32"/>
          <w:szCs w:val="32"/>
          <w:rtl/>
        </w:rPr>
        <w:t xml:space="preserve"> عبد الكريم </w:t>
      </w:r>
      <w:proofErr w:type="spellStart"/>
      <w:r w:rsidR="005D4574" w:rsidRPr="00CD718E">
        <w:rPr>
          <w:rFonts w:asciiTheme="minorBidi" w:hAnsiTheme="minorBidi" w:cstheme="minorBidi"/>
          <w:sz w:val="32"/>
          <w:szCs w:val="32"/>
          <w:rtl/>
        </w:rPr>
        <w:t>النّهشلي</w:t>
      </w:r>
      <w:proofErr w:type="spellEnd"/>
      <w:r w:rsidR="005D4574" w:rsidRPr="00CD718E">
        <w:rPr>
          <w:rFonts w:asciiTheme="minorBidi" w:hAnsiTheme="minorBidi" w:cstheme="minorBidi"/>
          <w:sz w:val="32"/>
          <w:szCs w:val="32"/>
          <w:rtl/>
        </w:rPr>
        <w:t>، والحصري، والقزّاز، وابن شرف، وابن رشيق، والقاضي عياض</w:t>
      </w:r>
      <w:r w:rsidR="00F67E7B" w:rsidRPr="00CD718E">
        <w:rPr>
          <w:rFonts w:asciiTheme="minorBidi" w:hAnsiTheme="minorBidi" w:cstheme="minorBidi" w:hint="cs"/>
          <w:sz w:val="32"/>
          <w:szCs w:val="32"/>
          <w:rtl/>
        </w:rPr>
        <w:t xml:space="preserve"> </w:t>
      </w:r>
      <w:r w:rsidR="00CD718E" w:rsidRPr="00CD718E">
        <w:rPr>
          <w:rFonts w:asciiTheme="minorBidi" w:hAnsiTheme="minorBidi" w:cstheme="minorBidi" w:hint="cs"/>
          <w:sz w:val="32"/>
          <w:szCs w:val="32"/>
          <w:rtl/>
        </w:rPr>
        <w:lastRenderedPageBreak/>
        <w:t>وغيرهم.</w:t>
      </w:r>
    </w:p>
    <w:p w:rsidR="00D11D18" w:rsidRPr="00CD718E" w:rsidRDefault="00D11D18" w:rsidP="00A24658">
      <w:pPr>
        <w:widowControl w:val="0"/>
        <w:tabs>
          <w:tab w:val="right" w:pos="281"/>
        </w:tabs>
        <w:spacing w:before="60" w:line="360" w:lineRule="auto"/>
        <w:ind w:hanging="283"/>
        <w:jc w:val="both"/>
        <w:rPr>
          <w:rFonts w:asciiTheme="minorBidi" w:hAnsiTheme="minorBidi" w:cstheme="minorBidi"/>
          <w:sz w:val="32"/>
          <w:szCs w:val="32"/>
          <w:rtl/>
        </w:rPr>
      </w:pPr>
    </w:p>
    <w:p w:rsidR="009E0AB4" w:rsidRDefault="00D11D18" w:rsidP="00A24658">
      <w:pPr>
        <w:tabs>
          <w:tab w:val="right" w:pos="-2"/>
        </w:tabs>
        <w:spacing w:line="360" w:lineRule="auto"/>
        <w:jc w:val="both"/>
        <w:rPr>
          <w:rFonts w:asciiTheme="minorBidi" w:hAnsiTheme="minorBidi" w:cstheme="minorBidi"/>
          <w:b/>
          <w:bCs/>
          <w:sz w:val="32"/>
          <w:szCs w:val="32"/>
          <w:rtl/>
        </w:rPr>
      </w:pPr>
      <w:r w:rsidRPr="00D11D18">
        <w:rPr>
          <w:rFonts w:asciiTheme="minorBidi" w:hAnsiTheme="minorBidi" w:cstheme="minorBidi" w:hint="cs"/>
          <w:b/>
          <w:bCs/>
          <w:sz w:val="32"/>
          <w:szCs w:val="32"/>
          <w:rtl/>
        </w:rPr>
        <w:t xml:space="preserve">المصادر </w:t>
      </w:r>
      <w:proofErr w:type="gramStart"/>
      <w:r w:rsidRPr="00D11D18">
        <w:rPr>
          <w:rFonts w:asciiTheme="minorBidi" w:hAnsiTheme="minorBidi" w:cstheme="minorBidi" w:hint="cs"/>
          <w:b/>
          <w:bCs/>
          <w:sz w:val="32"/>
          <w:szCs w:val="32"/>
          <w:rtl/>
        </w:rPr>
        <w:t>والمراجع</w:t>
      </w:r>
      <w:proofErr w:type="gramEnd"/>
      <w:r w:rsidRPr="00D11D18">
        <w:rPr>
          <w:rFonts w:asciiTheme="minorBidi" w:hAnsiTheme="minorBidi" w:cstheme="minorBidi" w:hint="cs"/>
          <w:b/>
          <w:bCs/>
          <w:sz w:val="32"/>
          <w:szCs w:val="32"/>
          <w:rtl/>
        </w:rPr>
        <w:t>:</w:t>
      </w:r>
    </w:p>
    <w:p w:rsidR="00D11D18" w:rsidRPr="005B133D" w:rsidRDefault="00D11D18" w:rsidP="00D11D18">
      <w:pPr>
        <w:spacing w:line="360" w:lineRule="auto"/>
        <w:jc w:val="both"/>
        <w:rPr>
          <w:rFonts w:asciiTheme="minorBidi" w:hAnsiTheme="minorBidi" w:cstheme="minorBidi"/>
          <w:sz w:val="32"/>
          <w:szCs w:val="32"/>
        </w:rPr>
      </w:pPr>
      <w:r w:rsidRPr="005B133D">
        <w:rPr>
          <w:rFonts w:asciiTheme="minorBidi" w:hAnsiTheme="minorBidi" w:cstheme="minorBidi"/>
          <w:sz w:val="32"/>
          <w:szCs w:val="32"/>
        </w:rPr>
        <w:t>1</w:t>
      </w:r>
      <w:r w:rsidRPr="005B133D">
        <w:rPr>
          <w:rFonts w:asciiTheme="minorBidi" w:hAnsiTheme="minorBidi" w:cstheme="minorBidi"/>
          <w:sz w:val="32"/>
          <w:szCs w:val="32"/>
          <w:rtl/>
          <w:lang w:bidi="ar-DZ"/>
        </w:rPr>
        <w:t xml:space="preserve">- </w:t>
      </w:r>
      <w:r w:rsidRPr="005B133D">
        <w:rPr>
          <w:rFonts w:asciiTheme="minorBidi" w:hAnsiTheme="minorBidi" w:cstheme="minorBidi"/>
          <w:sz w:val="32"/>
          <w:szCs w:val="32"/>
          <w:rtl/>
        </w:rPr>
        <w:t>ابن رشيق: العمدة في محاسن الشعر وآدابه ونقده، تحقيق عبد الحميد هنداوي، المكتبة العصرية، صيدا، بيروت، لبنان.</w:t>
      </w:r>
    </w:p>
    <w:p w:rsidR="00D11D18" w:rsidRPr="005B133D" w:rsidRDefault="00D11D18" w:rsidP="00D11D18">
      <w:pPr>
        <w:spacing w:line="360" w:lineRule="auto"/>
        <w:jc w:val="both"/>
        <w:rPr>
          <w:rFonts w:asciiTheme="minorBidi" w:hAnsiTheme="minorBidi" w:cstheme="minorBidi"/>
          <w:sz w:val="32"/>
          <w:szCs w:val="32"/>
        </w:rPr>
      </w:pPr>
      <w:r w:rsidRPr="005B133D">
        <w:rPr>
          <w:rFonts w:asciiTheme="minorBidi" w:hAnsiTheme="minorBidi" w:cstheme="minorBidi"/>
          <w:sz w:val="32"/>
          <w:szCs w:val="32"/>
          <w:rtl/>
        </w:rPr>
        <w:t xml:space="preserve">2- ابن شرف القيرواني: مسائل الانتقاد، ترجمه وقدم له شارل بلات، </w:t>
      </w:r>
      <w:proofErr w:type="spellStart"/>
      <w:r w:rsidRPr="005B133D">
        <w:rPr>
          <w:rFonts w:asciiTheme="minorBidi" w:hAnsiTheme="minorBidi" w:cstheme="minorBidi"/>
          <w:sz w:val="32"/>
          <w:szCs w:val="32"/>
          <w:rtl/>
        </w:rPr>
        <w:t>كاربونال</w:t>
      </w:r>
      <w:proofErr w:type="spellEnd"/>
      <w:r w:rsidRPr="005B133D">
        <w:rPr>
          <w:rFonts w:asciiTheme="minorBidi" w:hAnsiTheme="minorBidi" w:cstheme="minorBidi"/>
          <w:sz w:val="32"/>
          <w:szCs w:val="32"/>
          <w:rtl/>
        </w:rPr>
        <w:t>، الجزائر، 1953.</w:t>
      </w:r>
    </w:p>
    <w:p w:rsidR="00D11D18" w:rsidRPr="005B133D" w:rsidRDefault="00D11D18" w:rsidP="00D11D18">
      <w:pPr>
        <w:spacing w:line="360" w:lineRule="auto"/>
        <w:jc w:val="both"/>
        <w:rPr>
          <w:rFonts w:asciiTheme="minorBidi" w:hAnsiTheme="minorBidi" w:cstheme="minorBidi"/>
          <w:sz w:val="32"/>
          <w:szCs w:val="32"/>
        </w:rPr>
      </w:pPr>
      <w:r w:rsidRPr="005B133D">
        <w:rPr>
          <w:rFonts w:asciiTheme="minorBidi" w:hAnsiTheme="minorBidi" w:cstheme="minorBidi"/>
          <w:sz w:val="32"/>
          <w:szCs w:val="32"/>
          <w:rtl/>
        </w:rPr>
        <w:t xml:space="preserve">3- عبد الكريم </w:t>
      </w:r>
      <w:proofErr w:type="spellStart"/>
      <w:r w:rsidRPr="005B133D">
        <w:rPr>
          <w:rFonts w:asciiTheme="minorBidi" w:hAnsiTheme="minorBidi" w:cstheme="minorBidi"/>
          <w:sz w:val="32"/>
          <w:szCs w:val="32"/>
          <w:rtl/>
        </w:rPr>
        <w:t>النهشلي</w:t>
      </w:r>
      <w:proofErr w:type="spellEnd"/>
      <w:r w:rsidRPr="005B133D">
        <w:rPr>
          <w:rFonts w:asciiTheme="minorBidi" w:hAnsiTheme="minorBidi" w:cstheme="minorBidi"/>
          <w:sz w:val="32"/>
          <w:szCs w:val="32"/>
          <w:rtl/>
        </w:rPr>
        <w:t>: الممتع في صنعة الشعر، تحقيق محمد زغلول سلام، د ط، منشأة المعارف بالإسكندرية.</w:t>
      </w:r>
    </w:p>
    <w:p w:rsidR="00D11D18" w:rsidRPr="005B133D" w:rsidRDefault="00D11D18" w:rsidP="00D11D18">
      <w:pPr>
        <w:spacing w:line="360" w:lineRule="auto"/>
        <w:jc w:val="both"/>
        <w:rPr>
          <w:rFonts w:asciiTheme="minorBidi" w:hAnsiTheme="minorBidi" w:cstheme="minorBidi"/>
          <w:sz w:val="32"/>
          <w:szCs w:val="32"/>
        </w:rPr>
      </w:pPr>
      <w:r w:rsidRPr="005B133D">
        <w:rPr>
          <w:rFonts w:asciiTheme="minorBidi" w:hAnsiTheme="minorBidi" w:cstheme="minorBidi"/>
          <w:sz w:val="32"/>
          <w:szCs w:val="32"/>
          <w:rtl/>
        </w:rPr>
        <w:t xml:space="preserve">4- بشير خلدون: الحركة النقدية على أيام ابن رشيق المسيلي، د ط، الشركة الوطنية للنشر والتوزيع، الجزائر، </w:t>
      </w:r>
      <w:proofErr w:type="spellStart"/>
      <w:r w:rsidRPr="005B133D">
        <w:rPr>
          <w:rFonts w:asciiTheme="minorBidi" w:hAnsiTheme="minorBidi" w:cstheme="minorBidi"/>
          <w:sz w:val="32"/>
          <w:szCs w:val="32"/>
          <w:rtl/>
        </w:rPr>
        <w:t>1981م</w:t>
      </w:r>
      <w:proofErr w:type="spellEnd"/>
      <w:r w:rsidRPr="005B133D">
        <w:rPr>
          <w:rFonts w:asciiTheme="minorBidi" w:hAnsiTheme="minorBidi" w:cstheme="minorBidi"/>
          <w:sz w:val="32"/>
          <w:szCs w:val="32"/>
          <w:rtl/>
        </w:rPr>
        <w:t>.</w:t>
      </w:r>
    </w:p>
    <w:p w:rsidR="00D11D18" w:rsidRPr="005B133D" w:rsidRDefault="00D11D18" w:rsidP="00D11D18">
      <w:pPr>
        <w:pStyle w:val="Paragraphedeliste"/>
        <w:spacing w:line="360" w:lineRule="auto"/>
        <w:ind w:left="0"/>
        <w:rPr>
          <w:rFonts w:asciiTheme="minorBidi" w:hAnsiTheme="minorBidi" w:cstheme="minorBidi"/>
          <w:sz w:val="32"/>
          <w:szCs w:val="32"/>
          <w:lang w:bidi="ar-SA"/>
        </w:rPr>
      </w:pPr>
      <w:r w:rsidRPr="005B133D">
        <w:rPr>
          <w:rFonts w:asciiTheme="minorBidi" w:hAnsiTheme="minorBidi" w:cstheme="minorBidi"/>
          <w:sz w:val="32"/>
          <w:szCs w:val="32"/>
          <w:rtl/>
        </w:rPr>
        <w:t xml:space="preserve">5- الشيخ </w:t>
      </w:r>
      <w:proofErr w:type="spellStart"/>
      <w:r w:rsidRPr="005B133D">
        <w:rPr>
          <w:rFonts w:asciiTheme="minorBidi" w:hAnsiTheme="minorBidi" w:cstheme="minorBidi"/>
          <w:sz w:val="32"/>
          <w:szCs w:val="32"/>
          <w:rtl/>
        </w:rPr>
        <w:t>يوقربة</w:t>
      </w:r>
      <w:proofErr w:type="spellEnd"/>
      <w:r w:rsidRPr="005B133D">
        <w:rPr>
          <w:rFonts w:asciiTheme="minorBidi" w:hAnsiTheme="minorBidi" w:cstheme="minorBidi"/>
          <w:sz w:val="32"/>
          <w:szCs w:val="32"/>
          <w:rtl/>
        </w:rPr>
        <w:t>: الشعر وقضاياه عند أبي علي الحسن بن رشيق المسيلي، د ط، دار الأديب للنشر والتوزيع، وهران، الجزائر، 2005.</w:t>
      </w:r>
    </w:p>
    <w:p w:rsidR="00D11D18" w:rsidRDefault="00682BB9" w:rsidP="00D11D18">
      <w:pPr>
        <w:pStyle w:val="Paragraphedeliste"/>
        <w:tabs>
          <w:tab w:val="right" w:pos="566"/>
        </w:tabs>
        <w:spacing w:line="360" w:lineRule="auto"/>
        <w:ind w:left="0"/>
        <w:rPr>
          <w:rFonts w:asciiTheme="minorBidi" w:hAnsiTheme="minorBidi" w:cstheme="minorBidi"/>
          <w:sz w:val="32"/>
          <w:szCs w:val="32"/>
          <w:rtl/>
        </w:rPr>
      </w:pPr>
      <w:r>
        <w:rPr>
          <w:rFonts w:asciiTheme="minorBidi" w:hAnsiTheme="minorBidi" w:cstheme="minorBidi" w:hint="cs"/>
          <w:sz w:val="32"/>
          <w:szCs w:val="32"/>
          <w:rtl/>
        </w:rPr>
        <w:t>6</w:t>
      </w:r>
      <w:r w:rsidR="00D11D18" w:rsidRPr="005B133D">
        <w:rPr>
          <w:rFonts w:asciiTheme="minorBidi" w:hAnsiTheme="minorBidi" w:cstheme="minorBidi"/>
          <w:sz w:val="32"/>
          <w:szCs w:val="32"/>
          <w:rtl/>
        </w:rPr>
        <w:t xml:space="preserve">- محمد مرتاض: النقد الأدبي القديم في المغرب العربي نشأته وتطوره، د ط، </w:t>
      </w:r>
      <w:proofErr w:type="spellStart"/>
      <w:r w:rsidR="00D11D18" w:rsidRPr="005B133D">
        <w:rPr>
          <w:rFonts w:asciiTheme="minorBidi" w:hAnsiTheme="minorBidi" w:cstheme="minorBidi"/>
          <w:sz w:val="32"/>
          <w:szCs w:val="32"/>
          <w:rtl/>
        </w:rPr>
        <w:t>إتحاد</w:t>
      </w:r>
      <w:proofErr w:type="spellEnd"/>
      <w:r w:rsidR="00D11D18" w:rsidRPr="005B133D">
        <w:rPr>
          <w:rFonts w:asciiTheme="minorBidi" w:hAnsiTheme="minorBidi" w:cstheme="minorBidi"/>
          <w:sz w:val="32"/>
          <w:szCs w:val="32"/>
          <w:rtl/>
        </w:rPr>
        <w:t xml:space="preserve"> الكتاب العرب، 2000.</w:t>
      </w:r>
    </w:p>
    <w:p w:rsidR="00682BB9" w:rsidRPr="005B133D" w:rsidRDefault="00682BB9" w:rsidP="00D11D18">
      <w:pPr>
        <w:pStyle w:val="Paragraphedeliste"/>
        <w:tabs>
          <w:tab w:val="right" w:pos="566"/>
        </w:tabs>
        <w:spacing w:line="360" w:lineRule="auto"/>
        <w:ind w:left="0"/>
        <w:rPr>
          <w:rFonts w:asciiTheme="minorBidi" w:hAnsiTheme="minorBidi" w:cstheme="minorBidi"/>
          <w:sz w:val="32"/>
          <w:szCs w:val="32"/>
        </w:rPr>
      </w:pPr>
    </w:p>
    <w:p w:rsidR="00D11D18" w:rsidRPr="00D11D18" w:rsidRDefault="00D11D18" w:rsidP="00A24658">
      <w:pPr>
        <w:tabs>
          <w:tab w:val="right" w:pos="-2"/>
        </w:tabs>
        <w:spacing w:line="360" w:lineRule="auto"/>
        <w:jc w:val="both"/>
        <w:rPr>
          <w:rFonts w:asciiTheme="minorBidi" w:hAnsiTheme="minorBidi" w:cstheme="minorBidi"/>
          <w:sz w:val="32"/>
          <w:szCs w:val="32"/>
          <w:lang w:val="fr-FR"/>
        </w:rPr>
      </w:pPr>
      <w:bookmarkStart w:id="1" w:name="_GoBack"/>
      <w:bookmarkEnd w:id="1"/>
    </w:p>
    <w:sectPr w:rsidR="00D11D18" w:rsidRPr="00D11D18" w:rsidSect="00CD718E">
      <w:pgSz w:w="11906" w:h="16838"/>
      <w:pgMar w:top="1418" w:right="14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574" w:rsidRDefault="005D4574" w:rsidP="005D4574">
      <w:r>
        <w:separator/>
      </w:r>
    </w:p>
  </w:endnote>
  <w:endnote w:type="continuationSeparator" w:id="0">
    <w:p w:rsidR="005D4574" w:rsidRDefault="005D4574" w:rsidP="005D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onotype Koufi">
    <w:altName w:val="Times New Roman"/>
    <w:charset w:val="B2"/>
    <w:family w:val="auto"/>
    <w:pitch w:val="variable"/>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574" w:rsidRDefault="005D4574" w:rsidP="005D4574">
      <w:r>
        <w:separator/>
      </w:r>
    </w:p>
  </w:footnote>
  <w:footnote w:type="continuationSeparator" w:id="0">
    <w:p w:rsidR="005D4574" w:rsidRDefault="005D4574" w:rsidP="005D4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F04D7"/>
    <w:multiLevelType w:val="singleLevel"/>
    <w:tmpl w:val="D30C1780"/>
    <w:lvl w:ilvl="0">
      <w:start w:val="1"/>
      <w:numFmt w:val="decimal"/>
      <w:lvlText w:val="%1-"/>
      <w:lvlJc w:val="left"/>
      <w:pPr>
        <w:tabs>
          <w:tab w:val="num" w:pos="360"/>
        </w:tabs>
        <w:ind w:left="360" w:right="360" w:hanging="360"/>
      </w:pPr>
      <w:rPr>
        <w:rFonts w:hint="default"/>
        <w:sz w:val="32"/>
      </w:rPr>
    </w:lvl>
  </w:abstractNum>
  <w:abstractNum w:abstractNumId="1">
    <w:nsid w:val="7A5F534F"/>
    <w:multiLevelType w:val="singleLevel"/>
    <w:tmpl w:val="D30C1780"/>
    <w:lvl w:ilvl="0">
      <w:start w:val="1"/>
      <w:numFmt w:val="decimal"/>
      <w:lvlText w:val="%1-"/>
      <w:lvlJc w:val="left"/>
      <w:pPr>
        <w:tabs>
          <w:tab w:val="num" w:pos="360"/>
        </w:tabs>
        <w:ind w:left="360" w:right="360" w:hanging="360"/>
      </w:pPr>
      <w:rPr>
        <w:rFonts w:hint="default"/>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B1"/>
    <w:rsid w:val="000F2DB1"/>
    <w:rsid w:val="001D4168"/>
    <w:rsid w:val="001D6BA0"/>
    <w:rsid w:val="0021378B"/>
    <w:rsid w:val="002171C2"/>
    <w:rsid w:val="005D4574"/>
    <w:rsid w:val="005D60AB"/>
    <w:rsid w:val="00682BB9"/>
    <w:rsid w:val="0069140B"/>
    <w:rsid w:val="00762108"/>
    <w:rsid w:val="008B4DF9"/>
    <w:rsid w:val="009E0AB4"/>
    <w:rsid w:val="00A24658"/>
    <w:rsid w:val="00CD718E"/>
    <w:rsid w:val="00D11D18"/>
    <w:rsid w:val="00D8215C"/>
    <w:rsid w:val="00F02FCA"/>
    <w:rsid w:val="00F67E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574"/>
    <w:pPr>
      <w:bidi/>
      <w:spacing w:after="0" w:line="240" w:lineRule="auto"/>
    </w:pPr>
    <w:rPr>
      <w:rFonts w:ascii="Times New Roman" w:eastAsia="Times New Roman" w:hAnsi="Times New Roman" w:cs="Traditional Arabic"/>
      <w:sz w:val="20"/>
      <w:szCs w:val="20"/>
      <w:lang w:val="en-US" w:eastAsia="ar-SA"/>
    </w:rPr>
  </w:style>
  <w:style w:type="paragraph" w:styleId="Titre3">
    <w:name w:val="heading 3"/>
    <w:basedOn w:val="Normal"/>
    <w:next w:val="Normal"/>
    <w:link w:val="Titre3Car"/>
    <w:qFormat/>
    <w:rsid w:val="005D4574"/>
    <w:pPr>
      <w:keepNext/>
      <w:spacing w:before="240" w:after="60" w:line="216" w:lineRule="auto"/>
      <w:ind w:firstLine="425"/>
      <w:outlineLvl w:val="2"/>
    </w:pPr>
    <w:rPr>
      <w:rFonts w:cs="Monotype Koufi"/>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D4574"/>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semiHidden/>
    <w:rsid w:val="005D4574"/>
    <w:pPr>
      <w:spacing w:line="192" w:lineRule="auto"/>
      <w:ind w:left="284" w:hanging="284"/>
      <w:jc w:val="lowKashida"/>
    </w:pPr>
    <w:rPr>
      <w:rFonts w:cs="Simplified Arabic"/>
      <w:i/>
      <w:iCs/>
    </w:rPr>
  </w:style>
  <w:style w:type="character" w:customStyle="1" w:styleId="NotedebasdepageCar">
    <w:name w:val="Note de bas de page Car"/>
    <w:basedOn w:val="Policepardfaut"/>
    <w:link w:val="Notedebasdepage"/>
    <w:semiHidden/>
    <w:rsid w:val="005D4574"/>
    <w:rPr>
      <w:rFonts w:ascii="Times New Roman" w:eastAsia="Times New Roman" w:hAnsi="Times New Roman" w:cs="Simplified Arabic"/>
      <w:i/>
      <w:iCs/>
      <w:sz w:val="20"/>
      <w:szCs w:val="20"/>
      <w:lang w:val="en-US" w:eastAsia="ar-SA"/>
    </w:rPr>
  </w:style>
  <w:style w:type="character" w:styleId="Appelnotedebasdep">
    <w:name w:val="footnote reference"/>
    <w:semiHidden/>
    <w:rsid w:val="005D4574"/>
    <w:rPr>
      <w:vertAlign w:val="superscript"/>
    </w:rPr>
  </w:style>
  <w:style w:type="paragraph" w:styleId="Paragraphedeliste">
    <w:name w:val="List Paragraph"/>
    <w:basedOn w:val="Normal"/>
    <w:uiPriority w:val="34"/>
    <w:qFormat/>
    <w:rsid w:val="00D11D18"/>
    <w:pPr>
      <w:spacing w:after="200"/>
      <w:ind w:left="720"/>
      <w:contextualSpacing/>
      <w:jc w:val="both"/>
    </w:pPr>
    <w:rPr>
      <w:rFonts w:ascii="Simplified Arabic" w:eastAsiaTheme="minorHAnsi" w:hAnsi="Simplified Arabic" w:cs="Simplified Arabic"/>
      <w:sz w:val="28"/>
      <w:szCs w:val="28"/>
      <w:lang w:val="fr-FR" w:eastAsia="en-US"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574"/>
    <w:pPr>
      <w:bidi/>
      <w:spacing w:after="0" w:line="240" w:lineRule="auto"/>
    </w:pPr>
    <w:rPr>
      <w:rFonts w:ascii="Times New Roman" w:eastAsia="Times New Roman" w:hAnsi="Times New Roman" w:cs="Traditional Arabic"/>
      <w:sz w:val="20"/>
      <w:szCs w:val="20"/>
      <w:lang w:val="en-US" w:eastAsia="ar-SA"/>
    </w:rPr>
  </w:style>
  <w:style w:type="paragraph" w:styleId="Titre3">
    <w:name w:val="heading 3"/>
    <w:basedOn w:val="Normal"/>
    <w:next w:val="Normal"/>
    <w:link w:val="Titre3Car"/>
    <w:qFormat/>
    <w:rsid w:val="005D4574"/>
    <w:pPr>
      <w:keepNext/>
      <w:spacing w:before="240" w:after="60" w:line="216" w:lineRule="auto"/>
      <w:ind w:firstLine="425"/>
      <w:outlineLvl w:val="2"/>
    </w:pPr>
    <w:rPr>
      <w:rFonts w:cs="Monotype Koufi"/>
      <w:sz w:val="2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D4574"/>
    <w:rPr>
      <w:rFonts w:ascii="Times New Roman" w:eastAsia="Times New Roman" w:hAnsi="Times New Roman" w:cs="Monotype Koufi"/>
      <w:sz w:val="24"/>
      <w:szCs w:val="32"/>
      <w:lang w:val="en-US" w:eastAsia="ar-SA"/>
    </w:rPr>
  </w:style>
  <w:style w:type="paragraph" w:styleId="Notedebasdepage">
    <w:name w:val="footnote text"/>
    <w:basedOn w:val="Normal"/>
    <w:link w:val="NotedebasdepageCar"/>
    <w:semiHidden/>
    <w:rsid w:val="005D4574"/>
    <w:pPr>
      <w:spacing w:line="192" w:lineRule="auto"/>
      <w:ind w:left="284" w:hanging="284"/>
      <w:jc w:val="lowKashida"/>
    </w:pPr>
    <w:rPr>
      <w:rFonts w:cs="Simplified Arabic"/>
      <w:i/>
      <w:iCs/>
    </w:rPr>
  </w:style>
  <w:style w:type="character" w:customStyle="1" w:styleId="NotedebasdepageCar">
    <w:name w:val="Note de bas de page Car"/>
    <w:basedOn w:val="Policepardfaut"/>
    <w:link w:val="Notedebasdepage"/>
    <w:semiHidden/>
    <w:rsid w:val="005D4574"/>
    <w:rPr>
      <w:rFonts w:ascii="Times New Roman" w:eastAsia="Times New Roman" w:hAnsi="Times New Roman" w:cs="Simplified Arabic"/>
      <w:i/>
      <w:iCs/>
      <w:sz w:val="20"/>
      <w:szCs w:val="20"/>
      <w:lang w:val="en-US" w:eastAsia="ar-SA"/>
    </w:rPr>
  </w:style>
  <w:style w:type="character" w:styleId="Appelnotedebasdep">
    <w:name w:val="footnote reference"/>
    <w:semiHidden/>
    <w:rsid w:val="005D4574"/>
    <w:rPr>
      <w:vertAlign w:val="superscript"/>
    </w:rPr>
  </w:style>
  <w:style w:type="paragraph" w:styleId="Paragraphedeliste">
    <w:name w:val="List Paragraph"/>
    <w:basedOn w:val="Normal"/>
    <w:uiPriority w:val="34"/>
    <w:qFormat/>
    <w:rsid w:val="00D11D18"/>
    <w:pPr>
      <w:spacing w:after="200"/>
      <w:ind w:left="720"/>
      <w:contextualSpacing/>
      <w:jc w:val="both"/>
    </w:pPr>
    <w:rPr>
      <w:rFonts w:ascii="Simplified Arabic" w:eastAsiaTheme="minorHAnsi" w:hAnsi="Simplified Arabic" w:cs="Simplified Arabic"/>
      <w:sz w:val="28"/>
      <w:szCs w:val="28"/>
      <w:lang w:val="fr-FR" w:eastAsia="en-US"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1BC99-0DFB-4699-B877-A91C233D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622</Words>
  <Characters>3426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2021-01-22T14:19:00Z</dcterms:created>
  <dcterms:modified xsi:type="dcterms:W3CDTF">2021-01-24T17:50:00Z</dcterms:modified>
</cp:coreProperties>
</file>