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71" w:rsidRPr="00335824" w:rsidRDefault="00D71971" w:rsidP="00335824">
      <w:pPr>
        <w:bidi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الثالثة</w:t>
      </w:r>
    </w:p>
    <w:p w:rsidR="00944B1A" w:rsidRPr="00335824" w:rsidRDefault="008A1962" w:rsidP="00335824">
      <w:pPr>
        <w:bidi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نشأة الأدب المغربي القديم</w:t>
      </w:r>
      <w:bookmarkStart w:id="0" w:name="_GoBack"/>
      <w:bookmarkEnd w:id="0"/>
    </w:p>
    <w:p w:rsidR="00F66FD4" w:rsidRPr="00335824" w:rsidRDefault="00F66FD4" w:rsidP="00335824">
      <w:pPr>
        <w:bidi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944B1A" w:rsidRPr="00335824" w:rsidRDefault="00944B1A" w:rsidP="00335824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عوامل ظهور الأدب العربي ببلاد المغرب:</w:t>
      </w:r>
    </w:p>
    <w:p w:rsidR="00944B1A" w:rsidRPr="00335824" w:rsidRDefault="00BF016D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>لقد تفاعلت عوامل كثيرة أدت إلى ظهور الأ</w:t>
      </w:r>
      <w:r w:rsidR="00944B1A" w:rsidRPr="00335824">
        <w:rPr>
          <w:rFonts w:asciiTheme="minorBidi" w:hAnsiTheme="minorBidi"/>
          <w:sz w:val="32"/>
          <w:szCs w:val="32"/>
          <w:rtl/>
          <w:lang w:bidi="ar-DZ"/>
        </w:rPr>
        <w:t xml:space="preserve">دب العربي ببلاد المغرب، </w:t>
      </w:r>
      <w:r w:rsidR="00D71971" w:rsidRPr="00335824">
        <w:rPr>
          <w:rFonts w:asciiTheme="minorBidi" w:hAnsiTheme="minorBidi"/>
          <w:sz w:val="32"/>
          <w:szCs w:val="32"/>
          <w:rtl/>
          <w:lang w:bidi="ar-DZ"/>
        </w:rPr>
        <w:t>وأولها</w:t>
      </w:r>
      <w:r w:rsidR="00944B1A" w:rsidRPr="00335824">
        <w:rPr>
          <w:rFonts w:asciiTheme="minorBidi" w:hAnsiTheme="minorBidi"/>
          <w:sz w:val="32"/>
          <w:szCs w:val="32"/>
          <w:rtl/>
          <w:lang w:bidi="ar-DZ"/>
        </w:rPr>
        <w:t xml:space="preserve"> انتهاء الفتوحات بانتشار الدين الإسلامي، وانتشار اللغة العربية، استكمالا لنشر الدين، كونها لغة ال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قرآ</w:t>
      </w:r>
      <w:r w:rsidR="00944B1A" w:rsidRPr="00335824">
        <w:rPr>
          <w:rFonts w:asciiTheme="minorBidi" w:hAnsiTheme="minorBidi"/>
          <w:sz w:val="32"/>
          <w:szCs w:val="32"/>
          <w:rtl/>
          <w:lang w:bidi="ar-DZ"/>
        </w:rPr>
        <w:t>ن الكريم، دون نسيان عامل الرحلة بين المشرق والأندلس والمغرب، وما له من آثار على اللغة وعلى ثقافة الفرد ومعارفه.</w:t>
      </w:r>
    </w:p>
    <w:p w:rsidR="00944B1A" w:rsidRPr="00335824" w:rsidRDefault="00F66FD4" w:rsidP="00335824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3582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تطور الأدب المغربي و</w:t>
      </w:r>
      <w:r w:rsidR="00944B1A"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موضوعات</w:t>
      </w:r>
      <w:r w:rsidRPr="0033582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ه</w:t>
      </w:r>
      <w:r w:rsidR="00944B1A"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:</w:t>
      </w:r>
    </w:p>
    <w:p w:rsidR="00D4138F" w:rsidRPr="00335824" w:rsidRDefault="00944B1A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لم يخالف المغاربة الشعراء العرب </w:t>
      </w: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مذهبا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ولا أسلوبا. </w:t>
      </w: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فقد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نسج المغاربة أشعارهم وفق طريقة العرب في النظم، لذلك يلاحظ ا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لمطلع على أدب المغاربة القدماء أنه متطابق أ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شد 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التطابق مع نظيره المشرقي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.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ولذلك أسبابه أهمها تأثر المغاربة بالمشارقة ثقافة وأ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دبا. </w:t>
      </w: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فقد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صار الشعر المغربي فرعا من فروع الشعر العربي عموما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ومرحلة من مراحله ا</w:t>
      </w:r>
      <w:r w:rsidR="000C587C" w:rsidRPr="00335824">
        <w:rPr>
          <w:rFonts w:asciiTheme="minorBidi" w:hAnsiTheme="minorBidi"/>
          <w:sz w:val="32"/>
          <w:szCs w:val="32"/>
          <w:rtl/>
          <w:lang w:bidi="ar-DZ"/>
        </w:rPr>
        <w:t>لمهمة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="000C587C" w:rsidRPr="00335824">
        <w:rPr>
          <w:rFonts w:asciiTheme="minorBidi" w:hAnsiTheme="minorBidi"/>
          <w:sz w:val="32"/>
          <w:szCs w:val="32"/>
          <w:rtl/>
          <w:lang w:bidi="ar-DZ"/>
        </w:rPr>
        <w:t xml:space="preserve"> بحكم الانتماء ل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لغة واحدة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="00161D38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ولتراث واحد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="00161D38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وهو الشعر العربي.</w:t>
      </w:r>
      <w:r w:rsidR="00F82A77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وهو السبب الذي جعل المغاربة يتخذون من شعراء المشرق نماذ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ج يحت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ذى بها، وهذا الذي يفسر إطلاق أ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سماء شعراء مشارقة على الشعراء المغاربة واشت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هارهم بها، ومن ذلك إطلاق تسمية أ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بي تمام على الشاعر أبي الع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 xml:space="preserve">باس </w:t>
      </w:r>
      <w:proofErr w:type="spellStart"/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الجراوي</w:t>
      </w:r>
      <w:proofErr w:type="spellEnd"/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 xml:space="preserve"> (</w:t>
      </w:r>
      <w:proofErr w:type="spellStart"/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ت609ه</w:t>
      </w:r>
      <w:proofErr w:type="spellEnd"/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)</w:t>
      </w:r>
      <w:r w:rsidR="00D71971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وخاصة بعد تأ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 xml:space="preserve">ليفه حماسته (صفوة الأدب وديوان العرب)، 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و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تسمية ميمون الخطابي المتنبي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 xml:space="preserve"> لما بينهما من تقارب في الأسلوب وعناية بالحكم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ومثله أبي سعيد المريني الذي عرف باقتدائه بالمتنبي كما في قوله:</w:t>
      </w:r>
    </w:p>
    <w:p w:rsidR="00D4138F" w:rsidRPr="00335824" w:rsidRDefault="00BF016D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أغالب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فيك الشوق والشوق أغلب***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وأعجب من ذا الوصل والنجم أعجب</w:t>
      </w:r>
    </w:p>
    <w:p w:rsidR="00D4138F" w:rsidRPr="00335824" w:rsidRDefault="00BF016D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proofErr w:type="spellStart"/>
      <w:r w:rsidRPr="00335824">
        <w:rPr>
          <w:rFonts w:asciiTheme="minorBidi" w:hAnsiTheme="minorBidi"/>
          <w:sz w:val="32"/>
          <w:szCs w:val="32"/>
          <w:rtl/>
          <w:lang w:bidi="ar-DZ"/>
        </w:rPr>
        <w:t>ويطمعني</w:t>
      </w:r>
      <w:proofErr w:type="spell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قلبي بوصل وإنني***سأ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 xml:space="preserve">علم </w:t>
      </w:r>
      <w:proofErr w:type="gramStart"/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حقا</w:t>
      </w:r>
      <w:proofErr w:type="gramEnd"/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 xml:space="preserve"> أن قلبي يكذب</w:t>
      </w:r>
    </w:p>
    <w:p w:rsidR="00D4138F" w:rsidRPr="00335824" w:rsidRDefault="00D4138F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>حياتي وموتي في يديك وإنني ***أموت وأحيا حين ترضى وتغضب</w:t>
      </w:r>
    </w:p>
    <w:p w:rsidR="00D4138F" w:rsidRPr="00335824" w:rsidRDefault="00D4138F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lastRenderedPageBreak/>
        <w:t xml:space="preserve">وهو </w:t>
      </w: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من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قول المتن</w:t>
      </w:r>
      <w:r w:rsidR="00BF016D" w:rsidRPr="00335824">
        <w:rPr>
          <w:rFonts w:asciiTheme="minorBidi" w:hAnsiTheme="minorBidi"/>
          <w:sz w:val="32"/>
          <w:szCs w:val="32"/>
          <w:rtl/>
          <w:lang w:bidi="ar-DZ"/>
        </w:rPr>
        <w:t>ب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ي:</w:t>
      </w:r>
    </w:p>
    <w:p w:rsidR="00D4138F" w:rsidRPr="00335824" w:rsidRDefault="00D4138F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أغالب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فيك الشوق والشوق أغلب***وأعجب من ذا الهجر والوصل أعجب</w:t>
      </w:r>
    </w:p>
    <w:p w:rsidR="00D4138F" w:rsidRPr="00335824" w:rsidRDefault="00BF016D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>أما تغلط الأيام بأن أ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رى***بغيضا تنا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ءى أو حبيبا تقرِّبُ؟</w:t>
      </w:r>
    </w:p>
    <w:p w:rsidR="00260EF4" w:rsidRPr="00335824" w:rsidRDefault="00FE1FD6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 w:hint="cs"/>
          <w:sz w:val="32"/>
          <w:szCs w:val="32"/>
          <w:rtl/>
          <w:lang w:bidi="ar-DZ"/>
        </w:rPr>
        <w:t>وقد</w:t>
      </w:r>
      <w:proofErr w:type="gramEnd"/>
      <w:r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مر الشعر المغربي بمراحل هي نفسها مراحل تعر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ّ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به وانتشار ا</w:t>
      </w:r>
      <w:r w:rsidR="00D71971" w:rsidRPr="00335824">
        <w:rPr>
          <w:rFonts w:asciiTheme="minorBidi" w:hAnsiTheme="minorBidi"/>
          <w:sz w:val="32"/>
          <w:szCs w:val="32"/>
          <w:rtl/>
          <w:lang w:bidi="ar-DZ"/>
        </w:rPr>
        <w:t>للغة العربية وال</w:t>
      </w:r>
      <w:r w:rsidR="00D71971" w:rsidRPr="00335824">
        <w:rPr>
          <w:rFonts w:asciiTheme="minorBidi" w:hAnsiTheme="minorBidi" w:hint="cs"/>
          <w:sz w:val="32"/>
          <w:szCs w:val="32"/>
          <w:rtl/>
          <w:lang w:bidi="ar-DZ"/>
        </w:rPr>
        <w:t>إ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سلام به ثم الأدب العربي، وأولى تلك المراحل</w:t>
      </w:r>
      <w:r w:rsidR="00D71971" w:rsidRPr="00335824">
        <w:rPr>
          <w:rFonts w:asciiTheme="minorBidi" w:hAnsiTheme="minorBidi"/>
          <w:sz w:val="32"/>
          <w:szCs w:val="32"/>
          <w:rtl/>
          <w:lang w:bidi="ar-DZ"/>
        </w:rPr>
        <w:t xml:space="preserve"> مرحلة المحاكاة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D71971" w:rsidRPr="00335824">
        <w:rPr>
          <w:rFonts w:asciiTheme="minorBidi" w:hAnsiTheme="minorBidi"/>
          <w:sz w:val="32"/>
          <w:szCs w:val="32"/>
          <w:rtl/>
          <w:lang w:bidi="ar-DZ"/>
        </w:rPr>
        <w:t xml:space="preserve"> ثم مرحلة ال</w:t>
      </w:r>
      <w:r w:rsidR="00D71971" w:rsidRPr="00335824">
        <w:rPr>
          <w:rFonts w:asciiTheme="minorBidi" w:hAnsiTheme="minorBidi" w:hint="cs"/>
          <w:sz w:val="32"/>
          <w:szCs w:val="32"/>
          <w:rtl/>
          <w:lang w:bidi="ar-DZ"/>
        </w:rPr>
        <w:t>نضج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والتطور.</w:t>
      </w:r>
    </w:p>
    <w:p w:rsidR="001F7DCC" w:rsidRPr="00335824" w:rsidRDefault="00D927F2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ترتبط المرحلة الأولى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ب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الفتوحات،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و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لي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س هناك شعر بين أ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يدي الدارسين لهذه المرحلة</w:t>
      </w:r>
      <w:r w:rsidR="00D71971"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والسبب أن المغرب ك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انت لا تزال في مرحلة استقبال الأ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>دب والثقافة العربية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="00D4138F" w:rsidRPr="00335824">
        <w:rPr>
          <w:rFonts w:asciiTheme="minorBidi" w:hAnsiTheme="minorBidi"/>
          <w:sz w:val="32"/>
          <w:szCs w:val="32"/>
          <w:rtl/>
          <w:lang w:bidi="ar-DZ"/>
        </w:rPr>
        <w:t xml:space="preserve"> كما أن الغاية الأولى كانت نشر الدين في كل ربوع المغرب، وما قيل من شعر في هذه المرحلة فهو لعرب انتقلوا للبلاد ل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سبب أو لآخر وليس لمغاربة أصليين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DE4A14" w:rsidRPr="00335824" w:rsidRDefault="00FE1FD6" w:rsidP="00335824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="00D927F2" w:rsidRPr="00335824">
        <w:rPr>
          <w:rFonts w:asciiTheme="minorBidi" w:hAnsiTheme="minorBidi" w:hint="cs"/>
          <w:sz w:val="32"/>
          <w:szCs w:val="32"/>
          <w:rtl/>
          <w:lang w:bidi="ar-DZ"/>
        </w:rPr>
        <w:t>ما ال</w:t>
      </w:r>
      <w:r w:rsidR="00DE4A14" w:rsidRPr="00335824">
        <w:rPr>
          <w:rFonts w:asciiTheme="minorBidi" w:hAnsiTheme="minorBidi"/>
          <w:sz w:val="32"/>
          <w:szCs w:val="32"/>
          <w:rtl/>
          <w:lang w:bidi="ar-DZ"/>
        </w:rPr>
        <w:t xml:space="preserve">مرحلة </w:t>
      </w:r>
      <w:r w:rsidR="00D927F2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الثانية، مرحلة </w:t>
      </w:r>
      <w:r w:rsidR="00DE4A14" w:rsidRPr="00335824">
        <w:rPr>
          <w:rFonts w:asciiTheme="minorBidi" w:hAnsiTheme="minorBidi"/>
          <w:sz w:val="32"/>
          <w:szCs w:val="32"/>
          <w:rtl/>
          <w:lang w:bidi="ar-DZ"/>
        </w:rPr>
        <w:t>النضج والتطو</w:t>
      </w:r>
      <w:r w:rsidR="00D927F2" w:rsidRPr="00335824">
        <w:rPr>
          <w:rFonts w:asciiTheme="minorBidi" w:hAnsiTheme="minorBidi" w:hint="cs"/>
          <w:sz w:val="32"/>
          <w:szCs w:val="32"/>
          <w:rtl/>
          <w:lang w:bidi="ar-DZ"/>
        </w:rPr>
        <w:t>ر، ف</w:t>
      </w:r>
      <w:r w:rsidR="00DE4A14" w:rsidRPr="00335824">
        <w:rPr>
          <w:rFonts w:asciiTheme="minorBidi" w:hAnsiTheme="minorBidi" w:hint="cs"/>
          <w:sz w:val="32"/>
          <w:szCs w:val="32"/>
          <w:rtl/>
          <w:lang w:bidi="ar-DZ"/>
        </w:rPr>
        <w:t>هي المرحلة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التي عرفت ظهور أ</w:t>
      </w:r>
      <w:r w:rsidR="00DE4A14" w:rsidRPr="00335824">
        <w:rPr>
          <w:rFonts w:asciiTheme="minorBidi" w:hAnsiTheme="minorBidi" w:hint="cs"/>
          <w:sz w:val="32"/>
          <w:szCs w:val="32"/>
          <w:rtl/>
          <w:lang w:bidi="ar-DZ"/>
        </w:rPr>
        <w:t>سماء شعراء وأدباء مغاربة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DE4A14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احتفظت لهم كتب التراجم والسير بآثار أدبية تعبر عن واقع الحياة المغربية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DE4A14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وا</w:t>
      </w:r>
      <w:r w:rsidR="00DE4A14" w:rsidRPr="00335824">
        <w:rPr>
          <w:rFonts w:asciiTheme="minorBidi" w:hAnsiTheme="minorBidi" w:hint="cs"/>
          <w:sz w:val="32"/>
          <w:szCs w:val="32"/>
          <w:rtl/>
          <w:lang w:bidi="ar-DZ"/>
        </w:rPr>
        <w:t>جتمع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ت</w:t>
      </w:r>
      <w:r w:rsidR="00DE4A14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فيهم السمات التي 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تعكس أدب هذه البلاد صورا ولغة وأ</w:t>
      </w:r>
      <w:r w:rsidR="00DE4A14" w:rsidRPr="00335824">
        <w:rPr>
          <w:rFonts w:asciiTheme="minorBidi" w:hAnsiTheme="minorBidi" w:hint="cs"/>
          <w:sz w:val="32"/>
          <w:szCs w:val="32"/>
          <w:rtl/>
          <w:lang w:bidi="ar-DZ"/>
        </w:rPr>
        <w:t>سلوبا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DE4A14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مع الحفاظ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DE4A14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طبعا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DE4A14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على طابع الشعر العربي</w:t>
      </w:r>
      <w:r w:rsidR="00856068" w:rsidRPr="00335824">
        <w:rPr>
          <w:rFonts w:asciiTheme="minorBidi" w:hAnsiTheme="minorBidi" w:hint="cs"/>
          <w:sz w:val="32"/>
          <w:szCs w:val="32"/>
          <w:rtl/>
          <w:lang w:bidi="ar-DZ"/>
        </w:rPr>
        <w:t>. وفي هذه المرحلة دونت الدواوين ووضعت المصنفات من طرف المغاربة مضاهاة للم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شارقة ومنافسة، وفيها كذلك ظهرت أ</w:t>
      </w:r>
      <w:r w:rsidR="00856068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غراض شعرية ومواضيع نثرية فريدة خاصة بالمغاربة دون غيرهم كشعر </w:t>
      </w:r>
      <w:proofErr w:type="spellStart"/>
      <w:r w:rsidR="00856068" w:rsidRPr="00335824">
        <w:rPr>
          <w:rFonts w:asciiTheme="minorBidi" w:hAnsiTheme="minorBidi" w:hint="cs"/>
          <w:sz w:val="32"/>
          <w:szCs w:val="32"/>
          <w:rtl/>
          <w:lang w:bidi="ar-DZ"/>
        </w:rPr>
        <w:t>المولديات</w:t>
      </w:r>
      <w:proofErr w:type="spellEnd"/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856068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ورثاء </w:t>
      </w:r>
      <w:proofErr w:type="spellStart"/>
      <w:r w:rsidR="00856068" w:rsidRPr="00335824">
        <w:rPr>
          <w:rFonts w:asciiTheme="minorBidi" w:hAnsiTheme="minorBidi" w:hint="cs"/>
          <w:sz w:val="32"/>
          <w:szCs w:val="32"/>
          <w:rtl/>
          <w:lang w:bidi="ar-DZ"/>
        </w:rPr>
        <w:t>المدن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ن</w:t>
      </w:r>
      <w:proofErr w:type="spellEnd"/>
      <w:r w:rsidR="00856068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وشعر الطبيعة بمختلف ألوانه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856068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والأزجال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856068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وغيرها.</w:t>
      </w:r>
    </w:p>
    <w:p w:rsidR="00856068" w:rsidRPr="00335824" w:rsidRDefault="00856068" w:rsidP="0033582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 شعراء هذه المرحلة</w:t>
      </w:r>
      <w:r w:rsidR="007121B2" w:rsidRPr="0033582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7121B2"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بكر بن حماد </w:t>
      </w:r>
      <w:proofErr w:type="spellStart"/>
      <w:r w:rsidR="007121B2"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التاهرتي</w:t>
      </w:r>
      <w:proofErr w:type="spellEnd"/>
      <w:r w:rsidR="007121B2"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FE1FD6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وقد أجاد في جل أ</w:t>
      </w:r>
      <w:r w:rsidR="007121B2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غراض الشع</w:t>
      </w:r>
      <w:r w:rsidR="00FE1FD6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 العربي وبرع في الرثاء والوصف، </w:t>
      </w:r>
      <w:r w:rsidR="007121B2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والشاعر</w:t>
      </w: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حمد ابن الحسين بن محمد المهدوي المسيلي</w:t>
      </w:r>
      <w:r w:rsidR="007121B2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1F7DCC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1F7DCC"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أبو عبد الله بن قاضي ميلة</w:t>
      </w:r>
      <w:r w:rsidR="001F7DCC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1F7DCC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محمد بن زكريا القلعي</w:t>
      </w:r>
      <w:r w:rsidR="001F7DCC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1F7DCC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7121B2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بن رشيق</w:t>
      </w:r>
      <w:r w:rsidRPr="00335824">
        <w:rPr>
          <w:rFonts w:ascii="Simplified Arabic" w:hAnsi="Simplified Arabic" w:cs="Simplified Arabic"/>
          <w:sz w:val="32"/>
          <w:szCs w:val="32"/>
          <w:rtl/>
        </w:rPr>
        <w:t xml:space="preserve"> القيرواني الأزدي، </w:t>
      </w:r>
      <w:r w:rsidR="007121B2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وغيرهم كثير.</w:t>
      </w:r>
    </w:p>
    <w:p w:rsidR="00D4138F" w:rsidRPr="00335824" w:rsidRDefault="00FE1FD6" w:rsidP="00335824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أغراض الشعر المغربي</w:t>
      </w:r>
      <w:r w:rsidR="00260EF4"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:</w:t>
      </w:r>
    </w:p>
    <w:p w:rsidR="00FE1FD6" w:rsidRPr="00335824" w:rsidRDefault="00D4138F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الشعر</w:t>
      </w:r>
      <w:proofErr w:type="gramEnd"/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السياسي</w:t>
      </w:r>
      <w:r w:rsidR="00790AED"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:</w:t>
      </w:r>
      <w:r w:rsidR="00790AED" w:rsidRPr="0033582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</w:p>
    <w:p w:rsidR="00790AED" w:rsidRPr="00335824" w:rsidRDefault="00790AED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lastRenderedPageBreak/>
        <w:t>وهو شعر مرتبط ب</w:t>
      </w:r>
      <w:r w:rsidR="00D71971" w:rsidRPr="00335824">
        <w:rPr>
          <w:rFonts w:asciiTheme="minorBidi" w:hAnsiTheme="minorBidi"/>
          <w:sz w:val="32"/>
          <w:szCs w:val="32"/>
          <w:rtl/>
          <w:lang w:bidi="ar-DZ"/>
        </w:rPr>
        <w:t xml:space="preserve">نظام الحكم سواء </w:t>
      </w:r>
      <w:proofErr w:type="gramStart"/>
      <w:r w:rsidR="00D71971" w:rsidRPr="00335824">
        <w:rPr>
          <w:rFonts w:asciiTheme="minorBidi" w:hAnsiTheme="minorBidi"/>
          <w:sz w:val="32"/>
          <w:szCs w:val="32"/>
          <w:rtl/>
          <w:lang w:bidi="ar-DZ"/>
        </w:rPr>
        <w:t>كان</w:t>
      </w:r>
      <w:proofErr w:type="gramEnd"/>
      <w:r w:rsidR="00D71971" w:rsidRPr="00335824">
        <w:rPr>
          <w:rFonts w:asciiTheme="minorBidi" w:hAnsiTheme="minorBidi"/>
          <w:sz w:val="32"/>
          <w:szCs w:val="32"/>
          <w:rtl/>
          <w:lang w:bidi="ar-DZ"/>
        </w:rPr>
        <w:t xml:space="preserve"> دعوة لنظام </w:t>
      </w:r>
      <w:r w:rsidR="00D71971" w:rsidRPr="00335824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و في شكل موقف اتجاه تصرف سياسي. ويدخل في إطاره </w:t>
      </w: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شعر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الوعد وال</w:t>
      </w:r>
      <w:r w:rsidR="00D71971" w:rsidRPr="00335824">
        <w:rPr>
          <w:rFonts w:asciiTheme="minorBidi" w:hAnsiTheme="minorBidi"/>
          <w:sz w:val="32"/>
          <w:szCs w:val="32"/>
          <w:rtl/>
          <w:lang w:bidi="ar-DZ"/>
        </w:rPr>
        <w:t>وعيد والنقائض والهجاء والمدح. و</w:t>
      </w:r>
      <w:r w:rsidR="00D71971" w:rsidRPr="00335824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="00D71971" w:rsidRPr="00335824">
        <w:rPr>
          <w:rFonts w:asciiTheme="minorBidi" w:hAnsiTheme="minorBidi"/>
          <w:sz w:val="32"/>
          <w:szCs w:val="32"/>
          <w:rtl/>
          <w:lang w:bidi="ar-DZ"/>
        </w:rPr>
        <w:t xml:space="preserve">قدم نماذجه قول </w:t>
      </w:r>
      <w:r w:rsidR="00D71971" w:rsidRPr="00335824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بي الخطار حسام بن ضرار بن سلامان الكلبي لهشام بن عبد الملك نحو سنة (</w:t>
      </w:r>
      <w:proofErr w:type="spellStart"/>
      <w:r w:rsidRPr="00335824">
        <w:rPr>
          <w:rFonts w:asciiTheme="minorBidi" w:hAnsiTheme="minorBidi"/>
          <w:sz w:val="32"/>
          <w:szCs w:val="32"/>
          <w:rtl/>
          <w:lang w:bidi="ar-DZ"/>
        </w:rPr>
        <w:t>110ه</w:t>
      </w:r>
      <w:proofErr w:type="spellEnd"/>
      <w:r w:rsidRPr="00335824">
        <w:rPr>
          <w:rFonts w:asciiTheme="minorBidi" w:hAnsiTheme="minorBidi"/>
          <w:sz w:val="32"/>
          <w:szCs w:val="32"/>
          <w:rtl/>
          <w:lang w:bidi="ar-DZ"/>
        </w:rPr>
        <w:t>) في إطار العصبية القبلية ومنه:</w:t>
      </w:r>
    </w:p>
    <w:p w:rsidR="00790AED" w:rsidRPr="00335824" w:rsidRDefault="00D71971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>أف</w:t>
      </w: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="00790AED" w:rsidRPr="00335824">
        <w:rPr>
          <w:rFonts w:asciiTheme="minorBidi" w:hAnsiTheme="minorBidi"/>
          <w:sz w:val="32"/>
          <w:szCs w:val="32"/>
          <w:rtl/>
          <w:lang w:bidi="ar-DZ"/>
        </w:rPr>
        <w:t>تم بني مروان قي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سا دماءنا***</w:t>
      </w:r>
      <w:r w:rsidR="00790AED" w:rsidRPr="00335824">
        <w:rPr>
          <w:rFonts w:asciiTheme="minorBidi" w:hAnsiTheme="minorBidi"/>
          <w:sz w:val="32"/>
          <w:szCs w:val="32"/>
          <w:rtl/>
          <w:lang w:bidi="ar-DZ"/>
        </w:rPr>
        <w:t>وفي الله-إن لم تنصفوا- حكم عدل</w:t>
      </w:r>
    </w:p>
    <w:p w:rsidR="00790AED" w:rsidRPr="00335824" w:rsidRDefault="00790AED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كأنكم لم تشهدوا مرج </w:t>
      </w:r>
      <w:proofErr w:type="spellStart"/>
      <w:r w:rsidRPr="00335824">
        <w:rPr>
          <w:rFonts w:asciiTheme="minorBidi" w:hAnsiTheme="minorBidi"/>
          <w:sz w:val="32"/>
          <w:szCs w:val="32"/>
          <w:rtl/>
          <w:lang w:bidi="ar-DZ"/>
        </w:rPr>
        <w:t>راهط</w:t>
      </w:r>
      <w:proofErr w:type="spellEnd"/>
      <w:r w:rsidRPr="00335824">
        <w:rPr>
          <w:rFonts w:asciiTheme="minorBidi" w:hAnsiTheme="minorBidi"/>
          <w:sz w:val="32"/>
          <w:szCs w:val="32"/>
          <w:rtl/>
          <w:lang w:bidi="ar-DZ"/>
        </w:rPr>
        <w:t>***ولم تعلموا من كان ثم له الفضل</w:t>
      </w:r>
    </w:p>
    <w:p w:rsidR="001F7DCC" w:rsidRPr="00335824" w:rsidRDefault="007121B2" w:rsidP="00335824">
      <w:pPr>
        <w:pStyle w:val="Notedebasdepage"/>
        <w:bidi/>
        <w:spacing w:line="360" w:lineRule="auto"/>
        <w:ind w:left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وقول بكر بن حماد</w:t>
      </w:r>
      <w:r w:rsidR="001F7DCC"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حاكم </w:t>
      </w:r>
      <w:proofErr w:type="spellStart"/>
      <w:r w:rsidR="001F7DCC"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جراوة</w:t>
      </w:r>
      <w:proofErr w:type="spellEnd"/>
      <w:r w:rsidR="001F7DCC"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وتلمسان أبو العيش عيسى بن إدريس:</w:t>
      </w:r>
    </w:p>
    <w:p w:rsidR="001F7DCC" w:rsidRPr="00335824" w:rsidRDefault="001F7DCC" w:rsidP="00335824">
      <w:pPr>
        <w:pStyle w:val="Notedebasdepage"/>
        <w:bidi/>
        <w:spacing w:line="360" w:lineRule="auto"/>
        <w:ind w:left="284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سائل </w:t>
      </w:r>
      <w:proofErr w:type="spellStart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زواغة</w:t>
      </w:r>
      <w:proofErr w:type="spellEnd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سيوف فعاله  ورماحه في العارض المتهلل</w:t>
      </w:r>
    </w:p>
    <w:p w:rsidR="001F7DCC" w:rsidRPr="00335824" w:rsidRDefault="001F7DCC" w:rsidP="00335824">
      <w:pPr>
        <w:pStyle w:val="Notedebasdepage"/>
        <w:bidi/>
        <w:spacing w:line="360" w:lineRule="auto"/>
        <w:ind w:left="284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وديار </w:t>
      </w:r>
      <w:proofErr w:type="spellStart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نفزة</w:t>
      </w:r>
      <w:proofErr w:type="spellEnd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كيف داس حريمها   والخيل تمرغ بالوشيج الدبل</w:t>
      </w:r>
    </w:p>
    <w:p w:rsidR="001F7DCC" w:rsidRPr="00335824" w:rsidRDefault="001F7DCC" w:rsidP="00335824">
      <w:pPr>
        <w:pStyle w:val="Notedebasdepage"/>
        <w:bidi/>
        <w:spacing w:line="360" w:lineRule="auto"/>
        <w:ind w:left="284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وغشى </w:t>
      </w:r>
      <w:proofErr w:type="spellStart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مغيلة</w:t>
      </w:r>
      <w:proofErr w:type="spellEnd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بالسيوف مذلة   وسقى </w:t>
      </w:r>
      <w:proofErr w:type="spellStart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جرواة</w:t>
      </w:r>
      <w:proofErr w:type="spellEnd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نقيع الحنظل</w:t>
      </w:r>
    </w:p>
    <w:p w:rsidR="003F50E2" w:rsidRPr="00335824" w:rsidRDefault="003F50E2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ويمكن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اعتبار شعر بكاء المدن والمماليك الزائلة ورثاء الإسلام وحكم المسلمين نوعا من الشعر السياسي.</w:t>
      </w:r>
    </w:p>
    <w:p w:rsidR="00474301" w:rsidRPr="00335824" w:rsidRDefault="00474301" w:rsidP="00335824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الغزل:</w:t>
      </w:r>
    </w:p>
    <w:p w:rsidR="004E18A4" w:rsidRPr="00335824" w:rsidRDefault="00260EF4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يكاد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يكون تر</w:t>
      </w:r>
      <w:r w:rsidR="00474301" w:rsidRPr="00335824">
        <w:rPr>
          <w:rFonts w:asciiTheme="minorBidi" w:hAnsiTheme="minorBidi"/>
          <w:sz w:val="32"/>
          <w:szCs w:val="32"/>
          <w:rtl/>
          <w:lang w:bidi="ar-DZ"/>
        </w:rPr>
        <w:t xml:space="preserve">اث البلاد 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الشعري </w:t>
      </w:r>
      <w:r w:rsidR="00474301" w:rsidRPr="00335824">
        <w:rPr>
          <w:rFonts w:asciiTheme="minorBidi" w:hAnsiTheme="minorBidi"/>
          <w:sz w:val="32"/>
          <w:szCs w:val="32"/>
          <w:rtl/>
          <w:lang w:bidi="ar-DZ"/>
        </w:rPr>
        <w:t>لغاية القرن الرابع خاليا من هذا الغرض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="00474301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والسبب حسب المؤرخين والدارسين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="00474301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ومنهم ابن حوقل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="00474301" w:rsidRPr="00335824">
        <w:rPr>
          <w:rFonts w:asciiTheme="minorBidi" w:hAnsiTheme="minorBidi"/>
          <w:sz w:val="32"/>
          <w:szCs w:val="32"/>
          <w:rtl/>
          <w:lang w:bidi="ar-DZ"/>
        </w:rPr>
        <w:t xml:space="preserve"> خلو البلاد من مظاهر الفحش والعبث مقارنة بباقي البلاد العربية، وبسبب الدولة الفاطمية التي كانت في ظاهرها حريصة على الدين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.</w:t>
      </w:r>
      <w:r w:rsidR="004E18A4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ومن نماذج</w:t>
      </w:r>
      <w:r w:rsidR="00597783" w:rsidRPr="00335824">
        <w:rPr>
          <w:rFonts w:asciiTheme="minorBidi" w:hAnsiTheme="minorBidi" w:hint="cs"/>
          <w:sz w:val="32"/>
          <w:szCs w:val="32"/>
          <w:rtl/>
          <w:lang w:bidi="ar-DZ"/>
        </w:rPr>
        <w:t>ه</w:t>
      </w:r>
      <w:r w:rsidR="004E18A4" w:rsidRPr="00335824">
        <w:rPr>
          <w:rFonts w:asciiTheme="minorBidi" w:hAnsiTheme="minorBidi"/>
          <w:sz w:val="32"/>
          <w:szCs w:val="32"/>
          <w:rtl/>
          <w:lang w:bidi="ar-DZ"/>
        </w:rPr>
        <w:t xml:space="preserve"> القليلة قول إبراهيم </w:t>
      </w:r>
      <w:proofErr w:type="gramStart"/>
      <w:r w:rsidR="004E18A4" w:rsidRPr="00335824">
        <w:rPr>
          <w:rFonts w:asciiTheme="minorBidi" w:hAnsiTheme="minorBidi"/>
          <w:sz w:val="32"/>
          <w:szCs w:val="32"/>
          <w:rtl/>
          <w:lang w:bidi="ar-DZ"/>
        </w:rPr>
        <w:t>بن</w:t>
      </w:r>
      <w:proofErr w:type="gramEnd"/>
      <w:r w:rsidR="004E18A4" w:rsidRPr="00335824">
        <w:rPr>
          <w:rFonts w:asciiTheme="minorBidi" w:hAnsiTheme="minorBidi"/>
          <w:sz w:val="32"/>
          <w:szCs w:val="32"/>
          <w:rtl/>
          <w:lang w:bidi="ar-DZ"/>
        </w:rPr>
        <w:t xml:space="preserve"> الأغلب في القرن الثاني:</w:t>
      </w:r>
    </w:p>
    <w:p w:rsidR="004E18A4" w:rsidRPr="00335824" w:rsidRDefault="004E18A4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ما</w:t>
      </w:r>
      <w:proofErr w:type="gramEnd"/>
      <w:r w:rsidR="00597783" w:rsidRPr="00335824">
        <w:rPr>
          <w:rFonts w:asciiTheme="minorBidi" w:hAnsiTheme="minorBidi"/>
          <w:sz w:val="32"/>
          <w:szCs w:val="32"/>
          <w:rtl/>
          <w:lang w:bidi="ar-DZ"/>
        </w:rPr>
        <w:t xml:space="preserve"> سرت ميلا ولا جاوزت مرحلة***</w:t>
      </w:r>
      <w:r w:rsidR="00597783" w:rsidRPr="00335824">
        <w:rPr>
          <w:rFonts w:asciiTheme="minorBidi" w:hAnsiTheme="minorBidi" w:hint="cs"/>
          <w:sz w:val="32"/>
          <w:szCs w:val="32"/>
          <w:rtl/>
          <w:lang w:bidi="ar-DZ"/>
        </w:rPr>
        <w:t>إ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لا وذكرك يثني دائما عنقي</w:t>
      </w:r>
    </w:p>
    <w:p w:rsidR="004E18A4" w:rsidRPr="00335824" w:rsidRDefault="004E18A4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ولا ذكرتك إلا </w:t>
      </w: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بتّ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مرتفعا***أرعى النجوم كأن الموت معتنقي</w:t>
      </w:r>
    </w:p>
    <w:p w:rsidR="00856068" w:rsidRPr="00335824" w:rsidRDefault="004E18A4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lastRenderedPageBreak/>
        <w:t xml:space="preserve">ولكن منذ القرن الرابع للهجرة سار الغزل بنوعيه العفيف </w:t>
      </w: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والماجن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>.</w:t>
      </w:r>
      <w:r w:rsidR="00335824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856068" w:rsidRPr="00335824">
        <w:rPr>
          <w:rFonts w:asciiTheme="minorBidi" w:hAnsiTheme="minorBidi" w:hint="cs"/>
          <w:sz w:val="32"/>
          <w:szCs w:val="32"/>
          <w:rtl/>
          <w:lang w:bidi="ar-DZ"/>
        </w:rPr>
        <w:t xml:space="preserve">ومنه قول </w:t>
      </w:r>
      <w:r w:rsidR="00856068"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أبو الطيب </w:t>
      </w:r>
      <w:r w:rsidR="00856068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856068"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حمد ابن الحسين بن محمد المهدوي المسيلي</w:t>
      </w:r>
      <w:r w:rsidR="00335824"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856068" w:rsidRPr="00335824" w:rsidRDefault="00856068" w:rsidP="00335824">
      <w:pPr>
        <w:bidi/>
        <w:spacing w:line="360" w:lineRule="auto"/>
        <w:ind w:left="284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متى طلعت تلك الأهلة في الخمر    ونابت لنا </w:t>
      </w:r>
      <w:proofErr w:type="gramStart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تلك</w:t>
      </w:r>
      <w:proofErr w:type="gramEnd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العيون عن الخمر</w:t>
      </w:r>
    </w:p>
    <w:p w:rsidR="00856068" w:rsidRPr="00335824" w:rsidRDefault="00856068" w:rsidP="00335824">
      <w:pPr>
        <w:bidi/>
        <w:spacing w:line="360" w:lineRule="auto"/>
        <w:ind w:left="284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ومن علّم الأعجاز تستعجز النقا    وهذي الثنايا الزهر تسطو على الدر</w:t>
      </w:r>
    </w:p>
    <w:p w:rsidR="00856068" w:rsidRPr="00335824" w:rsidRDefault="00856068" w:rsidP="00335824">
      <w:pPr>
        <w:bidi/>
        <w:spacing w:line="360" w:lineRule="auto"/>
        <w:ind w:left="284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شموس أبت إلا الشماس سجيةً   وأقمار حسن في الهوى قمرت صبري</w:t>
      </w:r>
    </w:p>
    <w:p w:rsidR="004E18A4" w:rsidRPr="00335824" w:rsidRDefault="004E18A4" w:rsidP="00335824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الزهد:</w:t>
      </w:r>
    </w:p>
    <w:p w:rsidR="004E18A4" w:rsidRPr="00335824" w:rsidRDefault="004E18A4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>أسباب الزهد كثيرة وهي مرتبطة بظروف الحياة بالبلاد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مثل الحروب والصراعات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وكذ</w:t>
      </w:r>
      <w:r w:rsidR="00597783" w:rsidRPr="00335824">
        <w:rPr>
          <w:rFonts w:asciiTheme="minorBidi" w:hAnsiTheme="minorBidi"/>
          <w:sz w:val="32"/>
          <w:szCs w:val="32"/>
          <w:rtl/>
          <w:lang w:bidi="ar-DZ"/>
        </w:rPr>
        <w:t>ل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ك الت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أثر بال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صحابة رضي الله عنهم مم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ّ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ن سكن بالمغرب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أو عاش بها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، وكذلك التأثر بالدين الإ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سلامي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، واتخاذه منهجا للحياة</w:t>
      </w:r>
      <w:r w:rsidR="00597783" w:rsidRPr="00335824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 xml:space="preserve"> إضافة إ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لى انتقال المذاهب الدينية للمغرب من المشرق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وهناك عامل مهم</w:t>
      </w:r>
      <w:r w:rsidR="00597783" w:rsidRPr="00335824">
        <w:rPr>
          <w:rFonts w:asciiTheme="minorBidi" w:hAnsiTheme="minorBidi" w:hint="cs"/>
          <w:sz w:val="32"/>
          <w:szCs w:val="32"/>
          <w:rtl/>
          <w:lang w:bidi="ar-DZ"/>
        </w:rPr>
        <w:t>ّ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وهو أن أ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غلبية ا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لدول التي حكمت المغرب قامت على أ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ساس ديني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،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ومنها دولة المر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ابطين والموحدين. ومن أمثلته قول أ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بو الأحواض:</w:t>
      </w:r>
    </w:p>
    <w:p w:rsidR="004E18A4" w:rsidRPr="00335824" w:rsidRDefault="004E18A4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أبوا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أ</w:t>
      </w:r>
      <w:r w:rsidR="003A5283" w:rsidRPr="00335824">
        <w:rPr>
          <w:rFonts w:asciiTheme="minorBidi" w:hAnsiTheme="minorBidi"/>
          <w:sz w:val="32"/>
          <w:szCs w:val="32"/>
          <w:rtl/>
          <w:lang w:bidi="ar-DZ"/>
        </w:rPr>
        <w:t>ن يرقدوا الليل***فهم لله ق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>وّام</w:t>
      </w:r>
    </w:p>
    <w:p w:rsidR="00F82A77" w:rsidRPr="00335824" w:rsidRDefault="004E18A4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أبوا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أن يخدموا الدنيا***فهم لله خدّامُ</w:t>
      </w:r>
    </w:p>
    <w:p w:rsidR="00E6764D" w:rsidRPr="00335824" w:rsidRDefault="00514F25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وقول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عمر بن خلف بن مكي مذكرا بالموت:</w:t>
      </w:r>
    </w:p>
    <w:p w:rsidR="00514F25" w:rsidRPr="00335824" w:rsidRDefault="00514F25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عجبا للموت </w:t>
      </w: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يُنسي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>***وهْو ما لابد منه</w:t>
      </w:r>
    </w:p>
    <w:p w:rsidR="00514F25" w:rsidRPr="00335824" w:rsidRDefault="003A5283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قل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لمن يغفل عنه***وهو لا يغفل عنه</w:t>
      </w:r>
    </w:p>
    <w:p w:rsidR="007121B2" w:rsidRPr="00335824" w:rsidRDefault="003A5283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>كيف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 xml:space="preserve"> تنساه وقد جاءتك***</w:t>
      </w:r>
      <w:proofErr w:type="gramStart"/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رسْل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من لدنه</w:t>
      </w:r>
    </w:p>
    <w:p w:rsidR="001F7DCC" w:rsidRPr="00335824" w:rsidRDefault="001F7DCC" w:rsidP="00335824">
      <w:pPr>
        <w:bidi/>
        <w:spacing w:line="36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كما برع بكر بن حماد في الزهد ويبدو الغرض قريبا منه بحكم تدينه ومما قاله:</w:t>
      </w:r>
    </w:p>
    <w:p w:rsidR="001F7DCC" w:rsidRPr="00335824" w:rsidRDefault="001F7DCC" w:rsidP="00335824">
      <w:pPr>
        <w:pStyle w:val="Notedebasdepage"/>
        <w:bidi/>
        <w:spacing w:line="360" w:lineRule="auto"/>
        <w:ind w:left="284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لقد</w:t>
      </w:r>
      <w:proofErr w:type="gramEnd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جمحت نفسي فصدت وأعرضت   وقد مرقت نفسي فطال مروقها</w:t>
      </w:r>
    </w:p>
    <w:p w:rsidR="001F7DCC" w:rsidRPr="00335824" w:rsidRDefault="001F7DCC" w:rsidP="00335824">
      <w:pPr>
        <w:pStyle w:val="Notedebasdepage"/>
        <w:bidi/>
        <w:spacing w:line="360" w:lineRule="auto"/>
        <w:ind w:left="284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فيا</w:t>
      </w:r>
      <w:proofErr w:type="gramEnd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سفي من جنح ليل يقودها    وضوء نهار لا يزال يسوقها</w:t>
      </w:r>
    </w:p>
    <w:p w:rsidR="001F7DCC" w:rsidRPr="00335824" w:rsidRDefault="001F7DCC" w:rsidP="00335824">
      <w:pPr>
        <w:pStyle w:val="Notedebasdepage"/>
        <w:bidi/>
        <w:spacing w:line="360" w:lineRule="auto"/>
        <w:ind w:left="284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لى مشهد لابد لي من شهوده    </w:t>
      </w:r>
      <w:proofErr w:type="gramStart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ومن</w:t>
      </w:r>
      <w:proofErr w:type="gramEnd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جرع للموت سوف </w:t>
      </w:r>
      <w:proofErr w:type="spellStart"/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أذوقها</w:t>
      </w:r>
      <w:proofErr w:type="spellEnd"/>
    </w:p>
    <w:p w:rsidR="001F7DCC" w:rsidRPr="00335824" w:rsidRDefault="001F7DCC" w:rsidP="00335824">
      <w:pPr>
        <w:pStyle w:val="Notedebasdepage"/>
        <w:bidi/>
        <w:spacing w:line="360" w:lineRule="auto"/>
        <w:ind w:left="284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5824">
        <w:rPr>
          <w:rFonts w:ascii="Simplified Arabic" w:hAnsi="Simplified Arabic" w:cs="Simplified Arabic"/>
          <w:sz w:val="32"/>
          <w:szCs w:val="32"/>
          <w:rtl/>
          <w:lang w:bidi="ar-DZ"/>
        </w:rPr>
        <w:t>ستأكلها الديدان في باطن الثرى    ويذهب عليها طيبها وخلوقها</w:t>
      </w:r>
    </w:p>
    <w:p w:rsidR="003A5283" w:rsidRPr="00335824" w:rsidRDefault="003A5283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sz w:val="32"/>
          <w:szCs w:val="32"/>
          <w:rtl/>
          <w:lang w:bidi="ar-DZ"/>
        </w:rPr>
        <w:t>عموما: نظم المغ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اربة في جل أغراض الشعر العربي، وأ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ضافوا أغراضا </w:t>
      </w: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كانت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وليدة البيئة والحياة بالمغر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ب.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 ومر</w:t>
      </w:r>
      <w:r w:rsidR="00260EF4" w:rsidRPr="00335824">
        <w:rPr>
          <w:rFonts w:asciiTheme="minorBidi" w:hAnsiTheme="minorBidi"/>
          <w:sz w:val="32"/>
          <w:szCs w:val="32"/>
          <w:rtl/>
          <w:lang w:bidi="ar-DZ"/>
        </w:rPr>
        <w:t>ّ الأ</w:t>
      </w:r>
      <w:r w:rsidRPr="00335824">
        <w:rPr>
          <w:rFonts w:asciiTheme="minorBidi" w:hAnsiTheme="minorBidi"/>
          <w:sz w:val="32"/>
          <w:szCs w:val="32"/>
          <w:rtl/>
          <w:lang w:bidi="ar-DZ"/>
        </w:rPr>
        <w:t xml:space="preserve">دب المغربي بمراحل قريبة من مراحل تطوره السياسي الاجتماعي </w:t>
      </w:r>
      <w:proofErr w:type="gramStart"/>
      <w:r w:rsidRPr="00335824">
        <w:rPr>
          <w:rFonts w:asciiTheme="minorBidi" w:hAnsiTheme="minorBidi"/>
          <w:sz w:val="32"/>
          <w:szCs w:val="32"/>
          <w:rtl/>
          <w:lang w:bidi="ar-DZ"/>
        </w:rPr>
        <w:t>والفكري</w:t>
      </w:r>
      <w:proofErr w:type="gramEnd"/>
      <w:r w:rsidRPr="00335824">
        <w:rPr>
          <w:rFonts w:asciiTheme="minorBidi" w:hAnsiTheme="minorBidi"/>
          <w:sz w:val="32"/>
          <w:szCs w:val="32"/>
          <w:rtl/>
          <w:lang w:bidi="ar-DZ"/>
        </w:rPr>
        <w:t>.</w:t>
      </w:r>
    </w:p>
    <w:p w:rsidR="00335824" w:rsidRPr="00335824" w:rsidRDefault="00335824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B24B72" w:rsidRPr="00335824" w:rsidRDefault="00B24B72" w:rsidP="00335824">
      <w:pPr>
        <w:bidi/>
        <w:spacing w:line="360" w:lineRule="auto"/>
        <w:ind w:left="284" w:hanging="1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المصادر </w:t>
      </w:r>
      <w:proofErr w:type="gramStart"/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والمراجع</w:t>
      </w:r>
      <w:proofErr w:type="gramEnd"/>
      <w:r w:rsidRPr="00335824">
        <w:rPr>
          <w:rFonts w:asciiTheme="minorBidi" w:hAnsiTheme="minorBidi"/>
          <w:b/>
          <w:bCs/>
          <w:sz w:val="32"/>
          <w:szCs w:val="32"/>
          <w:rtl/>
          <w:lang w:bidi="ar-DZ"/>
        </w:rPr>
        <w:t>:</w:t>
      </w:r>
    </w:p>
    <w:p w:rsidR="00B24B72" w:rsidRPr="00335824" w:rsidRDefault="00D05B84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</w:rPr>
      </w:pPr>
      <w:r w:rsidRPr="00335824">
        <w:rPr>
          <w:rFonts w:asciiTheme="minorBidi" w:hAnsiTheme="minorBidi" w:hint="cs"/>
          <w:sz w:val="32"/>
          <w:szCs w:val="32"/>
          <w:rtl/>
          <w:lang w:bidi="ar-DZ"/>
        </w:rPr>
        <w:t>1</w:t>
      </w:r>
      <w:r w:rsidR="00B24B72" w:rsidRPr="00335824">
        <w:rPr>
          <w:rFonts w:asciiTheme="minorBidi" w:hAnsiTheme="minorBidi"/>
          <w:sz w:val="32"/>
          <w:szCs w:val="32"/>
          <w:rtl/>
          <w:lang w:bidi="ar-DZ"/>
        </w:rPr>
        <w:t xml:space="preserve">- </w:t>
      </w:r>
      <w:r w:rsidR="00B24B72" w:rsidRPr="00335824">
        <w:rPr>
          <w:rFonts w:asciiTheme="minorBidi" w:hAnsiTheme="minorBidi"/>
          <w:sz w:val="32"/>
          <w:szCs w:val="32"/>
          <w:rtl/>
        </w:rPr>
        <w:t xml:space="preserve">ابن رشيق المسيلي: أنموذج الزمان في شعراء القيروان، جمع وتحقيق محمد العروسي المطوي وبشير البكوش، </w:t>
      </w:r>
      <w:proofErr w:type="spellStart"/>
      <w:r w:rsidR="00B24B72" w:rsidRPr="00335824">
        <w:rPr>
          <w:rFonts w:asciiTheme="minorBidi" w:hAnsiTheme="minorBidi"/>
          <w:sz w:val="32"/>
          <w:szCs w:val="32"/>
          <w:rtl/>
        </w:rPr>
        <w:t>ط2</w:t>
      </w:r>
      <w:proofErr w:type="spellEnd"/>
      <w:r w:rsidR="00B24B72" w:rsidRPr="00335824">
        <w:rPr>
          <w:rFonts w:asciiTheme="minorBidi" w:hAnsiTheme="minorBidi"/>
          <w:sz w:val="32"/>
          <w:szCs w:val="32"/>
          <w:rtl/>
        </w:rPr>
        <w:t>، دار الغرب الإسلامي، بيروت، لبنان، 1411، 1991.</w:t>
      </w:r>
    </w:p>
    <w:p w:rsidR="00B24B72" w:rsidRPr="00335824" w:rsidRDefault="00B24B72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</w:rPr>
      </w:pPr>
      <w:r w:rsidRPr="00335824">
        <w:rPr>
          <w:rFonts w:asciiTheme="minorBidi" w:hAnsiTheme="minorBidi"/>
          <w:sz w:val="32"/>
          <w:szCs w:val="32"/>
          <w:rtl/>
        </w:rPr>
        <w:t xml:space="preserve">2- بشير خلدون: الحركة النقدية على أيام ابن رشيق المسيلي، د ط، الشركة الوطنية للنشر والتوزيع، الجزائر، </w:t>
      </w:r>
      <w:proofErr w:type="spellStart"/>
      <w:r w:rsidRPr="00335824">
        <w:rPr>
          <w:rFonts w:asciiTheme="minorBidi" w:hAnsiTheme="minorBidi"/>
          <w:sz w:val="32"/>
          <w:szCs w:val="32"/>
          <w:rtl/>
        </w:rPr>
        <w:t>1981م</w:t>
      </w:r>
      <w:proofErr w:type="spellEnd"/>
      <w:r w:rsidRPr="00335824">
        <w:rPr>
          <w:rFonts w:asciiTheme="minorBidi" w:hAnsiTheme="minorBidi"/>
          <w:sz w:val="32"/>
          <w:szCs w:val="32"/>
          <w:rtl/>
        </w:rPr>
        <w:t>.</w:t>
      </w:r>
    </w:p>
    <w:p w:rsidR="00B24B72" w:rsidRPr="00335824" w:rsidRDefault="00B24B72" w:rsidP="00335824">
      <w:pPr>
        <w:pStyle w:val="Paragraphedeliste"/>
        <w:spacing w:line="360" w:lineRule="auto"/>
        <w:ind w:left="0"/>
        <w:rPr>
          <w:rFonts w:asciiTheme="minorBidi" w:hAnsiTheme="minorBidi" w:cstheme="minorBidi"/>
          <w:sz w:val="32"/>
          <w:szCs w:val="32"/>
        </w:rPr>
      </w:pPr>
      <w:r w:rsidRPr="00335824">
        <w:rPr>
          <w:rFonts w:asciiTheme="minorBidi" w:hAnsiTheme="minorBidi" w:cstheme="minorBidi"/>
          <w:sz w:val="32"/>
          <w:szCs w:val="32"/>
          <w:rtl/>
        </w:rPr>
        <w:t xml:space="preserve">3- الشيخ </w:t>
      </w:r>
      <w:proofErr w:type="spellStart"/>
      <w:r w:rsidRPr="00335824">
        <w:rPr>
          <w:rFonts w:asciiTheme="minorBidi" w:hAnsiTheme="minorBidi" w:cstheme="minorBidi"/>
          <w:sz w:val="32"/>
          <w:szCs w:val="32"/>
          <w:rtl/>
        </w:rPr>
        <w:t>يوقربة</w:t>
      </w:r>
      <w:proofErr w:type="spellEnd"/>
      <w:r w:rsidRPr="00335824">
        <w:rPr>
          <w:rFonts w:asciiTheme="minorBidi" w:hAnsiTheme="minorBidi" w:cstheme="minorBidi"/>
          <w:sz w:val="32"/>
          <w:szCs w:val="32"/>
          <w:rtl/>
        </w:rPr>
        <w:t>: الشعر وقضاياه عند أبي علي الحسن بن رشيق المسيلي، د ط، دار الأديب للنشر والتوزيع، وهران، الجزائر، 2005.</w:t>
      </w:r>
    </w:p>
    <w:p w:rsidR="00B24B72" w:rsidRPr="00335824" w:rsidRDefault="00D05B84" w:rsidP="00335824">
      <w:pPr>
        <w:pStyle w:val="Paragraphedeliste"/>
        <w:spacing w:line="360" w:lineRule="auto"/>
        <w:ind w:left="0"/>
        <w:rPr>
          <w:rFonts w:asciiTheme="minorBidi" w:hAnsiTheme="minorBidi" w:cstheme="minorBidi"/>
          <w:sz w:val="32"/>
          <w:szCs w:val="32"/>
        </w:rPr>
      </w:pPr>
      <w:r w:rsidRPr="00335824">
        <w:rPr>
          <w:rFonts w:asciiTheme="minorBidi" w:hAnsiTheme="minorBidi" w:cstheme="minorBidi" w:hint="cs"/>
          <w:sz w:val="32"/>
          <w:szCs w:val="32"/>
          <w:rtl/>
        </w:rPr>
        <w:t>4</w:t>
      </w:r>
      <w:r w:rsidR="00B24B72" w:rsidRPr="00335824">
        <w:rPr>
          <w:rFonts w:asciiTheme="minorBidi" w:hAnsiTheme="minorBidi" w:cstheme="minorBidi"/>
          <w:sz w:val="32"/>
          <w:szCs w:val="32"/>
          <w:rtl/>
        </w:rPr>
        <w:t xml:space="preserve">- محمد بن </w:t>
      </w:r>
      <w:proofErr w:type="spellStart"/>
      <w:r w:rsidR="00B24B72" w:rsidRPr="00335824">
        <w:rPr>
          <w:rFonts w:asciiTheme="minorBidi" w:hAnsiTheme="minorBidi" w:cstheme="minorBidi"/>
          <w:sz w:val="32"/>
          <w:szCs w:val="32"/>
          <w:rtl/>
        </w:rPr>
        <w:t>تاويت</w:t>
      </w:r>
      <w:proofErr w:type="spellEnd"/>
      <w:r w:rsidR="00B24B72" w:rsidRPr="00335824">
        <w:rPr>
          <w:rFonts w:asciiTheme="minorBidi" w:hAnsiTheme="minorBidi" w:cstheme="minorBidi"/>
          <w:sz w:val="32"/>
          <w:szCs w:val="32"/>
          <w:rtl/>
        </w:rPr>
        <w:t xml:space="preserve"> ومحمد الصادق عفيفي: الأدب المغربي، </w:t>
      </w:r>
      <w:proofErr w:type="spellStart"/>
      <w:r w:rsidR="00B24B72" w:rsidRPr="00335824">
        <w:rPr>
          <w:rFonts w:asciiTheme="minorBidi" w:hAnsiTheme="minorBidi" w:cstheme="minorBidi"/>
          <w:sz w:val="32"/>
          <w:szCs w:val="32"/>
          <w:rtl/>
        </w:rPr>
        <w:t>ط2</w:t>
      </w:r>
      <w:proofErr w:type="spellEnd"/>
      <w:r w:rsidR="00B24B72" w:rsidRPr="00335824">
        <w:rPr>
          <w:rFonts w:asciiTheme="minorBidi" w:hAnsiTheme="minorBidi" w:cstheme="minorBidi"/>
          <w:sz w:val="32"/>
          <w:szCs w:val="32"/>
          <w:rtl/>
        </w:rPr>
        <w:t xml:space="preserve">، مكتبة المدرسة ودار الكتاب </w:t>
      </w:r>
      <w:proofErr w:type="spellStart"/>
      <w:r w:rsidR="00B24B72" w:rsidRPr="00335824">
        <w:rPr>
          <w:rFonts w:asciiTheme="minorBidi" w:hAnsiTheme="minorBidi" w:cstheme="minorBidi"/>
          <w:sz w:val="32"/>
          <w:szCs w:val="32"/>
          <w:rtl/>
        </w:rPr>
        <w:t>البناني</w:t>
      </w:r>
      <w:proofErr w:type="spellEnd"/>
      <w:r w:rsidR="00B24B72" w:rsidRPr="00335824">
        <w:rPr>
          <w:rFonts w:asciiTheme="minorBidi" w:hAnsiTheme="minorBidi" w:cstheme="minorBidi"/>
          <w:sz w:val="32"/>
          <w:szCs w:val="32"/>
          <w:rtl/>
        </w:rPr>
        <w:t>، بيروت، لبنان، 1969.</w:t>
      </w:r>
    </w:p>
    <w:p w:rsidR="00B24B72" w:rsidRPr="00335824" w:rsidRDefault="00D05B84" w:rsidP="00335824">
      <w:pPr>
        <w:pStyle w:val="Paragraphedeliste"/>
        <w:tabs>
          <w:tab w:val="right" w:pos="566"/>
        </w:tabs>
        <w:spacing w:line="360" w:lineRule="auto"/>
        <w:ind w:left="0"/>
        <w:rPr>
          <w:rFonts w:asciiTheme="minorBidi" w:hAnsiTheme="minorBidi" w:cstheme="minorBidi"/>
          <w:sz w:val="32"/>
          <w:szCs w:val="32"/>
        </w:rPr>
      </w:pPr>
      <w:r w:rsidRPr="00335824">
        <w:rPr>
          <w:rFonts w:asciiTheme="minorBidi" w:hAnsiTheme="minorBidi" w:cstheme="minorBidi" w:hint="cs"/>
          <w:sz w:val="32"/>
          <w:szCs w:val="32"/>
          <w:rtl/>
        </w:rPr>
        <w:t>5</w:t>
      </w:r>
      <w:r w:rsidR="00B24B72" w:rsidRPr="00335824">
        <w:rPr>
          <w:rFonts w:asciiTheme="minorBidi" w:hAnsiTheme="minorBidi" w:cstheme="minorBidi"/>
          <w:sz w:val="32"/>
          <w:szCs w:val="32"/>
          <w:rtl/>
        </w:rPr>
        <w:t xml:space="preserve">- مصطفى عبد الواحد: ابن شرف القيرواني الشاعر القيرواني، </w:t>
      </w:r>
      <w:proofErr w:type="spellStart"/>
      <w:r w:rsidR="00B24B72" w:rsidRPr="00335824">
        <w:rPr>
          <w:rFonts w:asciiTheme="minorBidi" w:hAnsiTheme="minorBidi" w:cstheme="minorBidi"/>
          <w:sz w:val="32"/>
          <w:szCs w:val="32"/>
          <w:rtl/>
        </w:rPr>
        <w:t>ط1</w:t>
      </w:r>
      <w:proofErr w:type="spellEnd"/>
      <w:r w:rsidR="00B24B72" w:rsidRPr="00335824">
        <w:rPr>
          <w:rFonts w:asciiTheme="minorBidi" w:hAnsiTheme="minorBidi" w:cstheme="minorBidi"/>
          <w:sz w:val="32"/>
          <w:szCs w:val="32"/>
          <w:rtl/>
        </w:rPr>
        <w:t xml:space="preserve">، مطبعة دار </w:t>
      </w:r>
      <w:proofErr w:type="spellStart"/>
      <w:r w:rsidR="00B24B72" w:rsidRPr="00335824">
        <w:rPr>
          <w:rFonts w:asciiTheme="minorBidi" w:hAnsiTheme="minorBidi" w:cstheme="minorBidi"/>
          <w:sz w:val="32"/>
          <w:szCs w:val="32"/>
          <w:rtl/>
        </w:rPr>
        <w:t>التأليف</w:t>
      </w:r>
      <w:proofErr w:type="gramStart"/>
      <w:r w:rsidR="00B24B72" w:rsidRPr="00335824">
        <w:rPr>
          <w:rFonts w:asciiTheme="minorBidi" w:hAnsiTheme="minorBidi" w:cstheme="minorBidi"/>
          <w:sz w:val="32"/>
          <w:szCs w:val="32"/>
          <w:rtl/>
        </w:rPr>
        <w:t>،1402ه</w:t>
      </w:r>
      <w:proofErr w:type="spellEnd"/>
      <w:proofErr w:type="gramEnd"/>
      <w:r w:rsidR="00B24B72" w:rsidRPr="00335824">
        <w:rPr>
          <w:rFonts w:asciiTheme="minorBidi" w:hAnsiTheme="minorBidi" w:cstheme="minorBidi"/>
          <w:sz w:val="32"/>
          <w:szCs w:val="32"/>
          <w:rtl/>
        </w:rPr>
        <w:t xml:space="preserve">، </w:t>
      </w:r>
      <w:proofErr w:type="spellStart"/>
      <w:r w:rsidR="00B24B72" w:rsidRPr="00335824">
        <w:rPr>
          <w:rFonts w:asciiTheme="minorBidi" w:hAnsiTheme="minorBidi" w:cstheme="minorBidi"/>
          <w:sz w:val="32"/>
          <w:szCs w:val="32"/>
          <w:rtl/>
        </w:rPr>
        <w:t>1982م</w:t>
      </w:r>
      <w:proofErr w:type="spellEnd"/>
      <w:r w:rsidR="00B24B72" w:rsidRPr="00335824">
        <w:rPr>
          <w:rFonts w:asciiTheme="minorBidi" w:hAnsiTheme="minorBidi" w:cstheme="minorBidi"/>
          <w:sz w:val="32"/>
          <w:szCs w:val="32"/>
          <w:rtl/>
        </w:rPr>
        <w:t>.</w:t>
      </w:r>
    </w:p>
    <w:p w:rsidR="003F04DF" w:rsidRPr="00335824" w:rsidRDefault="003F04DF" w:rsidP="00335824">
      <w:pPr>
        <w:widowControl w:val="0"/>
        <w:spacing w:before="60" w:line="360" w:lineRule="auto"/>
        <w:ind w:left="284" w:hanging="1"/>
        <w:jc w:val="right"/>
        <w:rPr>
          <w:rFonts w:asciiTheme="minorBidi" w:hAnsiTheme="minorBidi"/>
          <w:sz w:val="32"/>
          <w:szCs w:val="32"/>
        </w:rPr>
      </w:pPr>
      <w:r w:rsidRPr="00335824">
        <w:rPr>
          <w:rFonts w:asciiTheme="minorBidi" w:hAnsiTheme="minorBidi" w:hint="cs"/>
          <w:sz w:val="32"/>
          <w:szCs w:val="32"/>
          <w:rtl/>
        </w:rPr>
        <w:t xml:space="preserve">6- عبد الله كنون: النبوغ المغربي في الأدب العربي، </w:t>
      </w:r>
      <w:proofErr w:type="spellStart"/>
      <w:r w:rsidRPr="00335824">
        <w:rPr>
          <w:rFonts w:asciiTheme="minorBidi" w:hAnsiTheme="minorBidi" w:hint="cs"/>
          <w:sz w:val="32"/>
          <w:szCs w:val="32"/>
          <w:rtl/>
        </w:rPr>
        <w:t>ط2</w:t>
      </w:r>
      <w:proofErr w:type="spellEnd"/>
      <w:r w:rsidRPr="00335824">
        <w:rPr>
          <w:rFonts w:asciiTheme="minorBidi" w:hAnsiTheme="minorBidi" w:hint="cs"/>
          <w:sz w:val="32"/>
          <w:szCs w:val="32"/>
          <w:rtl/>
        </w:rPr>
        <w:t xml:space="preserve">، طنجة ربيع الثاني </w:t>
      </w:r>
      <w:proofErr w:type="spellStart"/>
      <w:r w:rsidRPr="00335824">
        <w:rPr>
          <w:rFonts w:asciiTheme="minorBidi" w:hAnsiTheme="minorBidi" w:hint="cs"/>
          <w:sz w:val="32"/>
          <w:szCs w:val="32"/>
          <w:rtl/>
        </w:rPr>
        <w:t>1380ه</w:t>
      </w:r>
      <w:proofErr w:type="spellEnd"/>
      <w:r w:rsidRPr="00335824">
        <w:rPr>
          <w:rFonts w:asciiTheme="minorBidi" w:hAnsiTheme="minorBidi" w:hint="cs"/>
          <w:sz w:val="32"/>
          <w:szCs w:val="32"/>
          <w:rtl/>
        </w:rPr>
        <w:t xml:space="preserve">، أكتوبر 1960. </w:t>
      </w:r>
    </w:p>
    <w:p w:rsidR="00B24B72" w:rsidRPr="00335824" w:rsidRDefault="00D927F2" w:rsidP="00335824">
      <w:pPr>
        <w:bidi/>
        <w:spacing w:line="360" w:lineRule="auto"/>
        <w:jc w:val="both"/>
        <w:rPr>
          <w:rFonts w:asciiTheme="minorBidi" w:hAnsiTheme="minorBidi"/>
          <w:sz w:val="32"/>
          <w:szCs w:val="32"/>
        </w:rPr>
      </w:pPr>
      <w:r w:rsidRPr="00335824">
        <w:rPr>
          <w:rFonts w:asciiTheme="minorBidi" w:hAnsiTheme="minorBidi" w:hint="cs"/>
          <w:sz w:val="32"/>
          <w:szCs w:val="32"/>
          <w:rtl/>
        </w:rPr>
        <w:lastRenderedPageBreak/>
        <w:t xml:space="preserve">7- عباس الجراري: الأدب المغربي من خلال ظواهره وقضاياه، منشورات مكتبة المعارف، الرباط، المغرب، </w:t>
      </w:r>
      <w:proofErr w:type="spellStart"/>
      <w:r w:rsidRPr="00335824">
        <w:rPr>
          <w:rFonts w:asciiTheme="minorBidi" w:hAnsiTheme="minorBidi" w:hint="cs"/>
          <w:sz w:val="32"/>
          <w:szCs w:val="32"/>
          <w:rtl/>
        </w:rPr>
        <w:t>ط2</w:t>
      </w:r>
      <w:proofErr w:type="spellEnd"/>
      <w:r w:rsidRPr="00335824">
        <w:rPr>
          <w:rFonts w:asciiTheme="minorBidi" w:hAnsiTheme="minorBidi" w:hint="cs"/>
          <w:sz w:val="32"/>
          <w:szCs w:val="32"/>
          <w:rtl/>
        </w:rPr>
        <w:t>، 1978.</w:t>
      </w:r>
    </w:p>
    <w:sectPr w:rsidR="00B24B72" w:rsidRPr="0033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68" w:rsidRDefault="00856068" w:rsidP="00856068">
      <w:pPr>
        <w:spacing w:after="0" w:line="240" w:lineRule="auto"/>
      </w:pPr>
      <w:r>
        <w:separator/>
      </w:r>
    </w:p>
  </w:endnote>
  <w:endnote w:type="continuationSeparator" w:id="0">
    <w:p w:rsidR="00856068" w:rsidRDefault="00856068" w:rsidP="0085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68" w:rsidRDefault="00856068" w:rsidP="00856068">
      <w:pPr>
        <w:spacing w:after="0" w:line="240" w:lineRule="auto"/>
      </w:pPr>
      <w:r>
        <w:separator/>
      </w:r>
    </w:p>
  </w:footnote>
  <w:footnote w:type="continuationSeparator" w:id="0">
    <w:p w:rsidR="00856068" w:rsidRDefault="00856068" w:rsidP="00856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95"/>
    <w:rsid w:val="000C587C"/>
    <w:rsid w:val="00161D38"/>
    <w:rsid w:val="001F7DCC"/>
    <w:rsid w:val="00260EF4"/>
    <w:rsid w:val="00335824"/>
    <w:rsid w:val="003A5283"/>
    <w:rsid w:val="003F04DF"/>
    <w:rsid w:val="003F50E2"/>
    <w:rsid w:val="00474301"/>
    <w:rsid w:val="004E18A4"/>
    <w:rsid w:val="00514F25"/>
    <w:rsid w:val="00597783"/>
    <w:rsid w:val="007121B2"/>
    <w:rsid w:val="00790AED"/>
    <w:rsid w:val="00856068"/>
    <w:rsid w:val="008A1962"/>
    <w:rsid w:val="00944B1A"/>
    <w:rsid w:val="00AD2295"/>
    <w:rsid w:val="00B24B72"/>
    <w:rsid w:val="00BF016D"/>
    <w:rsid w:val="00D05B84"/>
    <w:rsid w:val="00D4138F"/>
    <w:rsid w:val="00D71971"/>
    <w:rsid w:val="00D927F2"/>
    <w:rsid w:val="00DE4A14"/>
    <w:rsid w:val="00E01C8B"/>
    <w:rsid w:val="00E6764D"/>
    <w:rsid w:val="00F66FD4"/>
    <w:rsid w:val="00F82A77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B72"/>
    <w:pPr>
      <w:bidi/>
      <w:spacing w:line="240" w:lineRule="auto"/>
      <w:ind w:left="720"/>
      <w:contextualSpacing/>
      <w:jc w:val="both"/>
    </w:pPr>
    <w:rPr>
      <w:rFonts w:ascii="Simplified Arabic" w:hAnsi="Simplified Arabic" w:cs="Simplified Arabic"/>
      <w:sz w:val="28"/>
      <w:szCs w:val="28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A1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8560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560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56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B72"/>
    <w:pPr>
      <w:bidi/>
      <w:spacing w:line="240" w:lineRule="auto"/>
      <w:ind w:left="720"/>
      <w:contextualSpacing/>
      <w:jc w:val="both"/>
    </w:pPr>
    <w:rPr>
      <w:rFonts w:ascii="Simplified Arabic" w:hAnsi="Simplified Arabic" w:cs="Simplified Arabic"/>
      <w:sz w:val="28"/>
      <w:szCs w:val="28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A1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8560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560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56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2021-01-16T09:33:00Z</dcterms:created>
  <dcterms:modified xsi:type="dcterms:W3CDTF">2021-01-23T18:44:00Z</dcterms:modified>
</cp:coreProperties>
</file>