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EAA" w:rsidRPr="006C6EAA" w:rsidRDefault="006C6EAA" w:rsidP="006C6EAA">
      <w:pPr>
        <w:jc w:val="right"/>
        <w:rPr>
          <w:rFonts w:ascii="Simplified Arabic" w:hAnsi="Simplified Arabic" w:cs="Simplified Arabic"/>
          <w:b/>
          <w:bCs/>
          <w:sz w:val="32"/>
          <w:szCs w:val="32"/>
          <w:rtl/>
          <w:lang w:val="fr-FR" w:bidi="ar-DZ"/>
        </w:rPr>
      </w:pPr>
      <w:r w:rsidRPr="006C6EAA">
        <w:rPr>
          <w:rFonts w:ascii="Simplified Arabic" w:hAnsi="Simplified Arabic" w:cs="Simplified Arabic" w:hint="cs"/>
          <w:b/>
          <w:bCs/>
          <w:sz w:val="32"/>
          <w:szCs w:val="32"/>
          <w:rtl/>
          <w:lang w:val="fr-FR" w:bidi="ar-DZ"/>
        </w:rPr>
        <w:t>الأصالة والمعاصرة</w:t>
      </w:r>
    </w:p>
    <w:p w:rsidR="005F64A0" w:rsidRDefault="005F64A0" w:rsidP="006C6EAA">
      <w:pPr>
        <w:jc w:val="right"/>
        <w:rPr>
          <w:rFonts w:ascii="Simplified Arabic" w:hAnsi="Simplified Arabic" w:cs="Simplified Arabic"/>
          <w:sz w:val="32"/>
          <w:szCs w:val="32"/>
          <w:rtl/>
          <w:lang w:val="fr-FR"/>
        </w:rPr>
      </w:pPr>
    </w:p>
    <w:p w:rsidR="005F64A0" w:rsidRDefault="005F64A0" w:rsidP="005F64A0">
      <w:pPr>
        <w:jc w:val="right"/>
        <w:rPr>
          <w:rFonts w:ascii="Simplified Arabic" w:hAnsi="Simplified Arabic" w:cs="Simplified Arabic"/>
          <w:sz w:val="32"/>
          <w:szCs w:val="32"/>
          <w:rtl/>
          <w:lang w:val="fr-FR"/>
        </w:rPr>
      </w:pPr>
      <w:r w:rsidRPr="005F64A0">
        <w:rPr>
          <w:rFonts w:ascii="Simplified Arabic" w:hAnsi="Simplified Arabic" w:cs="Simplified Arabic"/>
          <w:sz w:val="32"/>
          <w:szCs w:val="32"/>
          <w:rtl/>
          <w:lang w:val="fr-FR"/>
        </w:rPr>
        <w:t>نحن نعرف جميعاً، أن مسألة الأصالة والمعاصرة في فكرنا العربي الحديث لم تطرح - عندما طرحت لأول مرة في القرن الماضي - من منظور يرفض الحضارة الغربية الحديثة ومظاهر الرقي والتقدم فيها الاقتصادية منها والاجتماعية والسياسية والثقافية، بل على العكس لقد طرحت المسألة في اطار السؤال النهضوي المحوري في الفكر العربي الحديث السؤال الذي انتشر وذاع بالصيغة التالية : لماذا تأخرنا (نحن العرب، نحن المسلمين نحن الشرق وتقدم غيرنا (أوروبا المسيحية الغرب ...) وبالتالي : كيف ننهض ؟ كيف اللحاق بالركب ركب الحضارة الحديثة؟</w:t>
      </w:r>
    </w:p>
    <w:p w:rsidR="00273BE1" w:rsidRPr="0026651D" w:rsidRDefault="005F64A0" w:rsidP="00273BE1">
      <w:pPr>
        <w:jc w:val="right"/>
        <w:rPr>
          <w:rFonts w:ascii="Simplified Arabic" w:hAnsi="Simplified Arabic" w:cs="Simplified Arabic"/>
          <w:sz w:val="32"/>
          <w:szCs w:val="32"/>
          <w:lang w:val="fr-FR"/>
        </w:rPr>
      </w:pPr>
      <w:r w:rsidRPr="005F64A0">
        <w:rPr>
          <w:rFonts w:ascii="Simplified Arabic" w:hAnsi="Simplified Arabic" w:cs="Simplified Arabic"/>
          <w:sz w:val="32"/>
          <w:szCs w:val="32"/>
          <w:rtl/>
          <w:lang w:val="fr-FR"/>
        </w:rPr>
        <w:t xml:space="preserve">كثيراً ما تطرح اشكالية الأصالة والمعاصرة في الفكر العربي الحديث والمعاصر، على أنها مشكل الاختيار بين النموذج الغربي في السياسة والاقتصاد والثقافة ... الخ وبين التراث بوصفه يقدم أو بإمكانه أن يقدم، نموذجاً بديلاً وأصيلا يغطي جميع ميادين الحياة المعاصرة </w:t>
      </w:r>
    </w:p>
    <w:p w:rsidR="0026651D" w:rsidRPr="0026651D" w:rsidRDefault="0026651D" w:rsidP="0026651D">
      <w:pPr>
        <w:jc w:val="right"/>
        <w:rPr>
          <w:rFonts w:ascii="Simplified Arabic" w:hAnsi="Simplified Arabic" w:cs="Simplified Arabic"/>
          <w:sz w:val="32"/>
          <w:szCs w:val="32"/>
          <w:lang w:val="fr-FR"/>
        </w:rPr>
      </w:pPr>
      <w:r w:rsidRPr="0026651D">
        <w:rPr>
          <w:rFonts w:ascii="Simplified Arabic" w:hAnsi="Simplified Arabic" w:cs="Simplified Arabic"/>
          <w:sz w:val="32"/>
          <w:szCs w:val="32"/>
          <w:rtl/>
          <w:lang w:val="fr-FR"/>
        </w:rPr>
        <w:t>ومن هنا تصنف المواقف إزاء هذا الاختيار إلى ثلاثة أصناف رئيسية : مواقف عصرانية تدعو إلى تبني النموذج الغربي المعاصر بوصفه نموذجاً للعصر كله، أي النموذج الذي يفرض نفسه تاريخيا كصيغة</w:t>
      </w:r>
    </w:p>
    <w:p w:rsidR="0026651D" w:rsidRPr="0026651D" w:rsidRDefault="0026651D" w:rsidP="0026651D">
      <w:pPr>
        <w:jc w:val="right"/>
        <w:rPr>
          <w:rFonts w:ascii="Simplified Arabic" w:hAnsi="Simplified Arabic" w:cs="Simplified Arabic"/>
          <w:sz w:val="32"/>
          <w:szCs w:val="32"/>
          <w:lang w:val="fr-FR"/>
        </w:rPr>
      </w:pPr>
      <w:r w:rsidRPr="0026651D">
        <w:rPr>
          <w:rFonts w:ascii="Simplified Arabic" w:hAnsi="Simplified Arabic" w:cs="Simplified Arabic"/>
          <w:sz w:val="32"/>
          <w:szCs w:val="32"/>
          <w:rtl/>
          <w:lang w:val="fr-FR"/>
        </w:rPr>
        <w:t xml:space="preserve">حضارية للحاضر والمستقبل ومواقف سلفية تدعو إلى استعادة النموذج العربي الإسلامي كما كان قبل الانحراف» و «الانحطاط»، أو على الأقل الارتكاز عليه لتشييد نموذج عربي إسلامي أصيل يحاكي النموذج القديم في الوقت ذاته الذي يقدم فيه حلوله والخاصة </w:t>
      </w:r>
      <w:r w:rsidRPr="0026651D">
        <w:rPr>
          <w:rFonts w:ascii="Simplified Arabic" w:hAnsi="Simplified Arabic" w:cs="Simplified Arabic"/>
          <w:sz w:val="32"/>
          <w:szCs w:val="32"/>
          <w:rtl/>
          <w:lang w:val="fr-FR"/>
        </w:rPr>
        <w:lastRenderedPageBreak/>
        <w:t>المستجدات العصر ومواقف انتقائية تدعو إلى الأخذ بـ «أحسن ما في النموذجين معاً والتوفيق بينهما في صيغة واحدة تتوافر لها الأصالة والمعاصرة معاً</w:t>
      </w:r>
      <w:r w:rsidRPr="0026651D">
        <w:rPr>
          <w:rFonts w:ascii="Simplified Arabic" w:hAnsi="Simplified Arabic" w:cs="Simplified Arabic"/>
          <w:sz w:val="32"/>
          <w:szCs w:val="32"/>
          <w:lang w:val="fr-FR"/>
        </w:rPr>
        <w:t>.</w:t>
      </w:r>
    </w:p>
    <w:p w:rsidR="0026651D" w:rsidRDefault="0026651D" w:rsidP="0026651D">
      <w:pPr>
        <w:jc w:val="right"/>
        <w:rPr>
          <w:rFonts w:ascii="Simplified Arabic" w:hAnsi="Simplified Arabic" w:cs="Simplified Arabic"/>
          <w:sz w:val="32"/>
          <w:szCs w:val="32"/>
          <w:rtl/>
          <w:lang w:val="fr-FR"/>
        </w:rPr>
      </w:pPr>
      <w:r w:rsidRPr="0026651D">
        <w:rPr>
          <w:rFonts w:ascii="Simplified Arabic" w:hAnsi="Simplified Arabic" w:cs="Simplified Arabic"/>
          <w:sz w:val="32"/>
          <w:szCs w:val="32"/>
          <w:rtl/>
          <w:lang w:val="fr-FR"/>
        </w:rPr>
        <w:t xml:space="preserve">وواضح أن الأمر يتعلق لا بثلاثة مواقف تفصل بينها حدود واضحة، بل بثلاثة أصناف من المواقف يضم كل صنف منها اتجاهات متعددة تتلون في الغالب بلون الايديولوجيات السائدة. وهكذا نجد من بين دعاة المعاصرة من يحملون ايديولوجيا ذات مضامين ليبرالية، وآخرين يبشرون بايديولوجيا اشتراكية، تطورية اصلاحية، أو ماركسية لينينية، كما نجد فيهم صاحب النزعة القطرية الضيقة، وداعية القومية العربية، وقد يتفقان أو يختلفان في المضمون الايديولوجي الذي يعطيه كل منهما لدعوته : ليبرالي، اشتراكي ... الخ. أما دعاة الأصالة فتتوزعهم هم كذلك، عدة اتجاهات: فمن سلفيين رافضين لكل نظم العصر ومؤسساته وفكره وثقافته، باعتباره عصر جاهلية» يجب تركه جملة وتفصيلا والعودة إلى النبع الأصيل، إلى إسلام السلف الصالح الذي يتحدد أساساً بعصر الرسول ... إلى سلفيين معتدلين يقبلون من حضارة العصر ومؤسساته ما لا يخالف أحكام الشريعة الإسلامية أو ما يمكن تبريره داخلها، وفي الوقت ذاته يوسعون من دائرة السلف الصالح، لتشمل كل العصور الإسلامية المزدهرة وبكيفية خاصة تلك التي كان الخليفة فيها صالحاً» يعمل بأوامر الدين ويستشير أهل الحل والعقد ... الخ إلى سلفيين مؤولين، أقصد أولئك الذين يدعون إلى البحث في نظم الحضارة العربية الإسلامية وقيمها من أشباه ونظائر المؤسسات الحضارة المعاصرة وقيمها، والأخذ بها بوصفها أسماء أو صيغاً جديدة لمؤسسات وقيم عربية اسلامية أصيلة». هكذا تؤول النظم النيابية الليبرالية بالشورى الإسلامية، وتربط الاشتراكية بمعناها العام بفريضة الزكاة و «حق الفقراء في أموال الأغنياء واعتراضات أبي ذر الغفاري ... الخ وقد نجد من بين هؤلاء وأولئك صاحب النزعة القطرية الطبقية وداعية القومية العربية وداعية العالمية الإسلامية. أما </w:t>
      </w:r>
      <w:r w:rsidRPr="0026651D">
        <w:rPr>
          <w:rFonts w:ascii="Simplified Arabic" w:hAnsi="Simplified Arabic" w:cs="Simplified Arabic"/>
          <w:sz w:val="32"/>
          <w:szCs w:val="32"/>
          <w:rtl/>
          <w:lang w:val="fr-FR"/>
        </w:rPr>
        <w:lastRenderedPageBreak/>
        <w:t>التوفيقيون فهم أكثر تشعباً منهم السلفي ذو الميول الليبرالية، ومنهم الليبرالي ذو الميول السلفية، ومنهم الماركسي الأممي، والماركسي العربي،</w:t>
      </w:r>
    </w:p>
    <w:p w:rsidR="0026651D" w:rsidRDefault="0026651D" w:rsidP="005F64A0">
      <w:pPr>
        <w:jc w:val="right"/>
        <w:rPr>
          <w:rFonts w:ascii="Simplified Arabic" w:hAnsi="Simplified Arabic" w:cs="Simplified Arabic"/>
          <w:sz w:val="32"/>
          <w:szCs w:val="32"/>
          <w:rtl/>
          <w:lang w:val="fr-FR"/>
        </w:rPr>
      </w:pPr>
    </w:p>
    <w:p w:rsidR="005F64A0" w:rsidRDefault="005F64A0" w:rsidP="00273BE1">
      <w:pPr>
        <w:jc w:val="right"/>
        <w:rPr>
          <w:rFonts w:ascii="Simplified Arabic" w:hAnsi="Simplified Arabic" w:cs="Simplified Arabic"/>
          <w:sz w:val="32"/>
          <w:szCs w:val="32"/>
          <w:rtl/>
          <w:lang w:val="fr-FR"/>
        </w:rPr>
      </w:pPr>
      <w:r w:rsidRPr="005F64A0">
        <w:rPr>
          <w:rFonts w:ascii="Simplified Arabic" w:hAnsi="Simplified Arabic" w:cs="Simplified Arabic"/>
          <w:sz w:val="32"/>
          <w:szCs w:val="32"/>
          <w:rtl/>
          <w:lang w:val="fr-FR"/>
        </w:rPr>
        <w:t>والسؤال الذي يطرح نفسه الآن، وهو السؤال الذي سيعود بنا إلى صلب موضوعنا يمكن صياغته كما يلي : لماذا لم تنجح النهضة العربية الحديثة، نهضة القرن الماضي والقرن الحاضر في تحقيق هذا التجاوز النهضوي للماضي؟ لماذا ظل التراث عندنا منذ بداية القرن الماضي إلى اليوم، يوضع بصورة أو بأخرى مقابل «تحديات العصر؟ وبعبارة أخرى لماذا بقيت إشكالية الأصالة والمعاصرة تمثل منذ ذلك الوقت إلى اليوم، أي على مدى قرن ونصف قرن الاشكالية المحورية في الفكر العربي؟</w:t>
      </w:r>
    </w:p>
    <w:p w:rsidR="005F64A0" w:rsidRDefault="005F64A0" w:rsidP="005F64A0">
      <w:pPr>
        <w:jc w:val="right"/>
        <w:rPr>
          <w:rFonts w:ascii="Simplified Arabic" w:hAnsi="Simplified Arabic" w:cs="Simplified Arabic"/>
          <w:sz w:val="32"/>
          <w:szCs w:val="32"/>
          <w:rtl/>
          <w:lang w:val="fr-FR"/>
        </w:rPr>
      </w:pPr>
      <w:r w:rsidRPr="005F64A0">
        <w:rPr>
          <w:rFonts w:ascii="Simplified Arabic" w:hAnsi="Simplified Arabic" w:cs="Simplified Arabic"/>
          <w:sz w:val="32"/>
          <w:szCs w:val="32"/>
          <w:rtl/>
          <w:lang w:val="fr-FR"/>
        </w:rPr>
        <w:t>شكل التحدي للذات المغلوبة، لمقومات وجودها وشخصيتها، يجعل هذه الأخيرة تحتمي بالماضي : تنتكص إلى الوراء وتتثبت في مواقع خلفية للدفاع عن نفسها. انه ميكانيزم للدفاع معروف تعمل الذات، فرداً كانت أو جماعة على الدفاع عن نفسها بواسطته ضد الخطر الخارجي، وهو يختلف في طبيعته وتوجهاته واستراتيجيته عن الميكانيزم النهضوي، على الرغم من اشتراكهما في الاتجاه إلى الماضي. في ميكانيزم الدفاع تلتجيء الذات إلى الماضي وتحتمى به لتؤكد من خلاله وبواسطته شخصيتها</w:t>
      </w:r>
    </w:p>
    <w:p w:rsidR="005F64A0" w:rsidRDefault="005F64A0" w:rsidP="00297CE1">
      <w:pPr>
        <w:jc w:val="right"/>
        <w:rPr>
          <w:rFonts w:ascii="Simplified Arabic" w:hAnsi="Simplified Arabic" w:cs="Simplified Arabic"/>
          <w:sz w:val="32"/>
          <w:szCs w:val="32"/>
          <w:rtl/>
          <w:lang w:val="fr-FR"/>
        </w:rPr>
      </w:pPr>
      <w:r w:rsidRPr="005F64A0">
        <w:rPr>
          <w:rFonts w:ascii="Simplified Arabic" w:hAnsi="Simplified Arabic" w:cs="Simplified Arabic"/>
          <w:sz w:val="32"/>
          <w:szCs w:val="32"/>
          <w:rtl/>
          <w:lang w:val="fr-FR"/>
        </w:rPr>
        <w:t xml:space="preserve">ونحن نعتقد أن تعثر النهضة العربية الحديثة وما نشأ عن هذا التعثر من مشاكل حضارية وفكرية، وعلى رأسها إشكالية الأصالة والمعاصرة موضوع بحثنا، نعتقد أن ذلك كله راجع إلى أن الظروف الموضوعية التي حركت اليقظة العربية الحديثة قد جعلت من ميكانيزم النهضة ميكانيزما للدفاع أيضاً. </w:t>
      </w:r>
    </w:p>
    <w:p w:rsidR="00297CE1" w:rsidRDefault="00297CE1" w:rsidP="00297CE1">
      <w:pPr>
        <w:jc w:val="right"/>
        <w:rPr>
          <w:rFonts w:ascii="Simplified Arabic" w:hAnsi="Simplified Arabic" w:cs="Simplified Arabic"/>
          <w:sz w:val="32"/>
          <w:szCs w:val="32"/>
          <w:rtl/>
          <w:lang w:val="fr-FR"/>
        </w:rPr>
      </w:pPr>
      <w:r w:rsidRPr="00297CE1">
        <w:rPr>
          <w:rFonts w:ascii="Simplified Arabic" w:hAnsi="Simplified Arabic" w:cs="Simplified Arabic"/>
          <w:sz w:val="32"/>
          <w:szCs w:val="32"/>
          <w:rtl/>
          <w:lang w:val="fr-FR"/>
        </w:rPr>
        <w:lastRenderedPageBreak/>
        <w:t>النهضة العربية الحديثة كانت أساساً، ومنذ البداية، وليدة الصدمة مع قوة خارجية ومهددة، قوة الغرب وتوسعه الرأسمالي الاستعماري انه من الصعب جداً، بل من غير الصحيح تاريخياً، تفسير اليقظة العربية الحديثة بالعوامل الداخلية وحدها وعلى رأسها العوامل الاقتصادية</w:t>
      </w:r>
    </w:p>
    <w:p w:rsidR="00CE14A5" w:rsidRDefault="00CE14A5" w:rsidP="00297CE1">
      <w:pPr>
        <w:jc w:val="right"/>
        <w:rPr>
          <w:rFonts w:ascii="Simplified Arabic" w:hAnsi="Simplified Arabic" w:cs="Simplified Arabic"/>
          <w:sz w:val="32"/>
          <w:szCs w:val="32"/>
          <w:rtl/>
          <w:lang w:val="fr-FR"/>
        </w:rPr>
      </w:pPr>
      <w:r w:rsidRPr="00CE14A5">
        <w:rPr>
          <w:rFonts w:ascii="Simplified Arabic" w:hAnsi="Simplified Arabic" w:cs="Simplified Arabic"/>
          <w:sz w:val="32"/>
          <w:szCs w:val="32"/>
          <w:rtl/>
          <w:lang w:val="fr-FR"/>
        </w:rPr>
        <w:t>وكما نعرف جميعاً فإن هذا العامل الخارجي - الغرب - لم يكن يقدم نفسه في صورة واحدة ، بل لقد كان ولا يزال يحمل بالنسبة إلى مشروع النهضة العربية مظهرين متناقضين : مظهر يمثل العدوان والغزو الاستعماري والاحتكار والهيمنة .. الخ ، ومظهر يمثل الحداثة والتقدم بكل قيمها العصرية المادية والمعنوية كالتقنية والعلم والديمقراطية والحرية .. الخ . ومن هنا كان الغرب ، ولا يزال، بالنسبة إلى العرب : العدو الذي يجب الاحتراز منه والوقوف ضد مطامعه وسيطرته من جهة، والنموذج الذي يغري باقتدائه والسير في ركابه من جهة ثانية</w:t>
      </w:r>
    </w:p>
    <w:p w:rsidR="00D416D3" w:rsidRDefault="00CE14A5" w:rsidP="00297CE1">
      <w:pPr>
        <w:jc w:val="right"/>
        <w:rPr>
          <w:rFonts w:ascii="Simplified Arabic" w:hAnsi="Simplified Arabic" w:cs="Simplified Arabic"/>
          <w:sz w:val="32"/>
          <w:szCs w:val="32"/>
          <w:lang w:val="fr-FR"/>
        </w:rPr>
      </w:pPr>
      <w:r w:rsidRPr="00CE14A5">
        <w:rPr>
          <w:rFonts w:ascii="Simplified Arabic" w:hAnsi="Simplified Arabic" w:cs="Simplified Arabic"/>
          <w:sz w:val="32"/>
          <w:szCs w:val="32"/>
          <w:rtl/>
          <w:lang w:val="fr-FR"/>
        </w:rPr>
        <w:t>لعل أول ما ينبغي إبرازه في هذا الصدد، هو أن الصراع في الوطن العربي لم يكن في القرن الماضي ولا هو في هذا القرن صراعاً بين قوى التجديد وقوى التقليد وحدها، بل لقد أخذ الصراع، وما زال يتخذ مظهراً آخر مزدوجاً ومعقداً هو الصراع ضد الغرب ومن أجله في ان واحد : ضد عدوانه وتوسعه من جهة، ومن أجل قيمه الليبرالية ومظاهر التقدم فيه من جهة ثانية، وهكذا فإضافة إلى علاقات التناحر التي تقوم بين هذه القوى وتلك في إطار الصراع بين القديم والجديد هناك إلى جانبها بل في داخلها علاقات التعاضد التي تفرض نفسها على أبناء الوطن ككل، في عملية الدفاع عن الذات ومقاومة التهديد الخارجي</w:t>
      </w:r>
    </w:p>
    <w:p w:rsidR="00FA3EBC" w:rsidRDefault="00D416D3" w:rsidP="00D416D3">
      <w:pPr>
        <w:jc w:val="right"/>
        <w:rPr>
          <w:rFonts w:ascii="Simplified Arabic" w:hAnsi="Simplified Arabic" w:cs="Simplified Arabic"/>
          <w:sz w:val="32"/>
          <w:szCs w:val="32"/>
          <w:lang w:val="fr-FR"/>
        </w:rPr>
      </w:pPr>
      <w:r w:rsidRPr="00D416D3">
        <w:rPr>
          <w:rFonts w:ascii="Simplified Arabic" w:hAnsi="Simplified Arabic" w:cs="Simplified Arabic"/>
          <w:sz w:val="32"/>
          <w:szCs w:val="32"/>
          <w:rtl/>
          <w:lang w:val="fr-FR"/>
        </w:rPr>
        <w:t xml:space="preserve">إن هذا الموقف الثالث قد ووجه بموجة من الانتقادات والاعتراضات؛ خذ مثلاً عليها ما قاله علي حرب في نقده لمحاولة زكي نجيب محمود حيث رأى أنها تقوم على التساؤل: كيف </w:t>
      </w:r>
      <w:r w:rsidRPr="00D416D3">
        <w:rPr>
          <w:rFonts w:ascii="Simplified Arabic" w:hAnsi="Simplified Arabic" w:cs="Simplified Arabic"/>
          <w:sz w:val="32"/>
          <w:szCs w:val="32"/>
          <w:rtl/>
          <w:lang w:val="fr-FR"/>
        </w:rPr>
        <w:lastRenderedPageBreak/>
        <w:t>نكون عرباً ومعاصرين في نفس الوقت؟! أما الإجابة على التساؤل عند صاحب المحاولة التجديدية فيكون بالبحث عن طرائق السلوك التي استلزمها الفكر المعاصر. ويعلق علي حرب على ذلك السؤال وتلك الاجابة بقوله: إن السؤال لا ينتج فكراً جديداً وإن صاحب تجديد الفكر العربي يقصد زكي نجيب محمود يلغي أصلاً دوره كمفكر إذ هو يقصر مهمته على الجمع بين ما فكر فيه العرب الماضون وبين ما يفكر فيه الغربيون المعاصرون.. وهذا الجمع غير المنتج هو أقرب إلى تحصيل الحاصل</w:t>
      </w:r>
    </w:p>
    <w:p w:rsidR="00D92374" w:rsidRDefault="00FA3EBC" w:rsidP="00D416D3">
      <w:pPr>
        <w:jc w:val="right"/>
        <w:rPr>
          <w:rFonts w:ascii="Simplified Arabic" w:hAnsi="Simplified Arabic" w:cs="Simplified Arabic"/>
          <w:sz w:val="32"/>
          <w:szCs w:val="32"/>
          <w:lang w:val="fr-FR"/>
        </w:rPr>
      </w:pPr>
      <w:r w:rsidRPr="00FA3EBC">
        <w:rPr>
          <w:rFonts w:ascii="Simplified Arabic" w:hAnsi="Simplified Arabic" w:cs="Simplified Arabic"/>
          <w:sz w:val="32"/>
          <w:szCs w:val="32"/>
          <w:rtl/>
          <w:lang w:val="fr-FR"/>
        </w:rPr>
        <w:t>ولقد كان حسن حنفي وهو أحد أصحاب هذه المشاريع على حق حينما قال في حصار الزمن : إن الفكر العربي المعاصر حتى الثوري منه لا يزال في جانب والجماهير العربية في جانب آخر؛ إذ إن هذا الفكر في رأيه لا يحركه فقر ولا جوع ولا قهر داخلي ولا عدوان خارجي، لا ثأراً لكرامته ولا استرداداً لحق. لقد كان على حق حينما تساءل: كيف يستطيع الفكر الفلسفي العربي أن يواجه قضية سلبية الجماهير ولا مبالاتها من دون أن يجد المبررات لعجزه في سعي الناس وراء لقمة العيش وبحثها عن الرزق ؟</w:t>
      </w:r>
    </w:p>
    <w:p w:rsidR="005F64A0" w:rsidRDefault="00D92374" w:rsidP="00D92374">
      <w:pPr>
        <w:jc w:val="right"/>
        <w:rPr>
          <w:rFonts w:ascii="Simplified Arabic" w:hAnsi="Simplified Arabic" w:cs="Simplified Arabic"/>
          <w:sz w:val="32"/>
          <w:szCs w:val="32"/>
          <w:lang w:val="fr-FR"/>
        </w:rPr>
      </w:pPr>
      <w:r w:rsidRPr="00D92374">
        <w:rPr>
          <w:rFonts w:ascii="Simplified Arabic" w:hAnsi="Simplified Arabic" w:cs="Simplified Arabic"/>
          <w:sz w:val="32"/>
          <w:szCs w:val="32"/>
          <w:rtl/>
          <w:lang w:val="fr-FR"/>
        </w:rPr>
        <w:t>ثانيها: إن هذا التركيز على تحليل التراث جعلهم يقعون في فخ نسيان المستقبل والغفلة عن أن التفكير في المستقبل والانشغال بقضاياه ومستجداته على كافة الأصعدة هو ما سيتطور بمقتضاه الحاضر. وهو في الوقت ذاته ما كان سيخلصنا من الوقوع في براثن هذه الإشكالية الزائفة، إشكالية التوفيق بين الأصالة والمعاصرة، بين التراث والتجديد، بين</w:t>
      </w:r>
      <w:r>
        <w:rPr>
          <w:rFonts w:ascii="Simplified Arabic" w:hAnsi="Simplified Arabic" w:cs="Simplified Arabic"/>
          <w:sz w:val="32"/>
          <w:szCs w:val="32"/>
          <w:lang w:val="fr-FR"/>
        </w:rPr>
        <w:t xml:space="preserve"> </w:t>
      </w:r>
      <w:r w:rsidRPr="00D92374">
        <w:rPr>
          <w:rFonts w:ascii="Simplified Arabic" w:hAnsi="Simplified Arabic" w:cs="Simplified Arabic"/>
          <w:sz w:val="32"/>
          <w:szCs w:val="32"/>
          <w:rtl/>
          <w:lang w:val="fr-FR"/>
        </w:rPr>
        <w:t>الحكمة والشريعة بين العقل والنقل.. الخ، فهذه الإشكالية بصورها المختلفة قد تجاوزها الزمن، وتجاوزتها كل العقول العربية التي تعي أنها</w:t>
      </w:r>
    </w:p>
    <w:p w:rsidR="00D92374" w:rsidRDefault="00D92374" w:rsidP="006C6EAA">
      <w:pPr>
        <w:jc w:val="right"/>
        <w:rPr>
          <w:rFonts w:ascii="Simplified Arabic" w:hAnsi="Simplified Arabic" w:cs="Simplified Arabic"/>
          <w:sz w:val="32"/>
          <w:szCs w:val="32"/>
          <w:rtl/>
          <w:lang w:val="fr-FR"/>
        </w:rPr>
      </w:pPr>
    </w:p>
    <w:p w:rsidR="00AD07AA" w:rsidRDefault="006C6EAA" w:rsidP="006C6EAA">
      <w:pPr>
        <w:jc w:val="right"/>
        <w:rPr>
          <w:rFonts w:ascii="Simplified Arabic" w:hAnsi="Simplified Arabic" w:cs="Simplified Arabic"/>
          <w:sz w:val="32"/>
          <w:szCs w:val="32"/>
          <w:rtl/>
          <w:lang w:val="fr-FR"/>
        </w:rPr>
      </w:pPr>
      <w:r w:rsidRPr="006C6EAA">
        <w:rPr>
          <w:rFonts w:ascii="Simplified Arabic" w:hAnsi="Simplified Arabic" w:cs="Simplified Arabic"/>
          <w:sz w:val="32"/>
          <w:szCs w:val="32"/>
          <w:rtl/>
          <w:lang w:val="fr-FR"/>
        </w:rPr>
        <w:lastRenderedPageBreak/>
        <w:t>إن هذا يعني أن الأمر يتعلق أساساً بحالة الإنشطار التي تطبع الواقع العربي الراهن، الفكري منه والسياسي والإجتماعي والإقتصادي، والتي تجعل منه واقعا يتنافس عليه، ويصطدم فيه ويتصارع ، صنفان من المعطيات صنف موروث من ماضينا ينتمي بجملته إلى حضارة القرون الوسطى بتقانتها اليدوية الرتيبة وقيمها الآخروية المثالية وصنف وافد من حاضر غيرنا ينتمي بكليته إلى حضارة العصر الحديث) بتقانتها الآلية المتطورة وقيمها الدنيوية المادية. وما يضفي الطابع الاشكالي على حالة الإنشطار هذه هو كونها تعكس ليس صراع القديم والجديد فقط بل صراع «الأنا» و «الآخر»، أيضاً. فالقديم هنا ينتمي إلى «الأنا»، بينما ينتمي الجديد إلى «الآخر</w:t>
      </w:r>
    </w:p>
    <w:p w:rsidR="006A1FB2" w:rsidRPr="006C6EAA" w:rsidRDefault="00AD07AA" w:rsidP="00273BE1">
      <w:pPr>
        <w:jc w:val="right"/>
        <w:rPr>
          <w:rFonts w:ascii="Simplified Arabic" w:hAnsi="Simplified Arabic" w:cs="Simplified Arabic"/>
          <w:sz w:val="32"/>
          <w:szCs w:val="32"/>
          <w:lang w:val="fr-FR"/>
        </w:rPr>
      </w:pPr>
      <w:r w:rsidRPr="00AD07AA">
        <w:rPr>
          <w:rFonts w:ascii="Simplified Arabic" w:hAnsi="Simplified Arabic" w:cs="Simplified Arabic"/>
          <w:sz w:val="32"/>
          <w:szCs w:val="32"/>
          <w:rtl/>
          <w:lang w:val="fr-FR"/>
        </w:rPr>
        <w:t>إن إشكالية الأصالة والمعاصرة، وأزمة الإبداع، وإشكالية الوحدة والتقدم، ومسألة النهضة في المشروع الحضاري العربي المستقبلي، ومسألة العلاقة بين العرب والغرب في عصر التقانة، ومسألة الروحية والعصر الحاضر ومهام الفكر العربي في عالم الغد، ليست في واقع الأمر سوى مظاهر وتجليات للواقع العربي المتشابك الأطراف المتداخل المستويات الواقع العربي الراهن الذي يجتاز مرحلة انتقالية بطيئة الحركة متداخلة الخطى يتشابك فيها الزمان والمكان والقديم والجديد تشابكاً يشوش الرؤية ويذكي نار التوتر والقلق ويضفي بالتالي على قضايا الواقع طابعاً إشكالياً، طابع الوضع المأزوم</w:t>
      </w:r>
      <w:r w:rsidRPr="00AD07AA">
        <w:rPr>
          <w:rFonts w:ascii="Simplified Arabic" w:hAnsi="Simplified Arabic" w:cs="Simplified Arabic"/>
          <w:sz w:val="32"/>
          <w:szCs w:val="32"/>
          <w:lang w:val="fr-FR"/>
        </w:rPr>
        <w:t xml:space="preserve"> .</w:t>
      </w:r>
    </w:p>
    <w:sectPr w:rsidR="006A1FB2" w:rsidRPr="006C6EAA" w:rsidSect="004507D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1AF" w:rsidRDefault="00BF31AF" w:rsidP="0026651D">
      <w:pPr>
        <w:spacing w:after="0" w:line="240" w:lineRule="auto"/>
      </w:pPr>
      <w:r>
        <w:separator/>
      </w:r>
    </w:p>
  </w:endnote>
  <w:endnote w:type="continuationSeparator" w:id="1">
    <w:p w:rsidR="00BF31AF" w:rsidRDefault="00BF31AF" w:rsidP="002665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50610"/>
      <w:docPartObj>
        <w:docPartGallery w:val="Page Numbers (Bottom of Page)"/>
        <w:docPartUnique/>
      </w:docPartObj>
    </w:sdtPr>
    <w:sdtContent>
      <w:p w:rsidR="0026651D" w:rsidRDefault="007C7E99">
        <w:pPr>
          <w:pStyle w:val="Pieddepage"/>
          <w:jc w:val="center"/>
        </w:pPr>
        <w:fldSimple w:instr=" PAGE   \* MERGEFORMAT ">
          <w:r w:rsidR="00D92374">
            <w:rPr>
              <w:noProof/>
            </w:rPr>
            <w:t>5</w:t>
          </w:r>
        </w:fldSimple>
      </w:p>
    </w:sdtContent>
  </w:sdt>
  <w:p w:rsidR="0026651D" w:rsidRDefault="0026651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1AF" w:rsidRDefault="00BF31AF" w:rsidP="0026651D">
      <w:pPr>
        <w:spacing w:after="0" w:line="240" w:lineRule="auto"/>
      </w:pPr>
      <w:r>
        <w:separator/>
      </w:r>
    </w:p>
  </w:footnote>
  <w:footnote w:type="continuationSeparator" w:id="1">
    <w:p w:rsidR="00BF31AF" w:rsidRDefault="00BF31AF" w:rsidP="002665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037E2"/>
    <w:multiLevelType w:val="multilevel"/>
    <w:tmpl w:val="901E31BA"/>
    <w:styleLink w:val="Style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6C6EAA"/>
    <w:rsid w:val="000D1D9D"/>
    <w:rsid w:val="0026651D"/>
    <w:rsid w:val="00273BE1"/>
    <w:rsid w:val="00297CE1"/>
    <w:rsid w:val="003C75AA"/>
    <w:rsid w:val="004507D4"/>
    <w:rsid w:val="004E0725"/>
    <w:rsid w:val="005F64A0"/>
    <w:rsid w:val="006C6EAA"/>
    <w:rsid w:val="0076111E"/>
    <w:rsid w:val="007C7E99"/>
    <w:rsid w:val="00925B8B"/>
    <w:rsid w:val="00AD07AA"/>
    <w:rsid w:val="00B83921"/>
    <w:rsid w:val="00BF31AF"/>
    <w:rsid w:val="00CE14A5"/>
    <w:rsid w:val="00D416D3"/>
    <w:rsid w:val="00D92374"/>
    <w:rsid w:val="00D93D11"/>
    <w:rsid w:val="00FA3EB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7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uiPriority w:val="99"/>
    <w:rsid w:val="000D1D9D"/>
    <w:pPr>
      <w:numPr>
        <w:numId w:val="1"/>
      </w:numPr>
    </w:pPr>
  </w:style>
  <w:style w:type="paragraph" w:styleId="En-tte">
    <w:name w:val="header"/>
    <w:basedOn w:val="Normal"/>
    <w:link w:val="En-tteCar"/>
    <w:uiPriority w:val="99"/>
    <w:semiHidden/>
    <w:unhideWhenUsed/>
    <w:rsid w:val="0026651D"/>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26651D"/>
  </w:style>
  <w:style w:type="paragraph" w:styleId="Pieddepage">
    <w:name w:val="footer"/>
    <w:basedOn w:val="Normal"/>
    <w:link w:val="PieddepageCar"/>
    <w:uiPriority w:val="99"/>
    <w:unhideWhenUsed/>
    <w:rsid w:val="0026651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665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1202</Words>
  <Characters>6855</Characters>
  <Application>Microsoft Office Word</Application>
  <DocSecurity>0</DocSecurity>
  <Lines>57</Lines>
  <Paragraphs>16</Paragraphs>
  <ScaleCrop>false</ScaleCrop>
  <Company/>
  <LinksUpToDate>false</LinksUpToDate>
  <CharactersWithSpaces>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2026-02-10T17:54:00Z</dcterms:created>
  <dcterms:modified xsi:type="dcterms:W3CDTF">2026-02-11T05:59:00Z</dcterms:modified>
</cp:coreProperties>
</file>