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9C75D" w14:textId="77777777" w:rsidR="008E2EB7" w:rsidRPr="007C4A21" w:rsidRDefault="008E2EB7" w:rsidP="008E2EB7">
      <w:pPr>
        <w:bidi/>
        <w:spacing w:after="0" w:line="240" w:lineRule="auto"/>
        <w:jc w:val="center"/>
        <w:rPr>
          <w:rFonts w:ascii="Arabic Typesetting" w:eastAsia="Times New Roman" w:hAnsi="Arabic Typesetting" w:cs="Arabic Typesetting"/>
          <w:b/>
          <w:bCs/>
          <w:sz w:val="36"/>
          <w:szCs w:val="36"/>
          <w:rtl/>
          <w:lang w:eastAsia="fr-FR" w:bidi="ar-DZ"/>
        </w:rPr>
      </w:pPr>
      <w:r w:rsidRPr="007C4A21">
        <w:rPr>
          <w:rFonts w:ascii="Arabic Typesetting" w:eastAsia="Times New Roman" w:hAnsi="Arabic Typesetting" w:cs="Arabic Typesetting"/>
          <w:b/>
          <w:bCs/>
          <w:noProof/>
          <w:sz w:val="36"/>
          <w:szCs w:val="36"/>
          <w:rtl/>
          <w:lang w:eastAsia="fr-FR"/>
        </w:rPr>
        <w:drawing>
          <wp:anchor distT="0" distB="0" distL="114300" distR="114300" simplePos="0" relativeHeight="251659264" behindDoc="0" locked="0" layoutInCell="1" allowOverlap="1" wp14:anchorId="3CD857E2" wp14:editId="52B0459A">
            <wp:simplePos x="0" y="0"/>
            <wp:positionH relativeFrom="column">
              <wp:posOffset>-99060</wp:posOffset>
            </wp:positionH>
            <wp:positionV relativeFrom="paragraph">
              <wp:posOffset>-95885</wp:posOffset>
            </wp:positionV>
            <wp:extent cx="831215" cy="839470"/>
            <wp:effectExtent l="19050" t="0" r="6985" b="0"/>
            <wp:wrapNone/>
            <wp:docPr id="1" name="Image 2" descr="Sans ti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Sans titre"/>
                    <pic:cNvPicPr>
                      <a:picLocks noChangeAspect="1" noChangeArrowheads="1"/>
                    </pic:cNvPicPr>
                  </pic:nvPicPr>
                  <pic:blipFill>
                    <a:blip r:embed="rId5" cstate="print"/>
                    <a:srcRect/>
                    <a:stretch>
                      <a:fillRect/>
                    </a:stretch>
                  </pic:blipFill>
                  <pic:spPr bwMode="auto">
                    <a:xfrm>
                      <a:off x="0" y="0"/>
                      <a:ext cx="831215" cy="839470"/>
                    </a:xfrm>
                    <a:prstGeom prst="rect">
                      <a:avLst/>
                    </a:prstGeom>
                    <a:noFill/>
                    <a:ln w="9525">
                      <a:noFill/>
                      <a:miter lim="800000"/>
                      <a:headEnd/>
                      <a:tailEnd/>
                    </a:ln>
                  </pic:spPr>
                </pic:pic>
              </a:graphicData>
            </a:graphic>
          </wp:anchor>
        </w:drawing>
      </w:r>
      <w:r w:rsidRPr="007C4A21">
        <w:rPr>
          <w:rFonts w:ascii="Arabic Typesetting" w:eastAsia="Times New Roman" w:hAnsi="Arabic Typesetting" w:cs="Arabic Typesetting"/>
          <w:b/>
          <w:bCs/>
          <w:noProof/>
          <w:sz w:val="36"/>
          <w:szCs w:val="36"/>
          <w:rtl/>
          <w:lang w:eastAsia="fr-FR"/>
        </w:rPr>
        <w:drawing>
          <wp:anchor distT="0" distB="0" distL="114300" distR="114300" simplePos="0" relativeHeight="251660288" behindDoc="0" locked="0" layoutInCell="1" allowOverlap="1" wp14:anchorId="4F6B103E" wp14:editId="595AF88F">
            <wp:simplePos x="0" y="0"/>
            <wp:positionH relativeFrom="margin">
              <wp:posOffset>5345430</wp:posOffset>
            </wp:positionH>
            <wp:positionV relativeFrom="paragraph">
              <wp:posOffset>0</wp:posOffset>
            </wp:positionV>
            <wp:extent cx="754380" cy="744220"/>
            <wp:effectExtent l="19050" t="0" r="7620" b="0"/>
            <wp:wrapNone/>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6" cstate="print"/>
                    <a:srcRect l="13828" t="15521" r="14565" b="14166"/>
                    <a:stretch>
                      <a:fillRect/>
                    </a:stretch>
                  </pic:blipFill>
                  <pic:spPr bwMode="auto">
                    <a:xfrm>
                      <a:off x="0" y="0"/>
                      <a:ext cx="754380" cy="744220"/>
                    </a:xfrm>
                    <a:prstGeom prst="rect">
                      <a:avLst/>
                    </a:prstGeom>
                    <a:noFill/>
                    <a:ln w="9525">
                      <a:noFill/>
                      <a:miter lim="800000"/>
                      <a:headEnd/>
                      <a:tailEnd/>
                    </a:ln>
                  </pic:spPr>
                </pic:pic>
              </a:graphicData>
            </a:graphic>
          </wp:anchor>
        </w:drawing>
      </w:r>
      <w:r w:rsidRPr="007C4A21">
        <w:rPr>
          <w:rFonts w:ascii="Arabic Typesetting" w:eastAsia="Times New Roman" w:hAnsi="Arabic Typesetting" w:cs="Arabic Typesetting"/>
          <w:b/>
          <w:bCs/>
          <w:sz w:val="36"/>
          <w:szCs w:val="36"/>
          <w:rtl/>
          <w:lang w:eastAsia="fr-FR" w:bidi="ar-DZ"/>
        </w:rPr>
        <w:t>جامعة محمد لمين دباغين- سطيف 2</w:t>
      </w:r>
    </w:p>
    <w:p w14:paraId="0C01FCA7" w14:textId="77777777" w:rsidR="008E2EB7" w:rsidRPr="007C4A21" w:rsidRDefault="008E2EB7" w:rsidP="008E2EB7">
      <w:pPr>
        <w:bidi/>
        <w:spacing w:after="0" w:line="240" w:lineRule="auto"/>
        <w:jc w:val="center"/>
        <w:rPr>
          <w:rFonts w:ascii="Arabic Typesetting" w:eastAsia="Times New Roman" w:hAnsi="Arabic Typesetting" w:cs="Arabic Typesetting"/>
          <w:b/>
          <w:bCs/>
          <w:sz w:val="36"/>
          <w:szCs w:val="36"/>
          <w:lang w:eastAsia="fr-FR" w:bidi="ar-DZ"/>
        </w:rPr>
      </w:pPr>
      <w:r w:rsidRPr="007C4A21">
        <w:rPr>
          <w:rFonts w:ascii="Arabic Typesetting" w:eastAsia="Times New Roman" w:hAnsi="Arabic Typesetting" w:cs="Arabic Typesetting"/>
          <w:b/>
          <w:bCs/>
          <w:sz w:val="36"/>
          <w:szCs w:val="36"/>
          <w:rtl/>
          <w:lang w:eastAsia="fr-FR" w:bidi="ar-DZ"/>
        </w:rPr>
        <w:t>كلية الحقوق والعلوم السياسية</w:t>
      </w:r>
    </w:p>
    <w:p w14:paraId="4346392E" w14:textId="77777777" w:rsidR="008E2EB7" w:rsidRPr="007C4A21" w:rsidRDefault="008E2EB7" w:rsidP="008E2EB7">
      <w:pPr>
        <w:bidi/>
        <w:spacing w:after="0" w:line="240" w:lineRule="auto"/>
        <w:jc w:val="center"/>
        <w:rPr>
          <w:rFonts w:ascii="Arabic Typesetting" w:eastAsia="Times New Roman" w:hAnsi="Arabic Typesetting" w:cs="Arabic Typesetting"/>
          <w:b/>
          <w:bCs/>
          <w:sz w:val="36"/>
          <w:szCs w:val="36"/>
          <w:lang w:eastAsia="fr-FR" w:bidi="ar-DZ"/>
        </w:rPr>
      </w:pPr>
    </w:p>
    <w:p w14:paraId="780C817C" w14:textId="77777777" w:rsidR="008E2EB7" w:rsidRPr="007C4A21" w:rsidRDefault="008E2EB7" w:rsidP="008E2EB7">
      <w:pPr>
        <w:bidi/>
        <w:spacing w:after="0" w:line="240" w:lineRule="auto"/>
        <w:jc w:val="center"/>
        <w:rPr>
          <w:rFonts w:ascii="Arabic Typesetting" w:eastAsia="Times New Roman" w:hAnsi="Arabic Typesetting" w:cs="Arabic Typesetting"/>
          <w:b/>
          <w:bCs/>
          <w:sz w:val="36"/>
          <w:szCs w:val="36"/>
          <w:rtl/>
          <w:lang w:eastAsia="fr-FR" w:bidi="ar-DZ"/>
        </w:rPr>
      </w:pPr>
      <w:r w:rsidRPr="007C4A21">
        <w:rPr>
          <w:rFonts w:ascii="Arabic Typesetting" w:eastAsia="Times New Roman" w:hAnsi="Arabic Typesetting" w:cs="Arabic Typesetting" w:hint="cs"/>
          <w:b/>
          <w:bCs/>
          <w:sz w:val="36"/>
          <w:szCs w:val="36"/>
          <w:rtl/>
          <w:lang w:eastAsia="fr-FR" w:bidi="ar-DZ"/>
        </w:rPr>
        <w:t>قسم الحقوق</w:t>
      </w:r>
    </w:p>
    <w:p w14:paraId="12D061D8" w14:textId="77777777" w:rsidR="008E2EB7" w:rsidRPr="007C4A21" w:rsidRDefault="008E2EB7" w:rsidP="008E2EB7">
      <w:pPr>
        <w:bidi/>
        <w:spacing w:after="0" w:line="240" w:lineRule="auto"/>
        <w:jc w:val="center"/>
        <w:rPr>
          <w:rFonts w:ascii="Arabic Typesetting" w:eastAsia="Times New Roman" w:hAnsi="Arabic Typesetting" w:cs="Arabic Typesetting"/>
          <w:b/>
          <w:bCs/>
          <w:sz w:val="18"/>
          <w:szCs w:val="18"/>
          <w:rtl/>
          <w:lang w:eastAsia="fr-FR" w:bidi="ar-DZ"/>
        </w:rPr>
      </w:pPr>
      <w:r w:rsidRPr="007C4A21">
        <w:rPr>
          <w:rFonts w:ascii="Arabic Typesetting" w:eastAsia="Times New Roman" w:hAnsi="Arabic Typesetting" w:cs="Arabic Typesetting" w:hint="cs"/>
          <w:b/>
          <w:bCs/>
          <w:sz w:val="36"/>
          <w:szCs w:val="36"/>
          <w:rtl/>
          <w:lang w:eastAsia="fr-FR" w:bidi="ar-DZ"/>
        </w:rPr>
        <w:t xml:space="preserve">السنة الثانية حقوق </w:t>
      </w:r>
      <w:r w:rsidRPr="007C4A21">
        <w:rPr>
          <w:rFonts w:ascii="Arabic Typesetting" w:eastAsia="Times New Roman" w:hAnsi="Arabic Typesetting" w:cs="Arabic Typesetting"/>
          <w:b/>
          <w:bCs/>
          <w:sz w:val="36"/>
          <w:szCs w:val="36"/>
          <w:rtl/>
          <w:lang w:eastAsia="fr-FR" w:bidi="ar-DZ"/>
        </w:rPr>
        <w:t>–</w:t>
      </w:r>
      <w:r w:rsidRPr="007C4A21">
        <w:rPr>
          <w:rFonts w:ascii="Arabic Typesetting" w:eastAsia="Times New Roman" w:hAnsi="Arabic Typesetting" w:cs="Arabic Typesetting" w:hint="cs"/>
          <w:b/>
          <w:bCs/>
          <w:sz w:val="36"/>
          <w:szCs w:val="36"/>
          <w:rtl/>
          <w:lang w:eastAsia="fr-FR" w:bidi="ar-DZ"/>
        </w:rPr>
        <w:t xml:space="preserve">  مقياس قانون العمل </w:t>
      </w:r>
    </w:p>
    <w:p w14:paraId="5F464F3E" w14:textId="77777777" w:rsidR="009F7C53" w:rsidRPr="008E2EB7" w:rsidRDefault="009F7C53" w:rsidP="008E2EB7">
      <w:pPr>
        <w:bidi/>
        <w:jc w:val="both"/>
        <w:rPr>
          <w:rFonts w:ascii="Sakkal Majalla" w:hAnsi="Sakkal Majalla" w:cs="Sakkal Majalla"/>
          <w:sz w:val="28"/>
          <w:szCs w:val="28"/>
          <w:lang w:bidi="ar-DZ"/>
        </w:rPr>
      </w:pPr>
    </w:p>
    <w:p w14:paraId="275AEB12" w14:textId="77777777" w:rsidR="008E2EB7" w:rsidRPr="008E2EB7" w:rsidRDefault="008E2EB7" w:rsidP="008E2EB7">
      <w:pPr>
        <w:bidi/>
        <w:jc w:val="both"/>
        <w:rPr>
          <w:rFonts w:ascii="Sakkal Majalla" w:hAnsi="Sakkal Majalla" w:cs="Sakkal Majalla"/>
          <w:b/>
          <w:bCs/>
          <w:color w:val="FF0000"/>
          <w:sz w:val="28"/>
          <w:szCs w:val="28"/>
          <w:rtl/>
        </w:rPr>
      </w:pPr>
      <w:r w:rsidRPr="008E2EB7">
        <w:rPr>
          <w:rFonts w:ascii="Sakkal Majalla" w:hAnsi="Sakkal Majalla" w:cs="Sakkal Majalla"/>
          <w:b/>
          <w:bCs/>
          <w:color w:val="FF0000"/>
          <w:sz w:val="28"/>
          <w:szCs w:val="28"/>
          <w:rtl/>
        </w:rPr>
        <w:t xml:space="preserve">السند </w:t>
      </w:r>
    </w:p>
    <w:p w14:paraId="66BE4007" w14:textId="324840C5" w:rsidR="00CA7DDF" w:rsidRDefault="00CA7DDF" w:rsidP="00CA7DDF">
      <w:pPr>
        <w:bidi/>
        <w:jc w:val="both"/>
        <w:rPr>
          <w:rFonts w:ascii="Sakkal Majalla" w:hAnsi="Sakkal Majalla" w:cs="Sakkal Majalla"/>
          <w:sz w:val="28"/>
          <w:szCs w:val="28"/>
          <w:rtl/>
        </w:rPr>
      </w:pPr>
      <w:r w:rsidRPr="00CA7DDF">
        <w:rPr>
          <w:rFonts w:ascii="Sakkal Majalla" w:hAnsi="Sakkal Majalla" w:cs="Sakkal Majalla"/>
          <w:sz w:val="28"/>
          <w:szCs w:val="28"/>
          <w:rtl/>
        </w:rPr>
        <w:t>شهدت إحدى المؤسسات العمومية للنقل نشوب نزاع جماعي بسبب رفض الإدارة مراجعة النظام التعويضي. فشلت المصالحة الاتفاقية داخل المؤسسة، فتدخلت مفتشية العمل لإجراء المصالحة القانونية لكنها لم تنجح في تقريب وجهات النظر. بعد ذلك، اقترح مفتش العمل اللجوء إلى الوساطة، إلا أن العمال قرروا الدخول في إضراب مفاجئ دون انتظار نتائج الوساطة ودون عقد جمعية عامة، كما رفض السائقون تأمين الحد الأدنى من الخدمة، مما أدى لشلل تام في حركة النقل وتعطل مصالح المواطنين</w:t>
      </w:r>
      <w:r w:rsidRPr="00CA7DDF">
        <w:rPr>
          <w:rFonts w:ascii="Sakkal Majalla" w:hAnsi="Sakkal Majalla" w:cs="Sakkal Majalla"/>
          <w:sz w:val="28"/>
          <w:szCs w:val="28"/>
        </w:rPr>
        <w:t>.</w:t>
      </w:r>
    </w:p>
    <w:p w14:paraId="16E11724" w14:textId="54193976" w:rsidR="008E2EB7" w:rsidRPr="004054AA" w:rsidRDefault="008E2EB7" w:rsidP="00CA7DDF">
      <w:pPr>
        <w:bidi/>
        <w:jc w:val="both"/>
        <w:rPr>
          <w:rFonts w:ascii="Sakkal Majalla" w:hAnsi="Sakkal Majalla" w:cs="Sakkal Majalla"/>
          <w:sz w:val="28"/>
          <w:szCs w:val="28"/>
          <w:rtl/>
        </w:rPr>
      </w:pPr>
      <w:r w:rsidRPr="008E2EB7">
        <w:rPr>
          <w:rFonts w:ascii="Sakkal Majalla" w:hAnsi="Sakkal Majalla" w:cs="Sakkal Majalla"/>
          <w:b/>
          <w:bCs/>
          <w:sz w:val="28"/>
          <w:szCs w:val="28"/>
          <w:rtl/>
        </w:rPr>
        <w:t>إنطلاقا من السند</w:t>
      </w:r>
    </w:p>
    <w:p w14:paraId="54417DBE" w14:textId="77777777" w:rsidR="008E2EB7" w:rsidRPr="008E2EB7" w:rsidRDefault="008E2EB7" w:rsidP="008E2EB7">
      <w:pPr>
        <w:bidi/>
        <w:jc w:val="both"/>
        <w:rPr>
          <w:rFonts w:ascii="Sakkal Majalla" w:hAnsi="Sakkal Majalla" w:cs="Sakkal Majalla"/>
          <w:b/>
          <w:bCs/>
          <w:color w:val="FF0000"/>
          <w:sz w:val="28"/>
          <w:szCs w:val="28"/>
          <w:rtl/>
        </w:rPr>
      </w:pPr>
      <w:r w:rsidRPr="008E2EB7">
        <w:rPr>
          <w:rFonts w:ascii="Sakkal Majalla" w:hAnsi="Sakkal Majalla" w:cs="Sakkal Majalla"/>
          <w:b/>
          <w:bCs/>
          <w:color w:val="FF0000"/>
          <w:sz w:val="28"/>
          <w:szCs w:val="28"/>
          <w:rtl/>
        </w:rPr>
        <w:t>التعليمات:</w:t>
      </w:r>
    </w:p>
    <w:p w14:paraId="6F81CEAB" w14:textId="77777777" w:rsidR="008E2EB7" w:rsidRDefault="008E2EB7" w:rsidP="008E2EB7">
      <w:pPr>
        <w:bidi/>
        <w:jc w:val="both"/>
        <w:rPr>
          <w:rFonts w:ascii="Sakkal Majalla" w:hAnsi="Sakkal Majalla" w:cs="Sakkal Majalla"/>
          <w:b/>
          <w:bCs/>
          <w:sz w:val="28"/>
          <w:szCs w:val="28"/>
          <w:rtl/>
        </w:rPr>
      </w:pPr>
      <w:r w:rsidRPr="008E2EB7">
        <w:rPr>
          <w:rFonts w:ascii="Sakkal Majalla" w:hAnsi="Sakkal Majalla" w:cs="Sakkal Majalla"/>
          <w:b/>
          <w:bCs/>
          <w:sz w:val="28"/>
          <w:szCs w:val="28"/>
          <w:rtl/>
        </w:rPr>
        <w:t>أجب عن المهمات التالية:</w:t>
      </w:r>
    </w:p>
    <w:p w14:paraId="268059EE" w14:textId="77777777" w:rsidR="00CA7DDF" w:rsidRDefault="00CA7DDF" w:rsidP="00CA7DDF">
      <w:pPr>
        <w:pStyle w:val="Paragraphedeliste"/>
        <w:numPr>
          <w:ilvl w:val="0"/>
          <w:numId w:val="13"/>
        </w:numPr>
        <w:bidi/>
        <w:jc w:val="both"/>
        <w:rPr>
          <w:rFonts w:ascii="Sakkal Majalla" w:hAnsi="Sakkal Majalla" w:cs="Sakkal Majalla"/>
          <w:sz w:val="28"/>
          <w:szCs w:val="28"/>
        </w:rPr>
      </w:pPr>
      <w:r w:rsidRPr="00CA7DDF">
        <w:rPr>
          <w:rFonts w:ascii="Sakkal Majalla" w:hAnsi="Sakkal Majalla" w:cs="Sakkal Majalla"/>
          <w:sz w:val="28"/>
          <w:szCs w:val="28"/>
          <w:rtl/>
        </w:rPr>
        <w:t xml:space="preserve">عرّف النزاع الجماعي للعمل كما ورد في المادة 02 من القانون 23-08، </w:t>
      </w:r>
    </w:p>
    <w:p w14:paraId="63A88EBA" w14:textId="2506BF14" w:rsidR="00CA7DDF" w:rsidRPr="00CA7DDF" w:rsidRDefault="00CA7DDF" w:rsidP="00CA7DDF">
      <w:pPr>
        <w:pStyle w:val="Paragraphedeliste"/>
        <w:numPr>
          <w:ilvl w:val="0"/>
          <w:numId w:val="13"/>
        </w:numPr>
        <w:bidi/>
        <w:jc w:val="both"/>
        <w:rPr>
          <w:rFonts w:ascii="Sakkal Majalla" w:hAnsi="Sakkal Majalla" w:cs="Sakkal Majalla"/>
          <w:sz w:val="28"/>
          <w:szCs w:val="28"/>
        </w:rPr>
      </w:pPr>
      <w:r w:rsidRPr="00CA7DDF">
        <w:rPr>
          <w:rFonts w:ascii="Sakkal Majalla" w:hAnsi="Sakkal Majalla" w:cs="Sakkal Majalla"/>
          <w:sz w:val="28"/>
          <w:szCs w:val="28"/>
          <w:rtl/>
        </w:rPr>
        <w:t>اذكر الشرطين (الشكلي والموضوعي) اللازمين لقيامه؟</w:t>
      </w:r>
    </w:p>
    <w:p w14:paraId="54786417" w14:textId="7B170D1C" w:rsidR="00CA7DDF" w:rsidRPr="00CA7DDF" w:rsidRDefault="00CA7DDF" w:rsidP="00CA7DDF">
      <w:pPr>
        <w:pStyle w:val="Paragraphedeliste"/>
        <w:numPr>
          <w:ilvl w:val="0"/>
          <w:numId w:val="13"/>
        </w:numPr>
        <w:bidi/>
        <w:jc w:val="both"/>
        <w:rPr>
          <w:rFonts w:ascii="Sakkal Majalla" w:hAnsi="Sakkal Majalla" w:cs="Sakkal Majalla"/>
          <w:sz w:val="28"/>
          <w:szCs w:val="28"/>
        </w:rPr>
      </w:pPr>
      <w:r w:rsidRPr="00CA7DDF">
        <w:rPr>
          <w:rFonts w:ascii="Sakkal Majalla" w:hAnsi="Sakkal Majalla" w:cs="Sakkal Majalla"/>
          <w:sz w:val="28"/>
          <w:szCs w:val="28"/>
          <w:rtl/>
        </w:rPr>
        <w:t>اذكر آليات التسوية الودية الثلاث (بالترتيب) التي نص عليها القانون للوقاية من تصعيد النزاعات الجماعية؟</w:t>
      </w:r>
    </w:p>
    <w:p w14:paraId="29A49D20" w14:textId="3E5EEAB3" w:rsidR="00CA7DDF" w:rsidRPr="00CA7DDF" w:rsidRDefault="00CA7DDF" w:rsidP="00CA7DDF">
      <w:pPr>
        <w:pStyle w:val="Paragraphedeliste"/>
        <w:numPr>
          <w:ilvl w:val="0"/>
          <w:numId w:val="13"/>
        </w:numPr>
        <w:bidi/>
        <w:jc w:val="both"/>
        <w:rPr>
          <w:rFonts w:ascii="Sakkal Majalla" w:hAnsi="Sakkal Majalla" w:cs="Sakkal Majalla"/>
          <w:sz w:val="28"/>
          <w:szCs w:val="28"/>
        </w:rPr>
      </w:pPr>
      <w:r w:rsidRPr="00CA7DDF">
        <w:rPr>
          <w:rFonts w:ascii="Sakkal Majalla" w:hAnsi="Sakkal Majalla" w:cs="Sakkal Majalla"/>
          <w:sz w:val="28"/>
          <w:szCs w:val="28"/>
          <w:rtl/>
        </w:rPr>
        <w:t>عدّد شروط ممارسة حق الإضراب التي حددها المشرع الجزائري لضمان مشروعيته (اذكر ثلاثة منها على الأقل)؟</w:t>
      </w:r>
    </w:p>
    <w:p w14:paraId="14933E6A" w14:textId="34DEB041" w:rsidR="00CA7DDF" w:rsidRDefault="00CA7DDF" w:rsidP="00CA7DDF">
      <w:pPr>
        <w:pStyle w:val="Paragraphedeliste"/>
        <w:numPr>
          <w:ilvl w:val="0"/>
          <w:numId w:val="13"/>
        </w:numPr>
        <w:bidi/>
        <w:jc w:val="both"/>
        <w:rPr>
          <w:rFonts w:ascii="Sakkal Majalla" w:hAnsi="Sakkal Majalla" w:cs="Sakkal Majalla"/>
          <w:sz w:val="28"/>
          <w:szCs w:val="28"/>
        </w:rPr>
      </w:pPr>
      <w:r w:rsidRPr="00CA7DDF">
        <w:rPr>
          <w:rFonts w:ascii="Sakkal Majalla" w:hAnsi="Sakkal Majalla" w:cs="Sakkal Majalla"/>
          <w:sz w:val="28"/>
          <w:szCs w:val="28"/>
          <w:rtl/>
        </w:rPr>
        <w:t xml:space="preserve">اشرح التدرج الإجرائي الذي اتبعه الأطراف في السند </w:t>
      </w:r>
    </w:p>
    <w:p w14:paraId="4AAA7FF8" w14:textId="54AF1AB4" w:rsidR="00CA7DDF" w:rsidRPr="00CA7DDF" w:rsidRDefault="00CA7DDF" w:rsidP="00CA7DDF">
      <w:pPr>
        <w:pStyle w:val="Paragraphedeliste"/>
        <w:numPr>
          <w:ilvl w:val="0"/>
          <w:numId w:val="13"/>
        </w:numPr>
        <w:bidi/>
        <w:jc w:val="both"/>
        <w:rPr>
          <w:rFonts w:ascii="Sakkal Majalla" w:hAnsi="Sakkal Majalla" w:cs="Sakkal Majalla"/>
          <w:sz w:val="28"/>
          <w:szCs w:val="28"/>
        </w:rPr>
      </w:pPr>
      <w:r w:rsidRPr="00CA7DDF">
        <w:rPr>
          <w:rFonts w:ascii="Sakkal Majalla" w:hAnsi="Sakkal Majalla" w:cs="Sakkal Majalla"/>
          <w:sz w:val="28"/>
          <w:szCs w:val="28"/>
          <w:rtl/>
        </w:rPr>
        <w:t>بيّن متى يتم اللجوء إلى التحكيم كآخر مرحلة ودية وفقاً للمادة 20؟</w:t>
      </w:r>
    </w:p>
    <w:p w14:paraId="305002C6" w14:textId="77777777" w:rsidR="00CA7DDF" w:rsidRDefault="00CA7DDF" w:rsidP="00CA7DDF">
      <w:pPr>
        <w:pStyle w:val="Paragraphedeliste"/>
        <w:numPr>
          <w:ilvl w:val="0"/>
          <w:numId w:val="13"/>
        </w:numPr>
        <w:bidi/>
        <w:jc w:val="both"/>
        <w:rPr>
          <w:rFonts w:ascii="Sakkal Majalla" w:hAnsi="Sakkal Majalla" w:cs="Sakkal Majalla"/>
          <w:sz w:val="28"/>
          <w:szCs w:val="28"/>
        </w:rPr>
      </w:pPr>
      <w:r w:rsidRPr="00CA7DDF">
        <w:rPr>
          <w:rFonts w:ascii="Sakkal Majalla" w:hAnsi="Sakkal Majalla" w:cs="Sakkal Majalla"/>
          <w:sz w:val="28"/>
          <w:szCs w:val="28"/>
          <w:rtl/>
        </w:rPr>
        <w:t>قارن بين الإضراب المشروع والإضراب غير المشروع بناءً على أحداث السند</w:t>
      </w:r>
      <w:r>
        <w:rPr>
          <w:rFonts w:ascii="Sakkal Majalla" w:hAnsi="Sakkal Majalla" w:cs="Sakkal Majalla" w:hint="cs"/>
          <w:sz w:val="28"/>
          <w:szCs w:val="28"/>
          <w:rtl/>
        </w:rPr>
        <w:t>؟</w:t>
      </w:r>
    </w:p>
    <w:p w14:paraId="09FC3685" w14:textId="6C73E32A" w:rsidR="00CA7DDF" w:rsidRPr="00CA7DDF" w:rsidRDefault="00CA7DDF" w:rsidP="00CA7DDF">
      <w:pPr>
        <w:pStyle w:val="Paragraphedeliste"/>
        <w:numPr>
          <w:ilvl w:val="0"/>
          <w:numId w:val="13"/>
        </w:numPr>
        <w:bidi/>
        <w:jc w:val="both"/>
        <w:rPr>
          <w:rFonts w:ascii="Sakkal Majalla" w:hAnsi="Sakkal Majalla" w:cs="Sakkal Majalla"/>
          <w:sz w:val="28"/>
          <w:szCs w:val="28"/>
        </w:rPr>
      </w:pPr>
      <w:r>
        <w:rPr>
          <w:rFonts w:ascii="Sakkal Majalla" w:hAnsi="Sakkal Majalla" w:cs="Sakkal Majalla" w:hint="cs"/>
          <w:sz w:val="28"/>
          <w:szCs w:val="28"/>
          <w:rtl/>
        </w:rPr>
        <w:t>وضح</w:t>
      </w:r>
      <w:r w:rsidRPr="00CA7DDF">
        <w:rPr>
          <w:rFonts w:ascii="Sakkal Majalla" w:hAnsi="Sakkal Majalla" w:cs="Sakkal Majalla"/>
          <w:sz w:val="28"/>
          <w:szCs w:val="28"/>
          <w:rtl/>
        </w:rPr>
        <w:t xml:space="preserve"> العيوب الإجرائية التي وقع فيها عمال مؤسسة النقل؟</w:t>
      </w:r>
    </w:p>
    <w:p w14:paraId="5D003F4F" w14:textId="0C4758B4" w:rsidR="00A4728A" w:rsidRPr="00CA7DDF" w:rsidRDefault="00A4728A" w:rsidP="00A8418D">
      <w:pPr>
        <w:pStyle w:val="Paragraphedeliste"/>
        <w:bidi/>
        <w:ind w:left="95"/>
        <w:jc w:val="both"/>
        <w:rPr>
          <w:rFonts w:ascii="Sakkal Majalla" w:hAnsi="Sakkal Majalla" w:cs="Sakkal Majalla"/>
          <w:b/>
          <w:bCs/>
          <w:sz w:val="28"/>
          <w:szCs w:val="28"/>
        </w:rPr>
      </w:pPr>
    </w:p>
    <w:sectPr w:rsidR="00A4728A" w:rsidRPr="00CA7DDF" w:rsidSect="00684E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abic Typesetting">
    <w:panose1 w:val="03020402040406030203"/>
    <w:charset w:val="00"/>
    <w:family w:val="script"/>
    <w:pitch w:val="variable"/>
    <w:sig w:usb0="80002007" w:usb1="80000000" w:usb2="00000008" w:usb3="00000000" w:csb0="000000D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07A45"/>
    <w:multiLevelType w:val="hybridMultilevel"/>
    <w:tmpl w:val="ECA6432A"/>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15:restartNumberingAfterBreak="0">
    <w:nsid w:val="2E3D0C7E"/>
    <w:multiLevelType w:val="hybridMultilevel"/>
    <w:tmpl w:val="FC946DDC"/>
    <w:lvl w:ilvl="0" w:tplc="7E806D42">
      <w:numFmt w:val="bullet"/>
      <w:lvlText w:val=""/>
      <w:lvlJc w:val="left"/>
      <w:pPr>
        <w:ind w:left="455" w:hanging="360"/>
      </w:pPr>
      <w:rPr>
        <w:rFonts w:ascii="Sakkal Majalla" w:eastAsiaTheme="minorHAnsi" w:hAnsi="Sakkal Majalla" w:cs="Sakkal Majalla" w:hint="default"/>
      </w:rPr>
    </w:lvl>
    <w:lvl w:ilvl="1" w:tplc="040C0003" w:tentative="1">
      <w:start w:val="1"/>
      <w:numFmt w:val="bullet"/>
      <w:lvlText w:val="o"/>
      <w:lvlJc w:val="left"/>
      <w:pPr>
        <w:ind w:left="1175" w:hanging="360"/>
      </w:pPr>
      <w:rPr>
        <w:rFonts w:ascii="Courier New" w:hAnsi="Courier New" w:cs="Courier New" w:hint="default"/>
      </w:rPr>
    </w:lvl>
    <w:lvl w:ilvl="2" w:tplc="040C0005" w:tentative="1">
      <w:start w:val="1"/>
      <w:numFmt w:val="bullet"/>
      <w:lvlText w:val=""/>
      <w:lvlJc w:val="left"/>
      <w:pPr>
        <w:ind w:left="1895" w:hanging="360"/>
      </w:pPr>
      <w:rPr>
        <w:rFonts w:ascii="Wingdings" w:hAnsi="Wingdings" w:hint="default"/>
      </w:rPr>
    </w:lvl>
    <w:lvl w:ilvl="3" w:tplc="040C0001" w:tentative="1">
      <w:start w:val="1"/>
      <w:numFmt w:val="bullet"/>
      <w:lvlText w:val=""/>
      <w:lvlJc w:val="left"/>
      <w:pPr>
        <w:ind w:left="2615" w:hanging="360"/>
      </w:pPr>
      <w:rPr>
        <w:rFonts w:ascii="Symbol" w:hAnsi="Symbol" w:hint="default"/>
      </w:rPr>
    </w:lvl>
    <w:lvl w:ilvl="4" w:tplc="040C0003" w:tentative="1">
      <w:start w:val="1"/>
      <w:numFmt w:val="bullet"/>
      <w:lvlText w:val="o"/>
      <w:lvlJc w:val="left"/>
      <w:pPr>
        <w:ind w:left="3335" w:hanging="360"/>
      </w:pPr>
      <w:rPr>
        <w:rFonts w:ascii="Courier New" w:hAnsi="Courier New" w:cs="Courier New" w:hint="default"/>
      </w:rPr>
    </w:lvl>
    <w:lvl w:ilvl="5" w:tplc="040C0005" w:tentative="1">
      <w:start w:val="1"/>
      <w:numFmt w:val="bullet"/>
      <w:lvlText w:val=""/>
      <w:lvlJc w:val="left"/>
      <w:pPr>
        <w:ind w:left="4055" w:hanging="360"/>
      </w:pPr>
      <w:rPr>
        <w:rFonts w:ascii="Wingdings" w:hAnsi="Wingdings" w:hint="default"/>
      </w:rPr>
    </w:lvl>
    <w:lvl w:ilvl="6" w:tplc="040C0001" w:tentative="1">
      <w:start w:val="1"/>
      <w:numFmt w:val="bullet"/>
      <w:lvlText w:val=""/>
      <w:lvlJc w:val="left"/>
      <w:pPr>
        <w:ind w:left="4775" w:hanging="360"/>
      </w:pPr>
      <w:rPr>
        <w:rFonts w:ascii="Symbol" w:hAnsi="Symbol" w:hint="default"/>
      </w:rPr>
    </w:lvl>
    <w:lvl w:ilvl="7" w:tplc="040C0003" w:tentative="1">
      <w:start w:val="1"/>
      <w:numFmt w:val="bullet"/>
      <w:lvlText w:val="o"/>
      <w:lvlJc w:val="left"/>
      <w:pPr>
        <w:ind w:left="5495" w:hanging="360"/>
      </w:pPr>
      <w:rPr>
        <w:rFonts w:ascii="Courier New" w:hAnsi="Courier New" w:cs="Courier New" w:hint="default"/>
      </w:rPr>
    </w:lvl>
    <w:lvl w:ilvl="8" w:tplc="040C0005" w:tentative="1">
      <w:start w:val="1"/>
      <w:numFmt w:val="bullet"/>
      <w:lvlText w:val=""/>
      <w:lvlJc w:val="left"/>
      <w:pPr>
        <w:ind w:left="6215" w:hanging="360"/>
      </w:pPr>
      <w:rPr>
        <w:rFonts w:ascii="Wingdings" w:hAnsi="Wingdings" w:hint="default"/>
      </w:rPr>
    </w:lvl>
  </w:abstractNum>
  <w:abstractNum w:abstractNumId="2" w15:restartNumberingAfterBreak="0">
    <w:nsid w:val="2FC97F44"/>
    <w:multiLevelType w:val="hybridMultilevel"/>
    <w:tmpl w:val="38429144"/>
    <w:lvl w:ilvl="0" w:tplc="040C000F">
      <w:start w:val="1"/>
      <w:numFmt w:val="decimal"/>
      <w:lvlText w:val="%1."/>
      <w:lvlJc w:val="left"/>
      <w:pPr>
        <w:ind w:left="815" w:hanging="360"/>
      </w:pPr>
    </w:lvl>
    <w:lvl w:ilvl="1" w:tplc="040C0019" w:tentative="1">
      <w:start w:val="1"/>
      <w:numFmt w:val="lowerLetter"/>
      <w:lvlText w:val="%2."/>
      <w:lvlJc w:val="left"/>
      <w:pPr>
        <w:ind w:left="1535" w:hanging="360"/>
      </w:pPr>
    </w:lvl>
    <w:lvl w:ilvl="2" w:tplc="040C001B" w:tentative="1">
      <w:start w:val="1"/>
      <w:numFmt w:val="lowerRoman"/>
      <w:lvlText w:val="%3."/>
      <w:lvlJc w:val="right"/>
      <w:pPr>
        <w:ind w:left="2255" w:hanging="180"/>
      </w:pPr>
    </w:lvl>
    <w:lvl w:ilvl="3" w:tplc="040C000F" w:tentative="1">
      <w:start w:val="1"/>
      <w:numFmt w:val="decimal"/>
      <w:lvlText w:val="%4."/>
      <w:lvlJc w:val="left"/>
      <w:pPr>
        <w:ind w:left="2975" w:hanging="360"/>
      </w:pPr>
    </w:lvl>
    <w:lvl w:ilvl="4" w:tplc="040C0019" w:tentative="1">
      <w:start w:val="1"/>
      <w:numFmt w:val="lowerLetter"/>
      <w:lvlText w:val="%5."/>
      <w:lvlJc w:val="left"/>
      <w:pPr>
        <w:ind w:left="3695" w:hanging="360"/>
      </w:pPr>
    </w:lvl>
    <w:lvl w:ilvl="5" w:tplc="040C001B" w:tentative="1">
      <w:start w:val="1"/>
      <w:numFmt w:val="lowerRoman"/>
      <w:lvlText w:val="%6."/>
      <w:lvlJc w:val="right"/>
      <w:pPr>
        <w:ind w:left="4415" w:hanging="180"/>
      </w:pPr>
    </w:lvl>
    <w:lvl w:ilvl="6" w:tplc="040C000F" w:tentative="1">
      <w:start w:val="1"/>
      <w:numFmt w:val="decimal"/>
      <w:lvlText w:val="%7."/>
      <w:lvlJc w:val="left"/>
      <w:pPr>
        <w:ind w:left="5135" w:hanging="360"/>
      </w:pPr>
    </w:lvl>
    <w:lvl w:ilvl="7" w:tplc="040C0019" w:tentative="1">
      <w:start w:val="1"/>
      <w:numFmt w:val="lowerLetter"/>
      <w:lvlText w:val="%8."/>
      <w:lvlJc w:val="left"/>
      <w:pPr>
        <w:ind w:left="5855" w:hanging="360"/>
      </w:pPr>
    </w:lvl>
    <w:lvl w:ilvl="8" w:tplc="040C001B" w:tentative="1">
      <w:start w:val="1"/>
      <w:numFmt w:val="lowerRoman"/>
      <w:lvlText w:val="%9."/>
      <w:lvlJc w:val="right"/>
      <w:pPr>
        <w:ind w:left="6575" w:hanging="180"/>
      </w:pPr>
    </w:lvl>
  </w:abstractNum>
  <w:abstractNum w:abstractNumId="3" w15:restartNumberingAfterBreak="0">
    <w:nsid w:val="39A2493D"/>
    <w:multiLevelType w:val="hybridMultilevel"/>
    <w:tmpl w:val="F242544E"/>
    <w:lvl w:ilvl="0" w:tplc="C48A88AA">
      <w:start w:val="1"/>
      <w:numFmt w:val="decimal"/>
      <w:lvlText w:val="%1."/>
      <w:lvlJc w:val="left"/>
      <w:pPr>
        <w:ind w:left="720" w:hanging="360"/>
      </w:pPr>
      <w:rPr>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FB704F5"/>
    <w:multiLevelType w:val="multilevel"/>
    <w:tmpl w:val="955C7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C03663"/>
    <w:multiLevelType w:val="hybridMultilevel"/>
    <w:tmpl w:val="A2B2F396"/>
    <w:lvl w:ilvl="0" w:tplc="94283982">
      <w:numFmt w:val="bullet"/>
      <w:lvlText w:val=""/>
      <w:lvlJc w:val="left"/>
      <w:pPr>
        <w:ind w:left="1080" w:hanging="360"/>
      </w:pPr>
      <w:rPr>
        <w:rFonts w:ascii="Sakkal Majalla" w:eastAsiaTheme="minorHAnsi" w:hAnsi="Sakkal Majalla" w:cs="Sakkal Majall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48616854"/>
    <w:multiLevelType w:val="hybridMultilevel"/>
    <w:tmpl w:val="40C672E0"/>
    <w:lvl w:ilvl="0" w:tplc="E38627DA">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2721F9E"/>
    <w:multiLevelType w:val="hybridMultilevel"/>
    <w:tmpl w:val="B388118E"/>
    <w:lvl w:ilvl="0" w:tplc="038EBEB4">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1984833"/>
    <w:multiLevelType w:val="hybridMultilevel"/>
    <w:tmpl w:val="258CE0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B420E64"/>
    <w:multiLevelType w:val="hybridMultilevel"/>
    <w:tmpl w:val="951603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BC108B4"/>
    <w:multiLevelType w:val="hybridMultilevel"/>
    <w:tmpl w:val="40C8A1D4"/>
    <w:lvl w:ilvl="0" w:tplc="506A4944">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F8D436A"/>
    <w:multiLevelType w:val="hybridMultilevel"/>
    <w:tmpl w:val="4378B0D6"/>
    <w:lvl w:ilvl="0" w:tplc="AF0012BE">
      <w:numFmt w:val="bullet"/>
      <w:lvlText w:val=""/>
      <w:lvlJc w:val="left"/>
      <w:pPr>
        <w:ind w:left="455" w:hanging="360"/>
      </w:pPr>
      <w:rPr>
        <w:rFonts w:ascii="Sakkal Majalla" w:eastAsiaTheme="minorHAnsi" w:hAnsi="Sakkal Majalla" w:cs="Sakkal Majalla" w:hint="default"/>
      </w:rPr>
    </w:lvl>
    <w:lvl w:ilvl="1" w:tplc="040C0003" w:tentative="1">
      <w:start w:val="1"/>
      <w:numFmt w:val="bullet"/>
      <w:lvlText w:val="o"/>
      <w:lvlJc w:val="left"/>
      <w:pPr>
        <w:ind w:left="1175" w:hanging="360"/>
      </w:pPr>
      <w:rPr>
        <w:rFonts w:ascii="Courier New" w:hAnsi="Courier New" w:cs="Courier New" w:hint="default"/>
      </w:rPr>
    </w:lvl>
    <w:lvl w:ilvl="2" w:tplc="040C0005" w:tentative="1">
      <w:start w:val="1"/>
      <w:numFmt w:val="bullet"/>
      <w:lvlText w:val=""/>
      <w:lvlJc w:val="left"/>
      <w:pPr>
        <w:ind w:left="1895" w:hanging="360"/>
      </w:pPr>
      <w:rPr>
        <w:rFonts w:ascii="Wingdings" w:hAnsi="Wingdings" w:hint="default"/>
      </w:rPr>
    </w:lvl>
    <w:lvl w:ilvl="3" w:tplc="040C0001" w:tentative="1">
      <w:start w:val="1"/>
      <w:numFmt w:val="bullet"/>
      <w:lvlText w:val=""/>
      <w:lvlJc w:val="left"/>
      <w:pPr>
        <w:ind w:left="2615" w:hanging="360"/>
      </w:pPr>
      <w:rPr>
        <w:rFonts w:ascii="Symbol" w:hAnsi="Symbol" w:hint="default"/>
      </w:rPr>
    </w:lvl>
    <w:lvl w:ilvl="4" w:tplc="040C0003" w:tentative="1">
      <w:start w:val="1"/>
      <w:numFmt w:val="bullet"/>
      <w:lvlText w:val="o"/>
      <w:lvlJc w:val="left"/>
      <w:pPr>
        <w:ind w:left="3335" w:hanging="360"/>
      </w:pPr>
      <w:rPr>
        <w:rFonts w:ascii="Courier New" w:hAnsi="Courier New" w:cs="Courier New" w:hint="default"/>
      </w:rPr>
    </w:lvl>
    <w:lvl w:ilvl="5" w:tplc="040C0005" w:tentative="1">
      <w:start w:val="1"/>
      <w:numFmt w:val="bullet"/>
      <w:lvlText w:val=""/>
      <w:lvlJc w:val="left"/>
      <w:pPr>
        <w:ind w:left="4055" w:hanging="360"/>
      </w:pPr>
      <w:rPr>
        <w:rFonts w:ascii="Wingdings" w:hAnsi="Wingdings" w:hint="default"/>
      </w:rPr>
    </w:lvl>
    <w:lvl w:ilvl="6" w:tplc="040C0001" w:tentative="1">
      <w:start w:val="1"/>
      <w:numFmt w:val="bullet"/>
      <w:lvlText w:val=""/>
      <w:lvlJc w:val="left"/>
      <w:pPr>
        <w:ind w:left="4775" w:hanging="360"/>
      </w:pPr>
      <w:rPr>
        <w:rFonts w:ascii="Symbol" w:hAnsi="Symbol" w:hint="default"/>
      </w:rPr>
    </w:lvl>
    <w:lvl w:ilvl="7" w:tplc="040C0003" w:tentative="1">
      <w:start w:val="1"/>
      <w:numFmt w:val="bullet"/>
      <w:lvlText w:val="o"/>
      <w:lvlJc w:val="left"/>
      <w:pPr>
        <w:ind w:left="5495" w:hanging="360"/>
      </w:pPr>
      <w:rPr>
        <w:rFonts w:ascii="Courier New" w:hAnsi="Courier New" w:cs="Courier New" w:hint="default"/>
      </w:rPr>
    </w:lvl>
    <w:lvl w:ilvl="8" w:tplc="040C0005" w:tentative="1">
      <w:start w:val="1"/>
      <w:numFmt w:val="bullet"/>
      <w:lvlText w:val=""/>
      <w:lvlJc w:val="left"/>
      <w:pPr>
        <w:ind w:left="6215" w:hanging="360"/>
      </w:pPr>
      <w:rPr>
        <w:rFonts w:ascii="Wingdings" w:hAnsi="Wingdings" w:hint="default"/>
      </w:rPr>
    </w:lvl>
  </w:abstractNum>
  <w:abstractNum w:abstractNumId="12" w15:restartNumberingAfterBreak="0">
    <w:nsid w:val="74257138"/>
    <w:multiLevelType w:val="hybridMultilevel"/>
    <w:tmpl w:val="9752BAB8"/>
    <w:lvl w:ilvl="0" w:tplc="040C000F">
      <w:start w:val="1"/>
      <w:numFmt w:val="decimal"/>
      <w:lvlText w:val="%1."/>
      <w:lvlJc w:val="left"/>
      <w:pPr>
        <w:ind w:left="815" w:hanging="360"/>
      </w:pPr>
    </w:lvl>
    <w:lvl w:ilvl="1" w:tplc="040C0019" w:tentative="1">
      <w:start w:val="1"/>
      <w:numFmt w:val="lowerLetter"/>
      <w:lvlText w:val="%2."/>
      <w:lvlJc w:val="left"/>
      <w:pPr>
        <w:ind w:left="1535" w:hanging="360"/>
      </w:pPr>
    </w:lvl>
    <w:lvl w:ilvl="2" w:tplc="040C001B" w:tentative="1">
      <w:start w:val="1"/>
      <w:numFmt w:val="lowerRoman"/>
      <w:lvlText w:val="%3."/>
      <w:lvlJc w:val="right"/>
      <w:pPr>
        <w:ind w:left="2255" w:hanging="180"/>
      </w:pPr>
    </w:lvl>
    <w:lvl w:ilvl="3" w:tplc="040C000F" w:tentative="1">
      <w:start w:val="1"/>
      <w:numFmt w:val="decimal"/>
      <w:lvlText w:val="%4."/>
      <w:lvlJc w:val="left"/>
      <w:pPr>
        <w:ind w:left="2975" w:hanging="360"/>
      </w:pPr>
    </w:lvl>
    <w:lvl w:ilvl="4" w:tplc="040C0019" w:tentative="1">
      <w:start w:val="1"/>
      <w:numFmt w:val="lowerLetter"/>
      <w:lvlText w:val="%5."/>
      <w:lvlJc w:val="left"/>
      <w:pPr>
        <w:ind w:left="3695" w:hanging="360"/>
      </w:pPr>
    </w:lvl>
    <w:lvl w:ilvl="5" w:tplc="040C001B" w:tentative="1">
      <w:start w:val="1"/>
      <w:numFmt w:val="lowerRoman"/>
      <w:lvlText w:val="%6."/>
      <w:lvlJc w:val="right"/>
      <w:pPr>
        <w:ind w:left="4415" w:hanging="180"/>
      </w:pPr>
    </w:lvl>
    <w:lvl w:ilvl="6" w:tplc="040C000F" w:tentative="1">
      <w:start w:val="1"/>
      <w:numFmt w:val="decimal"/>
      <w:lvlText w:val="%7."/>
      <w:lvlJc w:val="left"/>
      <w:pPr>
        <w:ind w:left="5135" w:hanging="360"/>
      </w:pPr>
    </w:lvl>
    <w:lvl w:ilvl="7" w:tplc="040C0019" w:tentative="1">
      <w:start w:val="1"/>
      <w:numFmt w:val="lowerLetter"/>
      <w:lvlText w:val="%8."/>
      <w:lvlJc w:val="left"/>
      <w:pPr>
        <w:ind w:left="5855" w:hanging="360"/>
      </w:pPr>
    </w:lvl>
    <w:lvl w:ilvl="8" w:tplc="040C001B" w:tentative="1">
      <w:start w:val="1"/>
      <w:numFmt w:val="lowerRoman"/>
      <w:lvlText w:val="%9."/>
      <w:lvlJc w:val="right"/>
      <w:pPr>
        <w:ind w:left="6575" w:hanging="180"/>
      </w:pPr>
    </w:lvl>
  </w:abstractNum>
  <w:abstractNum w:abstractNumId="13" w15:restartNumberingAfterBreak="0">
    <w:nsid w:val="7E6E0D10"/>
    <w:multiLevelType w:val="hybridMultilevel"/>
    <w:tmpl w:val="8F72A99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684165428">
    <w:abstractNumId w:val="4"/>
  </w:num>
  <w:num w:numId="2" w16cid:durableId="203636898">
    <w:abstractNumId w:val="3"/>
  </w:num>
  <w:num w:numId="3" w16cid:durableId="1439980499">
    <w:abstractNumId w:val="13"/>
  </w:num>
  <w:num w:numId="4" w16cid:durableId="1632706094">
    <w:abstractNumId w:val="6"/>
  </w:num>
  <w:num w:numId="5" w16cid:durableId="1126120207">
    <w:abstractNumId w:val="9"/>
  </w:num>
  <w:num w:numId="6" w16cid:durableId="1521967967">
    <w:abstractNumId w:val="7"/>
  </w:num>
  <w:num w:numId="7" w16cid:durableId="419838414">
    <w:abstractNumId w:val="8"/>
  </w:num>
  <w:num w:numId="8" w16cid:durableId="685978597">
    <w:abstractNumId w:val="10"/>
  </w:num>
  <w:num w:numId="9" w16cid:durableId="72893261">
    <w:abstractNumId w:val="0"/>
  </w:num>
  <w:num w:numId="10" w16cid:durableId="2103522552">
    <w:abstractNumId w:val="5"/>
  </w:num>
  <w:num w:numId="11" w16cid:durableId="1603879357">
    <w:abstractNumId w:val="2"/>
  </w:num>
  <w:num w:numId="12" w16cid:durableId="534462073">
    <w:abstractNumId w:val="11"/>
  </w:num>
  <w:num w:numId="13" w16cid:durableId="678657318">
    <w:abstractNumId w:val="12"/>
  </w:num>
  <w:num w:numId="14" w16cid:durableId="1413353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36746"/>
    <w:rsid w:val="00336746"/>
    <w:rsid w:val="004054AA"/>
    <w:rsid w:val="0049615A"/>
    <w:rsid w:val="004B5AC5"/>
    <w:rsid w:val="00634683"/>
    <w:rsid w:val="00684E89"/>
    <w:rsid w:val="00892AC2"/>
    <w:rsid w:val="008E2EB7"/>
    <w:rsid w:val="009F7C53"/>
    <w:rsid w:val="00A4728A"/>
    <w:rsid w:val="00A8418D"/>
    <w:rsid w:val="00AB7BEC"/>
    <w:rsid w:val="00B56900"/>
    <w:rsid w:val="00CA7DDF"/>
    <w:rsid w:val="00D64110"/>
    <w:rsid w:val="00FE76B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6564A"/>
  <w15:docId w15:val="{34264860-C66F-49FD-A951-250127463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E89"/>
  </w:style>
  <w:style w:type="paragraph" w:styleId="Titre1">
    <w:name w:val="heading 1"/>
    <w:basedOn w:val="Normal"/>
    <w:next w:val="Normal"/>
    <w:link w:val="Titre1Car"/>
    <w:uiPriority w:val="9"/>
    <w:qFormat/>
    <w:rsid w:val="0033674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33674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336746"/>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336746"/>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336746"/>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33674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3674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3674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3674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36746"/>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336746"/>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336746"/>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336746"/>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336746"/>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33674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3674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3674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36746"/>
    <w:rPr>
      <w:rFonts w:eastAsiaTheme="majorEastAsia" w:cstheme="majorBidi"/>
      <w:color w:val="272727" w:themeColor="text1" w:themeTint="D8"/>
    </w:rPr>
  </w:style>
  <w:style w:type="paragraph" w:styleId="Titre">
    <w:name w:val="Title"/>
    <w:basedOn w:val="Normal"/>
    <w:next w:val="Normal"/>
    <w:link w:val="TitreCar"/>
    <w:uiPriority w:val="10"/>
    <w:qFormat/>
    <w:rsid w:val="003367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3674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36746"/>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3674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36746"/>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336746"/>
    <w:rPr>
      <w:i/>
      <w:iCs/>
      <w:color w:val="404040" w:themeColor="text1" w:themeTint="BF"/>
    </w:rPr>
  </w:style>
  <w:style w:type="paragraph" w:styleId="Paragraphedeliste">
    <w:name w:val="List Paragraph"/>
    <w:basedOn w:val="Normal"/>
    <w:uiPriority w:val="34"/>
    <w:qFormat/>
    <w:rsid w:val="00336746"/>
    <w:pPr>
      <w:ind w:left="720"/>
      <w:contextualSpacing/>
    </w:pPr>
  </w:style>
  <w:style w:type="character" w:styleId="Accentuationintense">
    <w:name w:val="Intense Emphasis"/>
    <w:basedOn w:val="Policepardfaut"/>
    <w:uiPriority w:val="21"/>
    <w:qFormat/>
    <w:rsid w:val="00336746"/>
    <w:rPr>
      <w:i/>
      <w:iCs/>
      <w:color w:val="365F91" w:themeColor="accent1" w:themeShade="BF"/>
    </w:rPr>
  </w:style>
  <w:style w:type="paragraph" w:styleId="Citationintense">
    <w:name w:val="Intense Quote"/>
    <w:basedOn w:val="Normal"/>
    <w:next w:val="Normal"/>
    <w:link w:val="CitationintenseCar"/>
    <w:uiPriority w:val="30"/>
    <w:qFormat/>
    <w:rsid w:val="0033674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336746"/>
    <w:rPr>
      <w:i/>
      <w:iCs/>
      <w:color w:val="365F91" w:themeColor="accent1" w:themeShade="BF"/>
    </w:rPr>
  </w:style>
  <w:style w:type="character" w:styleId="Rfrenceintense">
    <w:name w:val="Intense Reference"/>
    <w:basedOn w:val="Policepardfaut"/>
    <w:uiPriority w:val="32"/>
    <w:qFormat/>
    <w:rsid w:val="00336746"/>
    <w:rPr>
      <w:b/>
      <w:bCs/>
      <w:smallCaps/>
      <w:color w:val="365F91" w:themeColor="accent1" w:themeShade="BF"/>
      <w:spacing w:val="5"/>
    </w:rPr>
  </w:style>
  <w:style w:type="paragraph" w:styleId="NormalWeb">
    <w:name w:val="Normal (Web)"/>
    <w:basedOn w:val="Normal"/>
    <w:uiPriority w:val="99"/>
    <w:semiHidden/>
    <w:unhideWhenUsed/>
    <w:rsid w:val="008E2EB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E2E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670174">
      <w:bodyDiv w:val="1"/>
      <w:marLeft w:val="0"/>
      <w:marRight w:val="0"/>
      <w:marTop w:val="0"/>
      <w:marBottom w:val="0"/>
      <w:divBdr>
        <w:top w:val="none" w:sz="0" w:space="0" w:color="auto"/>
        <w:left w:val="none" w:sz="0" w:space="0" w:color="auto"/>
        <w:bottom w:val="none" w:sz="0" w:space="0" w:color="auto"/>
        <w:right w:val="none" w:sz="0" w:space="0" w:color="auto"/>
      </w:divBdr>
    </w:div>
    <w:div w:id="429089699">
      <w:bodyDiv w:val="1"/>
      <w:marLeft w:val="0"/>
      <w:marRight w:val="0"/>
      <w:marTop w:val="0"/>
      <w:marBottom w:val="0"/>
      <w:divBdr>
        <w:top w:val="none" w:sz="0" w:space="0" w:color="auto"/>
        <w:left w:val="none" w:sz="0" w:space="0" w:color="auto"/>
        <w:bottom w:val="none" w:sz="0" w:space="0" w:color="auto"/>
        <w:right w:val="none" w:sz="0" w:space="0" w:color="auto"/>
      </w:divBdr>
    </w:div>
    <w:div w:id="856190050">
      <w:bodyDiv w:val="1"/>
      <w:marLeft w:val="0"/>
      <w:marRight w:val="0"/>
      <w:marTop w:val="0"/>
      <w:marBottom w:val="0"/>
      <w:divBdr>
        <w:top w:val="none" w:sz="0" w:space="0" w:color="auto"/>
        <w:left w:val="none" w:sz="0" w:space="0" w:color="auto"/>
        <w:bottom w:val="none" w:sz="0" w:space="0" w:color="auto"/>
        <w:right w:val="none" w:sz="0" w:space="0" w:color="auto"/>
      </w:divBdr>
    </w:div>
    <w:div w:id="110672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180</Words>
  <Characters>994</Characters>
  <Application>Microsoft Office Word</Application>
  <DocSecurity>0</DocSecurity>
  <Lines>8</Lines>
  <Paragraphs>2</Paragraphs>
  <ScaleCrop>false</ScaleCrop>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dc:creator>
  <cp:lastModifiedBy>mahfoud mellouk</cp:lastModifiedBy>
  <cp:revision>9</cp:revision>
  <dcterms:created xsi:type="dcterms:W3CDTF">2025-05-21T17:47:00Z</dcterms:created>
  <dcterms:modified xsi:type="dcterms:W3CDTF">2026-01-07T10:35:00Z</dcterms:modified>
</cp:coreProperties>
</file>