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pPr>
    </w:p>
    <w:p>
      <w:pPr>
        <w:pStyle w:val="style0"/>
        <w:jc w:val="right"/>
        <w:rPr>
          <w:rFonts w:hint="cs"/>
          <w:b/>
          <w:bCs/>
          <w:sz w:val="32"/>
          <w:szCs w:val="32"/>
          <w:rtl/>
          <w:lang w:bidi="ar-DZ"/>
        </w:rPr>
      </w:pPr>
    </w:p>
    <w:p>
      <w:pPr>
        <w:pStyle w:val="style0"/>
        <w:jc w:val="right"/>
        <w:rPr>
          <w:rFonts w:hint="cs"/>
          <w:b/>
          <w:bCs/>
          <w:sz w:val="36"/>
          <w:szCs w:val="36"/>
          <w:rtl/>
          <w:lang w:bidi="ar-DZ"/>
        </w:rPr>
      </w:pPr>
      <w:r>
        <w:rPr>
          <w:rFonts w:hint="cs"/>
          <w:b/>
          <w:bCs/>
          <w:sz w:val="36"/>
          <w:szCs w:val="36"/>
          <w:rtl/>
          <w:lang w:bidi="ar-DZ"/>
        </w:rPr>
        <w:t xml:space="preserve">النشاط الاجمالي للوحدة </w:t>
      </w:r>
    </w:p>
    <w:p>
      <w:pPr>
        <w:pStyle w:val="style0"/>
        <w:jc w:val="right"/>
        <w:rPr>
          <w:rFonts w:hint="cs"/>
          <w:b/>
          <w:bCs/>
          <w:sz w:val="36"/>
          <w:szCs w:val="36"/>
          <w:rtl/>
          <w:lang w:bidi="ar-DZ"/>
        </w:rPr>
      </w:pPr>
      <w:r>
        <w:rPr>
          <w:rFonts w:hint="cs"/>
          <w:b/>
          <w:bCs/>
          <w:sz w:val="36"/>
          <w:szCs w:val="36"/>
          <w:rtl/>
          <w:lang w:bidi="ar-DZ"/>
        </w:rPr>
        <w:t>الوضعية</w:t>
      </w:r>
      <w:r>
        <w:rPr>
          <w:rFonts w:hint="default"/>
          <w:b/>
          <w:bCs/>
          <w:sz w:val="36"/>
          <w:szCs w:val="36"/>
          <w:rtl/>
          <w:lang w:val="en-US" w:bidi="ar-DZ"/>
        </w:rPr>
        <w:t>:</w:t>
      </w:r>
    </w:p>
    <w:p>
      <w:pPr>
        <w:pStyle w:val="style0"/>
        <w:jc w:val="right"/>
        <w:rPr>
          <w:rFonts w:hint="cs"/>
          <w:b/>
          <w:bCs/>
          <w:sz w:val="36"/>
          <w:szCs w:val="36"/>
          <w:rtl/>
          <w:lang w:bidi="ar-DZ"/>
        </w:rPr>
      </w:pPr>
      <w:r>
        <w:rPr>
          <w:rFonts w:hint="cs"/>
          <w:b/>
          <w:bCs/>
          <w:sz w:val="36"/>
          <w:szCs w:val="36"/>
          <w:rtl/>
          <w:lang w:bidi="ar-DZ"/>
        </w:rPr>
        <w:t>في السنوات الأخيرة، شهد العالم العديد من الحوادث الصناعية الكبرى التي أثرت سلبًا على البيئة والمجتمع. على سبيل المثال، أدى انفجار مصنع كيميائي في إحدى المدن الصناعية إلى تلوث واسع في الهواء والمياه، مما تسبب في مشكلات صحية خطيرة للسكان المحليين. وقد أثارت هذه الكارثة تساؤلات حول مدى فاعلية استراتيجيات إدارة المخاطر الصناعية التي تتبعها الحكومات والشركات.</w:t>
      </w:r>
    </w:p>
    <w:p>
      <w:pPr>
        <w:pStyle w:val="style0"/>
        <w:jc w:val="right"/>
        <w:rPr>
          <w:rFonts w:hint="cs"/>
          <w:b/>
          <w:bCs/>
          <w:sz w:val="36"/>
          <w:szCs w:val="36"/>
          <w:rtl/>
          <w:lang w:bidi="ar-DZ"/>
        </w:rPr>
      </w:pPr>
      <w:r>
        <w:rPr>
          <w:rFonts w:hint="cs"/>
          <w:b/>
          <w:bCs/>
          <w:sz w:val="36"/>
          <w:szCs w:val="36"/>
          <w:rtl/>
          <w:lang w:bidi="ar-DZ"/>
        </w:rPr>
        <w:t>بناءً على هذا السياق، طُلب منك كطالب باحث إعداد تقرير تحليلي حول المخاطر الصناعية، يسلط الضوء على أسبابها، آثارها، والاستراتيجيات الفعالة لإدارتها.</w:t>
      </w:r>
    </w:p>
    <w:p>
      <w:pPr>
        <w:pStyle w:val="style0"/>
        <w:jc w:val="right"/>
        <w:rPr>
          <w:rFonts w:hint="cs"/>
          <w:b/>
          <w:bCs/>
          <w:sz w:val="36"/>
          <w:szCs w:val="36"/>
          <w:rtl/>
          <w:lang w:bidi="ar-DZ"/>
        </w:rPr>
      </w:pPr>
      <w:r>
        <w:rPr>
          <w:rFonts w:hint="cs"/>
          <w:b/>
          <w:bCs/>
          <w:sz w:val="36"/>
          <w:szCs w:val="36"/>
          <w:rtl/>
          <w:lang w:bidi="ar-DZ"/>
        </w:rPr>
        <w:t>التعليمات::</w:t>
      </w:r>
    </w:p>
    <w:p>
      <w:pPr>
        <w:pStyle w:val="style0"/>
        <w:jc w:val="right"/>
        <w:rPr>
          <w:rFonts w:hint="cs"/>
          <w:b/>
          <w:bCs/>
          <w:sz w:val="36"/>
          <w:szCs w:val="36"/>
          <w:rtl/>
          <w:lang w:bidi="ar-DZ"/>
        </w:rPr>
      </w:pPr>
      <w:r>
        <w:rPr>
          <w:rFonts w:hint="cs"/>
          <w:b/>
          <w:bCs/>
          <w:sz w:val="36"/>
          <w:szCs w:val="36"/>
          <w:rtl/>
          <w:lang w:bidi="ar-DZ"/>
        </w:rPr>
        <w:t>-حدد نوع المخاطر الصناعية المتواجدة في المثال المطروح.</w:t>
      </w:r>
    </w:p>
    <w:p>
      <w:pPr>
        <w:pStyle w:val="style0"/>
        <w:jc w:val="right"/>
        <w:rPr>
          <w:rFonts w:hint="cs"/>
          <w:b/>
          <w:bCs/>
          <w:sz w:val="32"/>
          <w:szCs w:val="32"/>
          <w:rtl/>
          <w:lang w:bidi="ar-DZ"/>
        </w:rPr>
      </w:pPr>
      <w:r>
        <w:rPr>
          <w:rFonts w:hint="cs"/>
          <w:b/>
          <w:bCs/>
          <w:sz w:val="36"/>
          <w:szCs w:val="36"/>
          <w:rtl/>
          <w:lang w:bidi="ar-DZ"/>
        </w:rPr>
        <w:t>-ناقش العوامل التي ساهمت في وقوع الحادث الصناعي</w:t>
      </w:r>
      <w:r>
        <w:rPr>
          <w:rFonts w:hint="cs"/>
          <w:b/>
          <w:bCs/>
          <w:sz w:val="32"/>
          <w:szCs w:val="32"/>
          <w:rtl/>
          <w:lang w:bidi="ar-DZ"/>
        </w:rPr>
        <w:t>.</w:t>
      </w:r>
    </w:p>
    <w:p>
      <w:pPr>
        <w:pStyle w:val="style0"/>
        <w:jc w:val="right"/>
        <w:rPr>
          <w:rFonts w:hint="cs"/>
          <w:b/>
          <w:bCs/>
          <w:sz w:val="32"/>
          <w:szCs w:val="32"/>
          <w:rtl/>
          <w:lang w:bidi="ar-DZ"/>
        </w:rPr>
      </w:pPr>
    </w:p>
    <w:p>
      <w:pPr>
        <w:pStyle w:val="style0"/>
        <w:jc w:val="left"/>
        <w:rPr>
          <w:rFonts w:hint="cs"/>
          <w:b/>
          <w:bCs/>
          <w:sz w:val="32"/>
          <w:szCs w:val="32"/>
          <w:rtl/>
          <w:lang w:bidi="ar-DZ"/>
        </w:rPr>
      </w:pPr>
    </w:p>
    <w:p>
      <w:pPr>
        <w:pStyle w:val="style0"/>
        <w:jc w:val="right"/>
        <w:rPr>
          <w:rFonts w:hint="cs"/>
          <w:b/>
          <w:bCs/>
          <w:sz w:val="32"/>
          <w:szCs w:val="32"/>
          <w:rtl/>
          <w:lang w:bidi="ar-DZ"/>
        </w:rPr>
      </w:pPr>
    </w:p>
    <w:p>
      <w:pPr>
        <w:pStyle w:val="style0"/>
        <w:jc w:val="right"/>
        <w:rPr>
          <w:rFonts w:hint="cs"/>
          <w:sz w:val="32"/>
          <w:szCs w:val="32"/>
          <w:rtl/>
          <w:lang w:bidi="ar-DZ"/>
        </w:rPr>
      </w:pPr>
    </w:p>
    <w:p>
      <w:pPr>
        <w:pStyle w:val="style0"/>
        <w:jc w:val="right"/>
        <w:rPr/>
      </w:pP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auto"/>
    <w:pitch w:val="variable"/>
    <w:sig w:usb0="E0002AFF" w:usb1="C0007841" w:usb2="00000009" w:usb3="00000000" w:csb0="000001FF" w:csb1="00000000"/>
  </w:font>
  <w:font w:name="Cambria">
    <w:altName w:val="Cambria"/>
    <w:panose1 w:val="02040503050000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0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0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4222245-d022-4f9d-94da-f5709eb6c4e9"/>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87fe6ce-fc4d-41a8-9132-7a98a2f730b8"/>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5bf9a601-b1a1-485c-9e43-65c5be96ab00"/>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bef2193e-96c5-4e1c-b9ff-fbce5b20c232"/>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1c75f6fb-d343-43ee-842f-247f8f0fe54f"/>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b2d0c219-adf8-4390-a6e1-7e5b2667041f"/>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72b70ada-83af-4687-b4a3-50f13c37e27e"/>
    <w:basedOn w:val="style65"/>
    <w:next w:val="style4108"/>
    <w:link w:val="style180"/>
    <w:uiPriority w:val="29"/>
    <w:rPr>
      <w:i/>
      <w:iCs/>
      <w:color w:val="000000"/>
    </w:rPr>
  </w:style>
  <w:style w:type="character" w:customStyle="1" w:styleId="style4109">
    <w:name w:val="Heading 4 Char_7c237a16-ee5b-4fb5-8709-7dea0e548dd4"/>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8b5a8c86-4541-4e4c-8ae3-2a3503f833bc"/>
    <w:basedOn w:val="style65"/>
    <w:next w:val="style4110"/>
    <w:link w:val="style5"/>
    <w:uiPriority w:val="9"/>
    <w:rPr>
      <w:rFonts w:ascii="Calibri" w:cs="宋体" w:eastAsia="ＭＳ ゴシック" w:hAnsi="Calibri"/>
      <w:color w:val="243f60"/>
    </w:rPr>
  </w:style>
  <w:style w:type="character" w:customStyle="1" w:styleId="style4111">
    <w:name w:val="Heading 6 Char_8ceeca15-b5fb-4f96-8648-57d6f9b30be2"/>
    <w:basedOn w:val="style65"/>
    <w:next w:val="style4111"/>
    <w:link w:val="style6"/>
    <w:uiPriority w:val="9"/>
    <w:rPr>
      <w:rFonts w:ascii="Calibri" w:cs="宋体" w:eastAsia="ＭＳ ゴシック" w:hAnsi="Calibri"/>
      <w:i/>
      <w:iCs/>
      <w:color w:val="243f60"/>
    </w:rPr>
  </w:style>
  <w:style w:type="character" w:customStyle="1" w:styleId="style4112">
    <w:name w:val="Heading 7 Char_63830eb1-079a-461a-b03b-f9633aaf10cd"/>
    <w:basedOn w:val="style65"/>
    <w:next w:val="style4112"/>
    <w:link w:val="style7"/>
    <w:uiPriority w:val="9"/>
    <w:rPr>
      <w:rFonts w:ascii="Calibri" w:cs="宋体" w:eastAsia="ＭＳ ゴシック" w:hAnsi="Calibri"/>
      <w:i/>
      <w:iCs/>
      <w:color w:val="404040"/>
    </w:rPr>
  </w:style>
  <w:style w:type="character" w:customStyle="1" w:styleId="style4113">
    <w:name w:val="Heading 8 Char_b83101cd-cd1e-4a86-904b-b36a37c93f2c"/>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be27e545-3804-4554-9216-9d622d5614b9"/>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3410319e-c466-4327-a251-5c7163e017fd"/>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100</Words>
  <Pages>1</Pages>
  <Characters>553</Characters>
  <Application>WPS Office</Application>
  <DocSecurity>0</DocSecurity>
  <Paragraphs>14</Paragraphs>
  <ScaleCrop>false</ScaleCrop>
  <LinksUpToDate>false</LinksUpToDate>
  <CharactersWithSpaces>647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M2010J19SG</lastModifiedBy>
  <dcterms:modified xsi:type="dcterms:W3CDTF">2025-03-07T08:30:27Z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cf0ec50ebafa46e191c75d38c792aa01</vt:lpwstr>
  </property>
</Properties>
</file>