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bidi/>
        <w:spacing w:before="0" w:beforeAutospacing="false"/>
        <w:rPr>
          <w:rStyle w:val="style4097"/>
          <w:rFonts w:ascii="TimesNewRoman" w:cs="Traditional Arabic" w:eastAsia="Calibri" w:hAnsi="TimesNewRoman" w:hint="default"/>
          <w:b/>
          <w:bCs/>
          <w:color w:val="auto"/>
          <w:sz w:val="32"/>
          <w:szCs w:val="32"/>
          <w:rtl/>
          <w:lang w:bidi="ar-DZ" w:eastAsia="en-US"/>
        </w:rPr>
      </w:pPr>
      <w:bookmarkStart w:id="0" w:name="_GoBack"/>
      <w:bookmarkEnd w:id="0"/>
      <w:r>
        <w:rPr>
          <w:rFonts w:ascii="TimesNewRoman" w:cs="Traditional Arabic" w:eastAsia="Calibri" w:hAnsi="TimesNewRoman" w:hint="cs"/>
          <w:b/>
          <w:bCs/>
          <w:sz w:val="32"/>
          <w:szCs w:val="32"/>
          <w:rtl/>
          <w:lang w:bidi="ar-DZ" w:eastAsia="en-US"/>
        </w:rPr>
        <w:t xml:space="preserve">نشاط اجمالي </w:t>
      </w:r>
      <w:r>
        <w:rPr>
          <w:rFonts w:ascii="TimesNewRoman" w:cs="Traditional Arabic" w:eastAsia="Calibri" w:hAnsi="TimesNewRoman" w:hint="cs"/>
          <w:b/>
          <w:bCs/>
          <w:sz w:val="32"/>
          <w:szCs w:val="32"/>
          <w:rtl/>
          <w:lang w:bidi="ar-DZ" w:eastAsia="en-US"/>
        </w:rPr>
        <w:t>للوحدة 1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Simplified Arabic" w:cs="Traditional Arabic"/>
          <w:sz w:val="36"/>
          <w:szCs w:val="36"/>
          <w:rtl/>
        </w:rPr>
      </w:pPr>
      <w:r>
        <w:rPr>
          <w:rFonts w:ascii="TimesNewRoman" w:cs="Traditional Arabic" w:hAnsi="TimesNewRoman" w:hint="cs"/>
          <w:b/>
          <w:bCs/>
          <w:sz w:val="32"/>
          <w:szCs w:val="32"/>
          <w:rtl/>
        </w:rPr>
        <w:t>ا</w:t>
      </w:r>
      <w:r>
        <w:rPr>
          <w:rFonts w:ascii="TimesNewRoman" w:cs="Traditional Arabic" w:hAnsi="TimesNewRoman"/>
          <w:b/>
          <w:bCs/>
          <w:sz w:val="32"/>
          <w:szCs w:val="32"/>
          <w:rtl/>
        </w:rPr>
        <w:t>لهدف</w:t>
      </w:r>
      <w:r>
        <w:rPr>
          <w:rFonts w:ascii="TimesNewRoman" w:cs="Traditional Arabic" w:hAnsi="TimesNewRoman" w:hint="cs"/>
          <w:sz w:val="32"/>
          <w:szCs w:val="32"/>
          <w:rtl/>
        </w:rPr>
        <w:t>:</w:t>
      </w:r>
      <w:r>
        <w:rPr>
          <w:rFonts w:ascii="Simplified Arabic" w:cs="Traditional Arabic" w:hint="cs"/>
          <w:sz w:val="36"/>
          <w:szCs w:val="36"/>
          <w:rtl/>
        </w:rPr>
        <w:t xml:space="preserve"> </w:t>
      </w:r>
      <w:r>
        <w:rPr>
          <w:rFonts w:ascii="TimesNewRoman" w:cs="Traditional Arabic" w:hAnsi="TimesNewRoman"/>
          <w:sz w:val="32"/>
          <w:szCs w:val="32"/>
          <w:rtl/>
        </w:rPr>
        <w:t>أن ي</w:t>
      </w:r>
      <w:r>
        <w:rPr>
          <w:rFonts w:ascii="TimesNewRoman" w:cs="Traditional Arabic" w:hAnsi="TimesNewRoman" w:hint="cs"/>
          <w:sz w:val="32"/>
          <w:szCs w:val="32"/>
          <w:rtl/>
        </w:rPr>
        <w:t>تعرف</w:t>
      </w:r>
      <w:r>
        <w:rPr>
          <w:rFonts w:ascii="TimesNewRoman" w:cs="Traditional Arabic" w:hAnsi="TimesNewRoman"/>
          <w:sz w:val="32"/>
          <w:szCs w:val="32"/>
          <w:rtl/>
        </w:rPr>
        <w:t xml:space="preserve"> الطالب </w:t>
      </w:r>
      <w:r>
        <w:rPr>
          <w:rFonts w:ascii="TimesNewRoman" w:cs="Traditional Arabic" w:hAnsi="TimesNewRoman" w:hint="cs"/>
          <w:sz w:val="32"/>
          <w:szCs w:val="32"/>
          <w:rtl/>
        </w:rPr>
        <w:t xml:space="preserve">على </w:t>
      </w:r>
      <w:r>
        <w:rPr>
          <w:rFonts w:ascii="TimesNewRoman" w:cs="Traditional Arabic" w:hAnsi="TimesNewRoman"/>
          <w:sz w:val="32"/>
          <w:szCs w:val="32"/>
          <w:rtl/>
        </w:rPr>
        <w:t>مفهوم سوق العمل</w:t>
      </w:r>
      <w:r>
        <w:rPr>
          <w:rFonts w:ascii="TimesNewRoman" w:cs="Traditional Arabic" w:hAnsi="TimesNewRoman" w:hint="cs"/>
          <w:sz w:val="32"/>
          <w:szCs w:val="32"/>
          <w:rtl/>
        </w:rPr>
        <w:t>.</w:t>
      </w:r>
    </w:p>
    <w:p>
      <w:pPr>
        <w:pStyle w:val="style0"/>
        <w:bidi/>
        <w:rPr>
          <w:rFonts w:ascii="TimesNewRoman" w:cs="Traditional Arabic" w:hAnsi="TimesNewRoman" w:hint="cs"/>
          <w:b/>
          <w:bCs/>
          <w:sz w:val="32"/>
          <w:szCs w:val="32"/>
          <w:rtl/>
        </w:rPr>
      </w:pPr>
      <w:r>
        <w:rPr>
          <w:rFonts w:ascii="TimesNewRoman" w:cs="Traditional Arabic" w:hAnsi="TimesNewRoman" w:hint="cs"/>
          <w:b/>
          <w:bCs/>
          <w:sz w:val="32"/>
          <w:szCs w:val="32"/>
          <w:rtl/>
        </w:rPr>
        <w:t>السند: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TimesNewRoman" w:cs="Traditional Arabic" w:hAnsi="TimesNewRoman"/>
          <w:sz w:val="32"/>
          <w:szCs w:val="32"/>
          <w:rtl/>
        </w:rPr>
      </w:pPr>
      <w:r>
        <w:rPr>
          <w:rFonts w:ascii="TimesNewRoman" w:cs="Traditional Arabic" w:hAnsi="TimesNewRoman" w:hint="cs"/>
          <w:sz w:val="32"/>
          <w:szCs w:val="32"/>
          <w:rtl/>
        </w:rPr>
        <w:t xml:space="preserve">  </w:t>
      </w:r>
      <w:r>
        <w:rPr>
          <w:rFonts w:ascii="TimesNewRoman" w:cs="Traditional Arabic" w:hAnsi="TimesNewRoman" w:hint="cs"/>
          <w:sz w:val="32"/>
          <w:szCs w:val="32"/>
          <w:rtl/>
        </w:rPr>
        <w:t>يعتبر سوق العمل احد اشكال السوق بشكل عام</w:t>
      </w:r>
      <w:r>
        <w:rPr>
          <w:rFonts w:ascii="TimesNewRoman" w:cs="Traditional Arabic" w:hAnsi="TimesNewRoman" w:hint="cs"/>
          <w:sz w:val="32"/>
          <w:szCs w:val="32"/>
          <w:rtl/>
        </w:rPr>
        <w:t xml:space="preserve"> </w:t>
      </w:r>
      <w:r>
        <w:rPr>
          <w:rFonts w:ascii="TimesNewRoman" w:cs="Traditional Arabic" w:hAnsi="TimesNewRoman" w:hint="cs"/>
          <w:sz w:val="32"/>
          <w:szCs w:val="32"/>
          <w:rtl/>
        </w:rPr>
        <w:t>،حيث يخضع تحديد مفهومه لتنوع المرجعيات النظرية و الفكرية التي انطلق منها كل واحد منهم</w:t>
      </w:r>
      <w:r>
        <w:rPr>
          <w:rFonts w:ascii="TimesNewRoman" w:cs="Traditional Arabic" w:hAnsi="TimesNewRoman" w:hint="cs"/>
          <w:sz w:val="32"/>
          <w:szCs w:val="32"/>
          <w:rtl/>
        </w:rPr>
        <w:t xml:space="preserve">، حيث </w:t>
      </w:r>
      <w:r>
        <w:rPr>
          <w:rFonts w:ascii="TimesNewRoman" w:cs="Traditional Arabic" w:hAnsi="TimesNewRoman"/>
          <w:sz w:val="32"/>
          <w:szCs w:val="32"/>
          <w:rtl/>
        </w:rPr>
        <w:t>يحظى بأهمية كبيرة لدى العديد من الباحثين والمفكرين على اختلاف</w:t>
      </w:r>
      <w:r>
        <w:rPr>
          <w:rFonts w:ascii="TimesNewRoman" w:cs="Traditional Arabic" w:hAnsi="TimesNewRoman"/>
          <w:sz w:val="32"/>
          <w:szCs w:val="32"/>
        </w:rPr>
        <w:t xml:space="preserve"> </w:t>
      </w:r>
      <w:r>
        <w:rPr>
          <w:rFonts w:ascii="TimesNewRoman" w:cs="Traditional Arabic" w:hAnsi="TimesNewRoman"/>
          <w:sz w:val="32"/>
          <w:szCs w:val="32"/>
          <w:rtl/>
        </w:rPr>
        <w:t>توجهاتهم، لكونه موضوع تتقاطع فيه العديد من العلوم (علم اجتماع، علم الاقتصاد، علم السياسة، علم النفس، الانتربولوجيا، علم السكان والاحصاء....).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TimesNewRoman" w:cs="Traditional Arabic" w:hAnsi="TimesNewRoman"/>
          <w:b/>
          <w:bCs/>
          <w:sz w:val="32"/>
          <w:szCs w:val="32"/>
          <w:rtl/>
        </w:rPr>
      </w:pPr>
      <w:r>
        <w:rPr>
          <w:rFonts w:ascii="TimesNewRoman" w:cs="Traditional Arabic" w:hAnsi="TimesNewRoman" w:hint="cs"/>
          <w:b/>
          <w:bCs/>
          <w:sz w:val="32"/>
          <w:szCs w:val="32"/>
          <w:rtl/>
        </w:rPr>
        <w:t>التعليمة</w:t>
      </w:r>
      <w:r>
        <w:rPr>
          <w:rFonts w:ascii="TimesNewRoman" w:cs="Traditional Arabic" w:hAnsi="TimesNewRoman" w:hint="cs"/>
          <w:b/>
          <w:bCs/>
          <w:sz w:val="32"/>
          <w:szCs w:val="32"/>
          <w:rtl/>
        </w:rPr>
        <w:t>: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TimesNewRoman" w:cs="Traditional Arabic" w:hAnsi="TimesNewRoman"/>
          <w:sz w:val="32"/>
          <w:szCs w:val="32"/>
          <w:rtl/>
        </w:rPr>
      </w:pPr>
      <w:r>
        <w:rPr>
          <w:rFonts w:ascii="TimesNewRoman" w:cs="Traditional Arabic" w:hAnsi="TimesNewRoman" w:hint="cs"/>
          <w:sz w:val="32"/>
          <w:szCs w:val="32"/>
          <w:rtl/>
        </w:rPr>
        <w:t>-</w:t>
      </w:r>
      <w:r>
        <w:rPr>
          <w:rFonts w:ascii="TimesNewRoman" w:cs="Traditional Arabic" w:hAnsi="TimesNewRoman" w:hint="cs"/>
          <w:sz w:val="32"/>
          <w:szCs w:val="32"/>
          <w:rtl/>
        </w:rPr>
        <w:t>عرف</w:t>
      </w:r>
      <w:r>
        <w:rPr>
          <w:rFonts w:ascii="TimesNewRoman" w:cs="Traditional Arabic" w:hAnsi="TimesNewRoman" w:hint="cs"/>
          <w:sz w:val="32"/>
          <w:szCs w:val="32"/>
          <w:rtl/>
        </w:rPr>
        <w:t xml:space="preserve"> سوق العمل</w:t>
      </w:r>
      <w:r>
        <w:rPr>
          <w:rFonts w:ascii="TimesNewRoman" w:cs="Traditional Arabic" w:hAnsi="TimesNewRoman" w:hint="cs"/>
          <w:sz w:val="32"/>
          <w:szCs w:val="32"/>
          <w:rtl/>
        </w:rPr>
        <w:t xml:space="preserve"> حسب </w:t>
      </w:r>
      <w:r>
        <w:rPr>
          <w:rFonts w:ascii="TimesNewRoman" w:cs="Traditional Arabic" w:hAnsi="TimesNewRoman"/>
          <w:sz w:val="32"/>
          <w:szCs w:val="32"/>
          <w:rtl/>
        </w:rPr>
        <w:t>اللجنة</w:t>
      </w:r>
      <w:r>
        <w:rPr>
          <w:rFonts w:ascii="TimesNewRoman" w:cs="Traditional Arabic" w:hAnsi="TimesNewRoman"/>
          <w:sz w:val="32"/>
          <w:szCs w:val="32"/>
        </w:rPr>
        <w:t xml:space="preserve"> </w:t>
      </w:r>
      <w:r>
        <w:rPr>
          <w:rFonts w:ascii="TimesNewRoman" w:cs="Traditional Arabic" w:hAnsi="TimesNewRoman"/>
          <w:sz w:val="32"/>
          <w:szCs w:val="32"/>
          <w:rtl/>
        </w:rPr>
        <w:t>الأمريكية لتنظيم</w:t>
      </w:r>
      <w:r>
        <w:rPr>
          <w:rFonts w:ascii="TimesNewRoman" w:cs="Traditional Arabic" w:hAnsi="TimesNewRoman"/>
          <w:sz w:val="32"/>
          <w:szCs w:val="32"/>
        </w:rPr>
        <w:t xml:space="preserve"> </w:t>
      </w:r>
      <w:r>
        <w:rPr>
          <w:rFonts w:ascii="TimesNewRoman" w:cs="Traditional Arabic" w:hAnsi="TimesNewRoman"/>
          <w:sz w:val="32"/>
          <w:szCs w:val="32"/>
          <w:rtl/>
        </w:rPr>
        <w:t>شؤون</w:t>
      </w:r>
      <w:r>
        <w:rPr>
          <w:rFonts w:ascii="TimesNewRoman" w:cs="Traditional Arabic" w:hAnsi="TimesNewRoman"/>
          <w:sz w:val="32"/>
          <w:szCs w:val="32"/>
        </w:rPr>
        <w:t xml:space="preserve"> </w:t>
      </w:r>
      <w:r>
        <w:rPr>
          <w:rFonts w:ascii="TimesNewRoman" w:cs="Traditional Arabic" w:hAnsi="TimesNewRoman"/>
          <w:sz w:val="32"/>
          <w:szCs w:val="32"/>
          <w:rtl/>
        </w:rPr>
        <w:t>العمال</w:t>
      </w:r>
      <w:r>
        <w:rPr>
          <w:rFonts w:ascii="TimesNewRoman" w:cs="Traditional Arabic" w:hAnsi="TimesNewRoman" w:hint="cs"/>
          <w:sz w:val="32"/>
          <w:szCs w:val="32"/>
          <w:rtl/>
        </w:rPr>
        <w:t>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TimesNewRoman" w:cs="Traditional Arabic" w:hAnsi="TimesNewRoman"/>
          <w:sz w:val="32"/>
          <w:szCs w:val="32"/>
          <w:rtl/>
        </w:rPr>
      </w:pPr>
      <w:r>
        <w:rPr>
          <w:rFonts w:ascii="TimesNewRoman" w:cs="Traditional Arabic" w:hAnsi="TimesNewRoman" w:hint="cs"/>
          <w:sz w:val="32"/>
          <w:szCs w:val="32"/>
          <w:rtl/>
        </w:rPr>
        <w:t>-</w:t>
      </w:r>
      <w:r>
        <w:rPr>
          <w:rFonts w:ascii="TimesNewRoman" w:cs="Traditional Arabic" w:hAnsi="TimesNewRoman" w:hint="cs"/>
          <w:sz w:val="32"/>
          <w:szCs w:val="32"/>
          <w:rtl/>
        </w:rPr>
        <w:t>اذكر المفاهيم المرتبطة بسوق العمل</w:t>
      </w:r>
      <w:r>
        <w:rPr>
          <w:rFonts w:ascii="TimesNewRoman" w:cs="Traditional Arabic" w:hAnsi="TimesNewRoman" w:hint="cs"/>
          <w:sz w:val="32"/>
          <w:szCs w:val="32"/>
          <w:rtl/>
        </w:rPr>
        <w:t>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TimesNewRoman" w:cs="Traditional Arabic" w:hAnsi="TimesNewRoman" w:hint="cs"/>
          <w:sz w:val="32"/>
          <w:szCs w:val="32"/>
          <w:rtl/>
        </w:rPr>
      </w:pPr>
      <w:r>
        <w:rPr>
          <w:rFonts w:ascii="TimesNewRoman" w:cs="Traditional Arabic" w:hAnsi="TimesNewRoman" w:hint="cs"/>
          <w:sz w:val="32"/>
          <w:szCs w:val="32"/>
          <w:rtl/>
        </w:rPr>
        <w:t>-حدد العوامل المؤثرة في سوق العمل.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TimesNewRoman" w:cs="Traditional Arabic" w:hAnsi="TimesNewRoman"/>
          <w:sz w:val="32"/>
          <w:szCs w:val="32"/>
          <w:rtl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plifiedArabic">
    <w:altName w:val="Times New Roman"/>
    <w:panose1 w:val="00000000000000000000"/>
    <w:charset w:val="b2"/>
    <w:family w:val="auto"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bidi="ar-DZ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bidi="ar-SA" w:eastAsia="es-ES"/>
    </w:rPr>
  </w:style>
  <w:style w:type="character" w:customStyle="1" w:styleId="style4097">
    <w:name w:val="fontstyle01"/>
    <w:basedOn w:val="style65"/>
    <w:next w:val="style4097"/>
    <w:rPr>
      <w:rFonts w:cs="SimplifiedArabic" w:hint="cs"/>
      <w:b w:val="false"/>
      <w:bCs w:val="false"/>
      <w:i w:val="false"/>
      <w:iCs w:val="false"/>
      <w:color w:val="000000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88</Words>
  <Pages>1</Pages>
  <Characters>457</Characters>
  <Application>WPS Office</Application>
  <DocSecurity>0</DocSecurity>
  <Paragraphs>10</Paragraphs>
  <ScaleCrop>false</ScaleCrop>
  <LinksUpToDate>false</LinksUpToDate>
  <CharactersWithSpaces>539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2022-06-05T10:18:00Z</dcterms:created>
  <dc:creator>حساب Microsoft</dc:creator>
  <lastModifiedBy>M2010J19SG</lastModifiedBy>
  <dcterms:modified xsi:type="dcterms:W3CDTF">2025-03-14T14:14:49Z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c4369a80ed0149acb4e0d444d1dab86d</vt:lpwstr>
  </property>
</Properties>
</file>