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40" w:rsidRDefault="006C5B40" w:rsidP="00D41388">
      <w:pPr>
        <w:tabs>
          <w:tab w:val="left" w:pos="566"/>
        </w:tabs>
        <w:spacing w:after="120" w:line="240" w:lineRule="auto"/>
        <w:jc w:val="center"/>
        <w:rPr>
          <w:rFonts w:ascii="Sakkal Majalla" w:hAnsi="Sakkal Majalla" w:cs="Sultan Medium" w:hint="cs"/>
          <w:sz w:val="32"/>
          <w:szCs w:val="32"/>
          <w:rtl/>
          <w:lang w:val="fr-FR" w:bidi="ar-DZ"/>
        </w:rPr>
      </w:pPr>
    </w:p>
    <w:p w:rsidR="00D41388" w:rsidRPr="00586343" w:rsidRDefault="00D41388" w:rsidP="003C3009">
      <w:pPr>
        <w:tabs>
          <w:tab w:val="left" w:pos="566"/>
        </w:tabs>
        <w:spacing w:after="120" w:line="240" w:lineRule="auto"/>
        <w:jc w:val="center"/>
        <w:rPr>
          <w:rFonts w:ascii="Sakkal Majalla" w:hAnsi="Sakkal Majalla" w:cs="Sultan Medium"/>
          <w:b/>
          <w:bCs/>
          <w:sz w:val="32"/>
          <w:szCs w:val="32"/>
          <w:rtl/>
          <w:lang w:bidi="ar-DZ"/>
        </w:rPr>
      </w:pPr>
      <w:r w:rsidRPr="00586343">
        <w:rPr>
          <w:rFonts w:ascii="Sakkal Majalla" w:hAnsi="Sakkal Majalla" w:cs="Sultan Medium" w:hint="cs"/>
          <w:b/>
          <w:bCs/>
          <w:sz w:val="32"/>
          <w:szCs w:val="32"/>
          <w:rtl/>
          <w:lang w:val="fr-FR" w:bidi="ar-DZ"/>
        </w:rPr>
        <w:t xml:space="preserve">المحاضرة </w:t>
      </w:r>
      <w:proofErr w:type="gramStart"/>
      <w:r w:rsidRPr="00652BCA">
        <w:rPr>
          <w:rFonts w:ascii="Lotus Linotype" w:hAnsi="Lotus Linotype" w:cs="Lotus Linotype"/>
          <w:b/>
          <w:bCs/>
          <w:sz w:val="32"/>
          <w:szCs w:val="32"/>
          <w:rtl/>
          <w:lang w:val="fr-FR" w:bidi="ar-DZ"/>
        </w:rPr>
        <w:t>11</w:t>
      </w:r>
      <w:r w:rsidRPr="00652BCA">
        <w:rPr>
          <w:rFonts w:ascii="Lotus Linotype" w:hAnsi="Lotus Linotype" w:cs="Lotus Linotype"/>
          <w:b/>
          <w:bCs/>
          <w:sz w:val="32"/>
          <w:szCs w:val="32"/>
          <w:rtl/>
          <w:lang w:bidi="ar-DZ"/>
        </w:rPr>
        <w:t xml:space="preserve"> :</w:t>
      </w:r>
      <w:proofErr w:type="gramEnd"/>
      <w:r>
        <w:rPr>
          <w:rFonts w:ascii="Sakkal Majalla" w:hAnsi="Sakkal Majalla" w:cs="Sultan Medium" w:hint="cs"/>
          <w:b/>
          <w:bCs/>
          <w:sz w:val="32"/>
          <w:szCs w:val="32"/>
          <w:rtl/>
          <w:lang w:bidi="ar-DZ"/>
        </w:rPr>
        <w:t xml:space="preserve"> </w:t>
      </w:r>
      <w:r w:rsidRPr="00586343">
        <w:rPr>
          <w:rFonts w:ascii="Sakkal Majalla" w:hAnsi="Sakkal Majalla" w:cs="Sultan Medium" w:hint="cs"/>
          <w:b/>
          <w:bCs/>
          <w:sz w:val="32"/>
          <w:szCs w:val="32"/>
          <w:rtl/>
          <w:lang w:bidi="ar-DZ"/>
        </w:rPr>
        <w:t>المقاربة بالمضامين</w:t>
      </w:r>
    </w:p>
    <w:p w:rsidR="00D41388" w:rsidRPr="00A63116" w:rsidRDefault="00D41388" w:rsidP="00D41388">
      <w:pPr>
        <w:tabs>
          <w:tab w:val="left" w:pos="566"/>
        </w:tabs>
        <w:spacing w:after="120" w:line="240" w:lineRule="auto"/>
        <w:jc w:val="both"/>
        <w:rPr>
          <w:rFonts w:ascii="Lotus Linotype" w:hAnsi="Lotus Linotype" w:cs="Lotus Linotype"/>
          <w:sz w:val="28"/>
          <w:szCs w:val="28"/>
          <w:rtl/>
          <w:lang w:bidi="ar-DZ"/>
        </w:rPr>
      </w:pP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Sultan Medium"/>
          <w:b/>
          <w:bCs/>
          <w:sz w:val="28"/>
          <w:szCs w:val="28"/>
          <w:rtl/>
          <w:lang w:bidi="ar-DZ"/>
        </w:rPr>
        <w:t>تمهيد:</w:t>
      </w:r>
      <w:r w:rsidRPr="00D71650">
        <w:rPr>
          <w:rFonts w:ascii="Lotus Linotype" w:hAnsi="Lotus Linotype" w:cs="Lotus Linotype"/>
          <w:sz w:val="28"/>
          <w:szCs w:val="28"/>
          <w:rtl/>
          <w:lang w:bidi="ar-DZ"/>
        </w:rPr>
        <w:t xml:space="preserve"> تبنّت الجزائر منذ الاستقلال مجموعة من المقاربات في المجال التربوي، وهي المقاربة بالمضامين والأهداف والكفايات، وتعدّ المقاربة بالمضامين أولى هذه المقاربات وأقدمها.</w:t>
      </w:r>
    </w:p>
    <w:p w:rsidR="00D41388" w:rsidRDefault="00207183" w:rsidP="00D41388">
      <w:pPr>
        <w:tabs>
          <w:tab w:val="left" w:pos="566"/>
        </w:tabs>
        <w:spacing w:after="120"/>
        <w:jc w:val="both"/>
        <w:rPr>
          <w:rFonts w:ascii="Lotus Linotype" w:hAnsi="Lotus Linotype" w:cs="Lotus Linotype"/>
          <w:sz w:val="28"/>
          <w:szCs w:val="28"/>
          <w:rtl/>
          <w:lang w:bidi="ar-DZ"/>
        </w:rPr>
      </w:pPr>
      <w:r>
        <w:rPr>
          <w:rFonts w:ascii="Lotus Linotype" w:hAnsi="Lotus Linotype" w:cs="Sultan Medium" w:hint="cs"/>
          <w:sz w:val="28"/>
          <w:szCs w:val="28"/>
          <w:rtl/>
          <w:lang w:bidi="ar-DZ"/>
        </w:rPr>
        <w:t>1</w:t>
      </w:r>
      <w:r w:rsidR="00D41388" w:rsidRPr="001816EB">
        <w:rPr>
          <w:rFonts w:ascii="Lotus Linotype" w:hAnsi="Lotus Linotype" w:cs="Sultan Medium"/>
          <w:sz w:val="28"/>
          <w:szCs w:val="28"/>
          <w:rtl/>
          <w:lang w:bidi="ar-DZ"/>
        </w:rPr>
        <w:t xml:space="preserve">- المقاربة بالمضامين: </w:t>
      </w:r>
      <w:r w:rsidR="00D41388" w:rsidRPr="00D71650">
        <w:rPr>
          <w:rFonts w:ascii="Lotus Linotype" w:hAnsi="Lotus Linotype" w:cs="Lotus Linotype"/>
          <w:sz w:val="28"/>
          <w:szCs w:val="28"/>
          <w:rtl/>
          <w:lang w:bidi="ar-DZ"/>
        </w:rPr>
        <w:t>وسمّيت أيضا بالمقاربة بالمحتويات</w:t>
      </w:r>
      <w:r w:rsidR="00D41388">
        <w:rPr>
          <w:rFonts w:ascii="Lotus Linotype" w:hAnsi="Lotus Linotype" w:cs="Lotus Linotype" w:hint="cs"/>
          <w:sz w:val="28"/>
          <w:szCs w:val="28"/>
          <w:rtl/>
          <w:lang w:bidi="ar-DZ"/>
        </w:rPr>
        <w:t xml:space="preserve"> و قد طبقت في المدرسة الجزائرية من 1962إلى سنة 1996،</w:t>
      </w:r>
      <w:r w:rsidR="00D41388" w:rsidRPr="00D71650">
        <w:rPr>
          <w:rFonts w:ascii="Lotus Linotype" w:hAnsi="Lotus Linotype" w:cs="Lotus Linotype"/>
          <w:sz w:val="28"/>
          <w:szCs w:val="28"/>
          <w:rtl/>
          <w:lang w:bidi="ar-DZ"/>
        </w:rPr>
        <w:t>وهي مقاربة كلاسيكية تقوم على أساس المواد التعليمية المنتقاة من محتويات ومضامين مبثوثة في الكتب، فيتم تحويلها إلى عناصر ومعارف تلقّن للمتعلّم، فمركز هذه المقاربة إذن هو المحتويات المعرفية الّتي تسعى لتنمية القدرات والمهارات والمواقف لدى المتعلّم.</w:t>
      </w:r>
    </w:p>
    <w:p w:rsidR="00D41388"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و تهدف إلى نقل المحتوى للمتعلم الذي يكتسبه بعد أن يقطع مسارا دراسيا معينا، فهو مجرد متلق للمعارف و المعومات التي يقوم بحفظها ثمّ استرجاعها في </w:t>
      </w:r>
      <w:proofErr w:type="gramStart"/>
      <w:r>
        <w:rPr>
          <w:rFonts w:ascii="Lotus Linotype" w:hAnsi="Lotus Linotype" w:cs="Lotus Linotype" w:hint="cs"/>
          <w:sz w:val="28"/>
          <w:szCs w:val="28"/>
          <w:rtl/>
          <w:lang w:bidi="ar-DZ"/>
        </w:rPr>
        <w:t>الامتحان .</w:t>
      </w:r>
      <w:proofErr w:type="gramEnd"/>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و ميزة هذه المحتويات أنها عبارة عن نصوص منقولة من كتب و مذيّلة بأسئلة، أو هي مجموعة معارف مرتّبة بحسب المحاور و المقاطع مع غياب الأهداف المرتبطة بها.فالمعرفة حسب هذه المقاربة هي المركز و اكتسابها هو الهدف الأسمى لذلك فقد اعتمدت المقاربة بالمحتويات على طرائق تعليمية تهتمّ بتنظيم المحتوى أكثر من اهتمامها بتنمية قدرات المتعلمين و مهاراتهم ،فاستنجدت </w:t>
      </w:r>
      <w:r w:rsidRPr="00D71650">
        <w:rPr>
          <w:rFonts w:ascii="Lotus Linotype" w:hAnsi="Lotus Linotype" w:cs="Lotus Linotype"/>
          <w:sz w:val="28"/>
          <w:szCs w:val="28"/>
          <w:rtl/>
          <w:lang w:bidi="ar-DZ"/>
        </w:rPr>
        <w:t xml:space="preserve"> </w:t>
      </w:r>
      <w:r>
        <w:rPr>
          <w:rFonts w:ascii="Lotus Linotype" w:hAnsi="Lotus Linotype" w:cs="Lotus Linotype" w:hint="cs"/>
          <w:sz w:val="28"/>
          <w:szCs w:val="28"/>
          <w:rtl/>
          <w:lang w:bidi="ar-DZ"/>
        </w:rPr>
        <w:t>ب</w:t>
      </w:r>
      <w:r w:rsidRPr="00D71650">
        <w:rPr>
          <w:rFonts w:ascii="Lotus Linotype" w:hAnsi="Lotus Linotype" w:cs="Lotus Linotype"/>
          <w:sz w:val="28"/>
          <w:szCs w:val="28"/>
          <w:rtl/>
          <w:lang w:bidi="ar-DZ"/>
        </w:rPr>
        <w:t>الطريقة الإلقائية، كما تتميّز باحترامها لمنطق المادة واكتشاف المعارف النظرية، كما تهتم بالتعليم الموسوعي غير المتخصص دون الحرص على تطبيق هذه المعارف ولا بآليات تطبيقها.</w:t>
      </w:r>
    </w:p>
    <w:p w:rsidR="00D41388" w:rsidRPr="001816EB" w:rsidRDefault="00207183" w:rsidP="00D41388">
      <w:pPr>
        <w:tabs>
          <w:tab w:val="left" w:pos="566"/>
        </w:tabs>
        <w:spacing w:after="120"/>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2</w:t>
      </w:r>
      <w:r w:rsidR="00D41388">
        <w:rPr>
          <w:rFonts w:ascii="Lotus Linotype" w:hAnsi="Lotus Linotype" w:cs="Sultan Medium" w:hint="cs"/>
          <w:b/>
          <w:bCs/>
          <w:sz w:val="28"/>
          <w:szCs w:val="28"/>
          <w:rtl/>
          <w:lang w:bidi="ar-DZ"/>
        </w:rPr>
        <w:t>-</w:t>
      </w:r>
      <w:r w:rsidR="00D41388" w:rsidRPr="001816EB">
        <w:rPr>
          <w:rFonts w:ascii="Lotus Linotype" w:hAnsi="Lotus Linotype" w:cs="Sultan Medium"/>
          <w:b/>
          <w:bCs/>
          <w:sz w:val="28"/>
          <w:szCs w:val="28"/>
          <w:rtl/>
          <w:lang w:bidi="ar-DZ"/>
        </w:rPr>
        <w:t xml:space="preserve"> </w:t>
      </w:r>
      <w:proofErr w:type="gramStart"/>
      <w:r w:rsidR="00D41388" w:rsidRPr="001816EB">
        <w:rPr>
          <w:rFonts w:ascii="Lotus Linotype" w:hAnsi="Lotus Linotype" w:cs="Sultan Medium"/>
          <w:b/>
          <w:bCs/>
          <w:sz w:val="28"/>
          <w:szCs w:val="28"/>
          <w:rtl/>
          <w:lang w:bidi="ar-DZ"/>
        </w:rPr>
        <w:t>خصائص</w:t>
      </w:r>
      <w:proofErr w:type="gramEnd"/>
      <w:r w:rsidR="00D41388" w:rsidRPr="001816EB">
        <w:rPr>
          <w:rFonts w:ascii="Lotus Linotype" w:hAnsi="Lotus Linotype" w:cs="Sultan Medium"/>
          <w:b/>
          <w:bCs/>
          <w:sz w:val="28"/>
          <w:szCs w:val="28"/>
          <w:rtl/>
          <w:lang w:bidi="ar-DZ"/>
        </w:rPr>
        <w:t xml:space="preserve"> المقاربة بالمضامين:</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1- التعليم فيه</w:t>
      </w:r>
      <w:r>
        <w:rPr>
          <w:rFonts w:ascii="Lotus Linotype" w:hAnsi="Lotus Linotype" w:cs="Lotus Linotype"/>
          <w:sz w:val="28"/>
          <w:szCs w:val="28"/>
          <w:rtl/>
          <w:lang w:bidi="ar-DZ"/>
        </w:rPr>
        <w:t xml:space="preserve">ا متمركز حول المعرفة، وبالتالي </w:t>
      </w:r>
      <w:r>
        <w:rPr>
          <w:rFonts w:ascii="Lotus Linotype" w:hAnsi="Lotus Linotype" w:cs="Lotus Linotype" w:hint="cs"/>
          <w:sz w:val="28"/>
          <w:szCs w:val="28"/>
          <w:rtl/>
          <w:lang w:bidi="ar-DZ"/>
        </w:rPr>
        <w:t>ف</w:t>
      </w:r>
      <w:r w:rsidRPr="00D71650">
        <w:rPr>
          <w:rFonts w:ascii="Lotus Linotype" w:hAnsi="Lotus Linotype" w:cs="Lotus Linotype"/>
          <w:sz w:val="28"/>
          <w:szCs w:val="28"/>
          <w:rtl/>
          <w:lang w:bidi="ar-DZ"/>
        </w:rPr>
        <w:t>الكم المعرفي هو الهدف.</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2- تتميز المعارف المكتسبة في هذه المقاربة بطابعها الموسوعي التراكمي الّتي </w:t>
      </w:r>
      <w:proofErr w:type="gramStart"/>
      <w:r w:rsidRPr="00D71650">
        <w:rPr>
          <w:rFonts w:ascii="Lotus Linotype" w:hAnsi="Lotus Linotype" w:cs="Lotus Linotype"/>
          <w:sz w:val="28"/>
          <w:szCs w:val="28"/>
          <w:rtl/>
          <w:lang w:bidi="ar-DZ"/>
        </w:rPr>
        <w:t>غالبا</w:t>
      </w:r>
      <w:proofErr w:type="gramEnd"/>
      <w:r w:rsidRPr="00D71650">
        <w:rPr>
          <w:rFonts w:ascii="Lotus Linotype" w:hAnsi="Lotus Linotype" w:cs="Lotus Linotype"/>
          <w:sz w:val="28"/>
          <w:szCs w:val="28"/>
          <w:rtl/>
          <w:lang w:bidi="ar-DZ"/>
        </w:rPr>
        <w:t xml:space="preserve"> ما تفتقد إلى دلالته الاجتماعية.</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3- </w:t>
      </w:r>
      <w:proofErr w:type="gramStart"/>
      <w:r w:rsidRPr="00D71650">
        <w:rPr>
          <w:rFonts w:ascii="Lotus Linotype" w:hAnsi="Lotus Linotype" w:cs="Lotus Linotype"/>
          <w:sz w:val="28"/>
          <w:szCs w:val="28"/>
          <w:rtl/>
          <w:lang w:bidi="ar-DZ"/>
        </w:rPr>
        <w:t>تجعل</w:t>
      </w:r>
      <w:proofErr w:type="gramEnd"/>
      <w:r w:rsidRPr="00D71650">
        <w:rPr>
          <w:rFonts w:ascii="Lotus Linotype" w:hAnsi="Lotus Linotype" w:cs="Lotus Linotype"/>
          <w:sz w:val="28"/>
          <w:szCs w:val="28"/>
          <w:rtl/>
          <w:lang w:bidi="ar-DZ"/>
        </w:rPr>
        <w:t xml:space="preserve"> من المتعلّم كائنا مستقبلًا للمعارف الّتي يتلقاها دون فهم ولا مشاركة في بنائها، فيصبح متلقيا سلبيا فهو خزان فارغ يسعى المعلّم إلى ملئه.</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lastRenderedPageBreak/>
        <w:t>4-مركزية المعلّم لامتلاكه المعرفة فهو المرسل على الدوام، فهو من يختار التعلّمات وكذا الظروف الخاصة بتعليمها، وطرائق واستراتيجيات تدريسها.</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5- تستند على الطرائق التلقينية دون </w:t>
      </w:r>
      <w:proofErr w:type="gramStart"/>
      <w:r w:rsidRPr="00D71650">
        <w:rPr>
          <w:rFonts w:ascii="Lotus Linotype" w:hAnsi="Lotus Linotype" w:cs="Lotus Linotype"/>
          <w:sz w:val="28"/>
          <w:szCs w:val="28"/>
          <w:rtl/>
          <w:lang w:bidi="ar-DZ"/>
        </w:rPr>
        <w:t>مراعاة</w:t>
      </w:r>
      <w:proofErr w:type="gramEnd"/>
      <w:r w:rsidRPr="00D71650">
        <w:rPr>
          <w:rFonts w:ascii="Lotus Linotype" w:hAnsi="Lotus Linotype" w:cs="Lotus Linotype"/>
          <w:sz w:val="28"/>
          <w:szCs w:val="28"/>
          <w:rtl/>
          <w:lang w:bidi="ar-DZ"/>
        </w:rPr>
        <w:t xml:space="preserve"> للمتعلّمين وميولهم ورغباتهم.</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6- </w:t>
      </w:r>
      <w:proofErr w:type="gramStart"/>
      <w:r w:rsidRPr="00D71650">
        <w:rPr>
          <w:rFonts w:ascii="Lotus Linotype" w:hAnsi="Lotus Linotype" w:cs="Lotus Linotype"/>
          <w:sz w:val="28"/>
          <w:szCs w:val="28"/>
          <w:rtl/>
          <w:lang w:bidi="ar-DZ"/>
        </w:rPr>
        <w:t>تجعل</w:t>
      </w:r>
      <w:proofErr w:type="gramEnd"/>
      <w:r w:rsidRPr="00D71650">
        <w:rPr>
          <w:rFonts w:ascii="Lotus Linotype" w:hAnsi="Lotus Linotype" w:cs="Lotus Linotype"/>
          <w:sz w:val="28"/>
          <w:szCs w:val="28"/>
          <w:rtl/>
          <w:lang w:bidi="ar-DZ"/>
        </w:rPr>
        <w:t xml:space="preserve"> من المتعلّمين متساوين في القدرات والمهارات، فهي لا تراعي الفروق الفردية الموجودة بينهم.</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7- </w:t>
      </w:r>
      <w:proofErr w:type="gramStart"/>
      <w:r w:rsidRPr="00D71650">
        <w:rPr>
          <w:rFonts w:ascii="Lotus Linotype" w:hAnsi="Lotus Linotype" w:cs="Lotus Linotype"/>
          <w:sz w:val="28"/>
          <w:szCs w:val="28"/>
          <w:rtl/>
          <w:lang w:bidi="ar-DZ"/>
        </w:rPr>
        <w:t>المحتوى</w:t>
      </w:r>
      <w:proofErr w:type="gramEnd"/>
      <w:r w:rsidRPr="00D71650">
        <w:rPr>
          <w:rFonts w:ascii="Lotus Linotype" w:hAnsi="Lotus Linotype" w:cs="Lotus Linotype"/>
          <w:sz w:val="28"/>
          <w:szCs w:val="28"/>
          <w:rtl/>
          <w:lang w:bidi="ar-DZ"/>
        </w:rPr>
        <w:t xml:space="preserve"> الملقّن للمتعلّم محتوى منفصل لا ينبني على سابق ولا ينبني لاحقا، فهو </w:t>
      </w:r>
      <w:r w:rsidRPr="00646E44">
        <w:rPr>
          <w:rFonts w:ascii="Lotus Linotype" w:hAnsi="Lotus Linotype" w:cs="Lotus Linotype"/>
          <w:sz w:val="28"/>
          <w:szCs w:val="28"/>
          <w:rtl/>
          <w:lang w:bidi="ar-DZ"/>
        </w:rPr>
        <w:t>متجزئ،</w:t>
      </w:r>
      <w:r w:rsidRPr="00D71650">
        <w:rPr>
          <w:rFonts w:ascii="Lotus Linotype" w:hAnsi="Lotus Linotype" w:cs="Lotus Linotype"/>
          <w:sz w:val="28"/>
          <w:szCs w:val="28"/>
          <w:rtl/>
          <w:lang w:bidi="ar-DZ"/>
        </w:rPr>
        <w:t xml:space="preserve"> غير واقعي قابل فقط للحفظ والاسترجاع، ولا يمكن استغلاله لحل مشكلات تعليمية( غير وظيفي ).</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8- </w:t>
      </w:r>
      <w:proofErr w:type="gramStart"/>
      <w:r w:rsidRPr="00D71650">
        <w:rPr>
          <w:rFonts w:ascii="Lotus Linotype" w:hAnsi="Lotus Linotype" w:cs="Lotus Linotype"/>
          <w:sz w:val="28"/>
          <w:szCs w:val="28"/>
          <w:rtl/>
          <w:lang w:bidi="ar-DZ"/>
        </w:rPr>
        <w:t>التقويم</w:t>
      </w:r>
      <w:proofErr w:type="gramEnd"/>
      <w:r w:rsidRPr="00D71650">
        <w:rPr>
          <w:rFonts w:ascii="Lotus Linotype" w:hAnsi="Lotus Linotype" w:cs="Lotus Linotype"/>
          <w:sz w:val="28"/>
          <w:szCs w:val="28"/>
          <w:rtl/>
          <w:lang w:bidi="ar-DZ"/>
        </w:rPr>
        <w:t xml:space="preserve"> في المقاربة بالمضامين كمّي، يركّز على كمية المحتويات المسترجعة فقط، ومعياره هو النجاح في الامتحان، وبهذا فهو تحصيلي فقط.</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 xml:space="preserve">          </w:t>
      </w:r>
      <w:proofErr w:type="gramStart"/>
      <w:r w:rsidRPr="00D71650">
        <w:rPr>
          <w:rFonts w:ascii="Lotus Linotype" w:hAnsi="Lotus Linotype" w:cs="Lotus Linotype"/>
          <w:sz w:val="28"/>
          <w:szCs w:val="28"/>
          <w:rtl/>
          <w:lang w:bidi="ar-DZ"/>
        </w:rPr>
        <w:t>وعلى</w:t>
      </w:r>
      <w:proofErr w:type="gramEnd"/>
      <w:r w:rsidRPr="00D71650">
        <w:rPr>
          <w:rFonts w:ascii="Lotus Linotype" w:hAnsi="Lotus Linotype" w:cs="Lotus Linotype"/>
          <w:sz w:val="28"/>
          <w:szCs w:val="28"/>
          <w:rtl/>
          <w:lang w:bidi="ar-DZ"/>
        </w:rPr>
        <w:t xml:space="preserve"> هذا الأساس، تنطلق المقاربة بالمضامين من هدف أسمى هو جعل التعليم عبارة عن مجموعة من المحتويات لمواد تعليمية محدّدة، تسعى لإيصالها وتبليغها للمتعلّم الّذي يقوم بحفظها تحسّبا للامتحان الّذي تحدّد كفاءته وقدراته.</w:t>
      </w:r>
    </w:p>
    <w:p w:rsidR="00D41388" w:rsidRPr="007B51E2" w:rsidRDefault="00207183" w:rsidP="00D41388">
      <w:pPr>
        <w:tabs>
          <w:tab w:val="left" w:pos="566"/>
        </w:tabs>
        <w:spacing w:after="120"/>
        <w:jc w:val="both"/>
        <w:rPr>
          <w:rFonts w:ascii="Lotus Linotype" w:hAnsi="Lotus Linotype" w:cs="Sultan Medium"/>
          <w:b/>
          <w:bCs/>
          <w:sz w:val="28"/>
          <w:szCs w:val="28"/>
          <w:rtl/>
          <w:lang w:bidi="ar-DZ"/>
        </w:rPr>
      </w:pPr>
      <w:proofErr w:type="gramStart"/>
      <w:r>
        <w:rPr>
          <w:rFonts w:ascii="Lotus Linotype" w:hAnsi="Lotus Linotype" w:cs="Sultan Medium" w:hint="cs"/>
          <w:b/>
          <w:bCs/>
          <w:sz w:val="28"/>
          <w:szCs w:val="28"/>
          <w:rtl/>
          <w:lang w:bidi="ar-DZ"/>
        </w:rPr>
        <w:t>3</w:t>
      </w:r>
      <w:r w:rsidR="00D41388">
        <w:rPr>
          <w:rFonts w:ascii="Lotus Linotype" w:hAnsi="Lotus Linotype" w:cs="Sultan Medium" w:hint="cs"/>
          <w:b/>
          <w:bCs/>
          <w:sz w:val="28"/>
          <w:szCs w:val="28"/>
          <w:rtl/>
          <w:lang w:bidi="ar-DZ"/>
        </w:rPr>
        <w:t xml:space="preserve">- </w:t>
      </w:r>
      <w:r w:rsidR="00D41388" w:rsidRPr="007B51E2">
        <w:rPr>
          <w:rFonts w:ascii="Lotus Linotype" w:hAnsi="Lotus Linotype" w:cs="Sultan Medium"/>
          <w:b/>
          <w:bCs/>
          <w:sz w:val="28"/>
          <w:szCs w:val="28"/>
          <w:rtl/>
          <w:lang w:bidi="ar-DZ"/>
        </w:rPr>
        <w:t xml:space="preserve"> طرائق</w:t>
      </w:r>
      <w:proofErr w:type="gramEnd"/>
      <w:r w:rsidR="00D41388" w:rsidRPr="007B51E2">
        <w:rPr>
          <w:rFonts w:ascii="Lotus Linotype" w:hAnsi="Lotus Linotype" w:cs="Sultan Medium"/>
          <w:b/>
          <w:bCs/>
          <w:sz w:val="28"/>
          <w:szCs w:val="28"/>
          <w:rtl/>
          <w:lang w:bidi="ar-DZ"/>
        </w:rPr>
        <w:t xml:space="preserve"> التدريس في المقاربة بالمحتويات</w:t>
      </w:r>
      <w:r w:rsidR="00D41388">
        <w:rPr>
          <w:rFonts w:ascii="Lotus Linotype" w:hAnsi="Lotus Linotype" w:cs="Sultan Medium" w:hint="cs"/>
          <w:b/>
          <w:bCs/>
          <w:sz w:val="28"/>
          <w:szCs w:val="28"/>
          <w:rtl/>
          <w:lang w:bidi="ar-DZ"/>
        </w:rPr>
        <w:t>:</w:t>
      </w:r>
      <w:r w:rsidR="00D41388">
        <w:rPr>
          <w:rFonts w:ascii="Lotus Linotype" w:hAnsi="Lotus Linotype" w:cs="Lotus Linotype"/>
          <w:sz w:val="28"/>
          <w:szCs w:val="28"/>
          <w:rtl/>
          <w:lang w:bidi="ar-DZ"/>
        </w:rPr>
        <w:t xml:space="preserve"> </w:t>
      </w:r>
      <w:r w:rsidR="00D41388" w:rsidRPr="00D71650">
        <w:rPr>
          <w:rFonts w:ascii="Lotus Linotype" w:hAnsi="Lotus Linotype" w:cs="Lotus Linotype"/>
          <w:sz w:val="28"/>
          <w:szCs w:val="28"/>
          <w:rtl/>
          <w:lang w:bidi="ar-DZ"/>
        </w:rPr>
        <w:t xml:space="preserve"> أنتجت منظومة التدريس بالمحتوى عدّة طرائق لإيصال المحتوى إلى التلاميذ على أكمل وجه من بينها:</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b/>
          <w:bCs/>
          <w:sz w:val="28"/>
          <w:szCs w:val="28"/>
          <w:rtl/>
          <w:lang w:bidi="ar-DZ"/>
        </w:rPr>
        <w:t>أ-</w:t>
      </w:r>
      <w:proofErr w:type="gramStart"/>
      <w:r w:rsidRPr="00D71650">
        <w:rPr>
          <w:rFonts w:ascii="Lotus Linotype" w:hAnsi="Lotus Linotype" w:cs="Lotus Linotype"/>
          <w:b/>
          <w:bCs/>
          <w:sz w:val="28"/>
          <w:szCs w:val="28"/>
          <w:rtl/>
          <w:lang w:bidi="ar-DZ"/>
        </w:rPr>
        <w:t>الطريقة</w:t>
      </w:r>
      <w:proofErr w:type="gramEnd"/>
      <w:r w:rsidRPr="00D71650">
        <w:rPr>
          <w:rFonts w:ascii="Lotus Linotype" w:hAnsi="Lotus Linotype" w:cs="Lotus Linotype"/>
          <w:b/>
          <w:bCs/>
          <w:sz w:val="28"/>
          <w:szCs w:val="28"/>
          <w:rtl/>
          <w:lang w:bidi="ar-DZ"/>
        </w:rPr>
        <w:t xml:space="preserve"> الإلقائية( التلقينية ):</w:t>
      </w:r>
      <w:r w:rsidRPr="00D71650">
        <w:rPr>
          <w:rFonts w:ascii="Lotus Linotype" w:hAnsi="Lotus Linotype" w:cs="Lotus Linotype"/>
          <w:sz w:val="28"/>
          <w:szCs w:val="28"/>
          <w:rtl/>
          <w:lang w:bidi="ar-DZ"/>
        </w:rPr>
        <w:t xml:space="preserve">  حيث يمثّل الإلقاء الطريقة الّتي يستعملها المعلّم لعرض موضوع ما، أمّا التلقين فيقصد به ذلك التعليم التلقيني الّذي يقع فيه الاعتماد الكلي على المعلّم ويكون المتعلّم سلبي، لأنّ المعلّم يعرف كلّ شيء وهو يحفظ ويستذكر فقط.</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sz w:val="28"/>
          <w:szCs w:val="28"/>
          <w:rtl/>
          <w:lang w:bidi="ar-DZ"/>
        </w:rPr>
        <w:t xml:space="preserve">         </w:t>
      </w:r>
      <w:r w:rsidRPr="00D71650">
        <w:rPr>
          <w:rFonts w:ascii="Lotus Linotype" w:hAnsi="Lotus Linotype" w:cs="Lotus Linotype"/>
          <w:sz w:val="28"/>
          <w:szCs w:val="28"/>
          <w:rtl/>
          <w:lang w:bidi="ar-DZ"/>
        </w:rPr>
        <w:t xml:space="preserve">  </w:t>
      </w:r>
      <w:proofErr w:type="gramStart"/>
      <w:r w:rsidRPr="00D71650">
        <w:rPr>
          <w:rFonts w:ascii="Lotus Linotype" w:hAnsi="Lotus Linotype" w:cs="Lotus Linotype"/>
          <w:sz w:val="28"/>
          <w:szCs w:val="28"/>
          <w:rtl/>
          <w:lang w:bidi="ar-DZ"/>
        </w:rPr>
        <w:t>فالطريقة</w:t>
      </w:r>
      <w:proofErr w:type="gramEnd"/>
      <w:r w:rsidRPr="00D71650">
        <w:rPr>
          <w:rFonts w:ascii="Lotus Linotype" w:hAnsi="Lotus Linotype" w:cs="Lotus Linotype"/>
          <w:sz w:val="28"/>
          <w:szCs w:val="28"/>
          <w:rtl/>
          <w:lang w:bidi="ar-DZ"/>
        </w:rPr>
        <w:t xml:space="preserve"> الإلقائية بهذا تساعد المتعلّم على اكتساب أكبر قدر ممكن من المعلومات واكتساب مهارة الاستماع، لكنّها في المقابل تعرقل استثماره لقدراته وتحد من مهارته التواصلية. </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b/>
          <w:bCs/>
          <w:sz w:val="28"/>
          <w:szCs w:val="28"/>
          <w:rtl/>
          <w:lang w:bidi="ar-DZ"/>
        </w:rPr>
        <w:t>ب-طريقة التسميع:</w:t>
      </w:r>
      <w:r w:rsidRPr="00D71650">
        <w:rPr>
          <w:rFonts w:ascii="Lotus Linotype" w:hAnsi="Lotus Linotype" w:cs="Lotus Linotype"/>
          <w:sz w:val="28"/>
          <w:szCs w:val="28"/>
          <w:rtl/>
          <w:lang w:bidi="ar-DZ"/>
        </w:rPr>
        <w:t xml:space="preserve"> تعدّ من أقدم طرائق التدريس تعتمد على قدرة المتعلّم على الحفظ ثمّ استظهار المعلومات الّتي حفظها أمام المعلّم، فالمعلّم في هذه الطريقة لا يهتمّ بفهم المتعلّم للدرس وكيفية استثماره للمعارف الّتي يتلقاها خلاله، بل يهتم فقط بقدرته على الحفظ والاسترجاع.</w:t>
      </w:r>
    </w:p>
    <w:p w:rsidR="00D41388" w:rsidRPr="008D4528" w:rsidRDefault="00207183" w:rsidP="00D41388">
      <w:pPr>
        <w:tabs>
          <w:tab w:val="left" w:pos="566"/>
        </w:tabs>
        <w:spacing w:after="120"/>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4</w:t>
      </w:r>
      <w:r w:rsidR="00D41388">
        <w:rPr>
          <w:rFonts w:ascii="Lotus Linotype" w:hAnsi="Lotus Linotype" w:cs="Sultan Medium" w:hint="cs"/>
          <w:b/>
          <w:bCs/>
          <w:sz w:val="28"/>
          <w:szCs w:val="28"/>
          <w:rtl/>
          <w:lang w:bidi="ar-DZ"/>
        </w:rPr>
        <w:t>-</w:t>
      </w:r>
      <w:r w:rsidR="00D41388" w:rsidRPr="008D4528">
        <w:rPr>
          <w:rFonts w:ascii="Lotus Linotype" w:hAnsi="Lotus Linotype" w:cs="Sultan Medium"/>
          <w:b/>
          <w:bCs/>
          <w:sz w:val="28"/>
          <w:szCs w:val="28"/>
          <w:rtl/>
          <w:lang w:bidi="ar-DZ"/>
        </w:rPr>
        <w:t xml:space="preserve"> مزايا التدريس بالمضامين:</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1</w:t>
      </w:r>
      <w:r w:rsidRPr="00D71650">
        <w:rPr>
          <w:rFonts w:ascii="Lotus Linotype" w:hAnsi="Lotus Linotype" w:cs="Lotus Linotype"/>
          <w:sz w:val="28"/>
          <w:szCs w:val="28"/>
          <w:rtl/>
          <w:lang w:bidi="ar-DZ"/>
        </w:rPr>
        <w:t xml:space="preserve">- </w:t>
      </w:r>
      <w:proofErr w:type="gramStart"/>
      <w:r w:rsidRPr="00D71650">
        <w:rPr>
          <w:rFonts w:ascii="Lotus Linotype" w:hAnsi="Lotus Linotype" w:cs="Lotus Linotype"/>
          <w:sz w:val="28"/>
          <w:szCs w:val="28"/>
          <w:rtl/>
          <w:lang w:bidi="ar-DZ"/>
        </w:rPr>
        <w:t>السرعة</w:t>
      </w:r>
      <w:proofErr w:type="gramEnd"/>
      <w:r w:rsidRPr="00D71650">
        <w:rPr>
          <w:rFonts w:ascii="Lotus Linotype" w:hAnsi="Lotus Linotype" w:cs="Lotus Linotype"/>
          <w:sz w:val="28"/>
          <w:szCs w:val="28"/>
          <w:rtl/>
          <w:lang w:bidi="ar-DZ"/>
        </w:rPr>
        <w:t xml:space="preserve"> في بناء المفاهيم في الذهن بشكل آلي، ممّا يجعل المتعلّم في موقع جميل أمام الناس في المواقف الّتي تستدعي ذلك.</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2</w:t>
      </w:r>
      <w:r w:rsidRPr="00D71650">
        <w:rPr>
          <w:rFonts w:ascii="Lotus Linotype" w:hAnsi="Lotus Linotype" w:cs="Lotus Linotype"/>
          <w:sz w:val="28"/>
          <w:szCs w:val="28"/>
          <w:rtl/>
          <w:lang w:bidi="ar-DZ"/>
        </w:rPr>
        <w:t>- القدرة على استرجاع المعارف واستظهارها أمام الناس في المواقف الّتي تستدعي ذلك.</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3</w:t>
      </w:r>
      <w:r w:rsidRPr="00D71650">
        <w:rPr>
          <w:rFonts w:ascii="Lotus Linotype" w:hAnsi="Lotus Linotype" w:cs="Lotus Linotype"/>
          <w:sz w:val="28"/>
          <w:szCs w:val="28"/>
          <w:rtl/>
          <w:lang w:bidi="ar-DZ"/>
        </w:rPr>
        <w:t>- التفوّق والشعور بالأريحية عند استعراض المكتسبات السابقة عن ظهر قلب.</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Pr>
          <w:rFonts w:ascii="Lotus Linotype" w:hAnsi="Lotus Linotype" w:cs="Lotus Linotype" w:hint="cs"/>
          <w:sz w:val="28"/>
          <w:szCs w:val="28"/>
          <w:rtl/>
          <w:lang w:bidi="ar-DZ"/>
        </w:rPr>
        <w:t>4</w:t>
      </w:r>
      <w:r w:rsidRPr="00D71650">
        <w:rPr>
          <w:rFonts w:ascii="Lotus Linotype" w:hAnsi="Lotus Linotype" w:cs="Lotus Linotype"/>
          <w:sz w:val="28"/>
          <w:szCs w:val="28"/>
          <w:rtl/>
          <w:lang w:bidi="ar-DZ"/>
        </w:rPr>
        <w:t xml:space="preserve">- ظهور المتعلّم بالذكاء </w:t>
      </w:r>
      <w:proofErr w:type="gramStart"/>
      <w:r w:rsidRPr="00D71650">
        <w:rPr>
          <w:rFonts w:ascii="Lotus Linotype" w:hAnsi="Lotus Linotype" w:cs="Lotus Linotype"/>
          <w:sz w:val="28"/>
          <w:szCs w:val="28"/>
          <w:rtl/>
          <w:lang w:bidi="ar-DZ"/>
        </w:rPr>
        <w:t>والموهبة</w:t>
      </w:r>
      <w:proofErr w:type="gramEnd"/>
      <w:r w:rsidRPr="00D71650">
        <w:rPr>
          <w:rFonts w:ascii="Lotus Linotype" w:hAnsi="Lotus Linotype" w:cs="Lotus Linotype"/>
          <w:sz w:val="28"/>
          <w:szCs w:val="28"/>
          <w:rtl/>
          <w:lang w:bidi="ar-DZ"/>
        </w:rPr>
        <w:t xml:space="preserve"> والقدرة الخارقة.</w:t>
      </w:r>
    </w:p>
    <w:p w:rsidR="00D41388" w:rsidRPr="008D4528" w:rsidRDefault="00207183" w:rsidP="00D41388">
      <w:pPr>
        <w:tabs>
          <w:tab w:val="left" w:pos="566"/>
        </w:tabs>
        <w:spacing w:after="120"/>
        <w:jc w:val="both"/>
        <w:rPr>
          <w:rFonts w:ascii="Lotus Linotype" w:hAnsi="Lotus Linotype" w:cs="Sultan Medium"/>
          <w:b/>
          <w:bCs/>
          <w:sz w:val="28"/>
          <w:szCs w:val="28"/>
          <w:rtl/>
          <w:lang w:bidi="ar-DZ"/>
        </w:rPr>
      </w:pPr>
      <w:r>
        <w:rPr>
          <w:rFonts w:ascii="Lotus Linotype" w:hAnsi="Lotus Linotype" w:cs="Sultan Medium" w:hint="cs"/>
          <w:b/>
          <w:bCs/>
          <w:sz w:val="28"/>
          <w:szCs w:val="28"/>
          <w:rtl/>
          <w:lang w:bidi="ar-DZ"/>
        </w:rPr>
        <w:t>5</w:t>
      </w:r>
      <w:r w:rsidR="00D41388">
        <w:rPr>
          <w:rFonts w:ascii="Lotus Linotype" w:hAnsi="Lotus Linotype" w:cs="Sultan Medium" w:hint="cs"/>
          <w:b/>
          <w:bCs/>
          <w:sz w:val="28"/>
          <w:szCs w:val="28"/>
          <w:rtl/>
          <w:lang w:bidi="ar-DZ"/>
        </w:rPr>
        <w:t xml:space="preserve">- </w:t>
      </w:r>
      <w:r w:rsidR="00D41388" w:rsidRPr="008D4528">
        <w:rPr>
          <w:rFonts w:ascii="Lotus Linotype" w:hAnsi="Lotus Linotype" w:cs="Sultan Medium"/>
          <w:b/>
          <w:bCs/>
          <w:sz w:val="28"/>
          <w:szCs w:val="28"/>
          <w:rtl/>
          <w:lang w:bidi="ar-DZ"/>
        </w:rPr>
        <w:t xml:space="preserve"> النقد الموجّه للمقاربة بالمضامين ( المحتويات ):</w:t>
      </w:r>
      <w:r w:rsidR="00D41388" w:rsidRPr="00D71650">
        <w:rPr>
          <w:rFonts w:ascii="Lotus Linotype" w:hAnsi="Lotus Linotype" w:cs="Lotus Linotype"/>
          <w:b/>
          <w:bCs/>
          <w:sz w:val="28"/>
          <w:szCs w:val="28"/>
          <w:rtl/>
          <w:lang w:bidi="ar-DZ"/>
        </w:rPr>
        <w:t xml:space="preserve"> </w:t>
      </w:r>
      <w:r w:rsidR="00D41388" w:rsidRPr="00D71650">
        <w:rPr>
          <w:rFonts w:ascii="Lotus Linotype" w:hAnsi="Lotus Linotype" w:cs="Lotus Linotype"/>
          <w:sz w:val="28"/>
          <w:szCs w:val="28"/>
          <w:rtl/>
          <w:lang w:bidi="ar-DZ"/>
        </w:rPr>
        <w:t>رغم كلّ المزايا الّتي ذكرت آنفا لطريقة التدريس بالمحتوى إلّا أنّها وقعت في مطبّات عديدة منها ما يتعلّق بالأهداف المسطّرة، ومنها ما يتعلّق بالمحتوى وطريقة تنظيمه وتحليله، ومنها ما يتعلّق بالمتعلّمين في حدّ ذاتهم، نذكر منها:</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لا توجد </w:t>
      </w:r>
      <w:proofErr w:type="gramStart"/>
      <w:r w:rsidRPr="00D71650">
        <w:rPr>
          <w:rFonts w:ascii="Lotus Linotype" w:hAnsi="Lotus Linotype" w:cs="Lotus Linotype"/>
          <w:sz w:val="28"/>
          <w:szCs w:val="28"/>
          <w:rtl/>
          <w:lang w:bidi="ar-DZ"/>
        </w:rPr>
        <w:t>أهداف</w:t>
      </w:r>
      <w:proofErr w:type="gramEnd"/>
      <w:r w:rsidRPr="00D71650">
        <w:rPr>
          <w:rFonts w:ascii="Lotus Linotype" w:hAnsi="Lotus Linotype" w:cs="Lotus Linotype"/>
          <w:sz w:val="28"/>
          <w:szCs w:val="28"/>
          <w:rtl/>
          <w:lang w:bidi="ar-DZ"/>
        </w:rPr>
        <w:t xml:space="preserve"> واضحة تقوم عليها الإستراتيجية التربوية والتعليمية. </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ارتباط التعليم بتنمية الملكات العقلية والمعارف النظرية الصرفة، وإهمال الجانب الوجداني </w:t>
      </w:r>
      <w:proofErr w:type="spellStart"/>
      <w:r w:rsidRPr="00D71650">
        <w:rPr>
          <w:rFonts w:ascii="Lotus Linotype" w:hAnsi="Lotus Linotype" w:cs="Lotus Linotype"/>
          <w:sz w:val="28"/>
          <w:szCs w:val="28"/>
          <w:rtl/>
          <w:lang w:bidi="ar-DZ"/>
        </w:rPr>
        <w:t>والمهاري</w:t>
      </w:r>
      <w:proofErr w:type="spellEnd"/>
      <w:r w:rsidRPr="00D71650">
        <w:rPr>
          <w:rFonts w:ascii="Lotus Linotype" w:hAnsi="Lotus Linotype" w:cs="Lotus Linotype"/>
          <w:sz w:val="28"/>
          <w:szCs w:val="28"/>
          <w:rtl/>
          <w:lang w:bidi="ar-DZ"/>
        </w:rPr>
        <w:t>( الحس حركي ).</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اعتبار الطفل صفحة بيضاء لا يصلح لغير التلقي.</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w:t>
      </w:r>
      <w:proofErr w:type="gramStart"/>
      <w:r w:rsidRPr="00D71650">
        <w:rPr>
          <w:rFonts w:ascii="Lotus Linotype" w:hAnsi="Lotus Linotype" w:cs="Lotus Linotype"/>
          <w:sz w:val="28"/>
          <w:szCs w:val="28"/>
          <w:rtl/>
          <w:lang w:bidi="ar-DZ"/>
        </w:rPr>
        <w:t>الاعتماد</w:t>
      </w:r>
      <w:proofErr w:type="gramEnd"/>
      <w:r w:rsidRPr="00D71650">
        <w:rPr>
          <w:rFonts w:ascii="Lotus Linotype" w:hAnsi="Lotus Linotype" w:cs="Lotus Linotype"/>
          <w:sz w:val="28"/>
          <w:szCs w:val="28"/>
          <w:rtl/>
          <w:lang w:bidi="ar-DZ"/>
        </w:rPr>
        <w:t xml:space="preserve"> على البرامج الدراسية المنفصلة ذات المادة الواحدة من غير النظر إلى العلاقة التكاملية بين المواد الدراسية الّتي هي محلّ نشاط المتعلّم.</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w:t>
      </w:r>
      <w:proofErr w:type="gramStart"/>
      <w:r w:rsidRPr="00D71650">
        <w:rPr>
          <w:rFonts w:ascii="Lotus Linotype" w:hAnsi="Lotus Linotype" w:cs="Lotus Linotype"/>
          <w:sz w:val="28"/>
          <w:szCs w:val="28"/>
          <w:rtl/>
          <w:lang w:bidi="ar-DZ"/>
        </w:rPr>
        <w:t>تمركز</w:t>
      </w:r>
      <w:proofErr w:type="gramEnd"/>
      <w:r w:rsidRPr="00D71650">
        <w:rPr>
          <w:rFonts w:ascii="Lotus Linotype" w:hAnsi="Lotus Linotype" w:cs="Lotus Linotype"/>
          <w:sz w:val="28"/>
          <w:szCs w:val="28"/>
          <w:rtl/>
          <w:lang w:bidi="ar-DZ"/>
        </w:rPr>
        <w:t xml:space="preserve"> النظام التربوي حول المعلّم دون إحداث مقاربة بين مكوّنات العملية التعليمية وفي مقدمتها المتعلّم.</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عدم الاعتماد على </w:t>
      </w:r>
      <w:r w:rsidRPr="00B341D0">
        <w:rPr>
          <w:rFonts w:ascii="Lotus Linotype" w:hAnsi="Lotus Linotype" w:cs="Lotus Linotype"/>
          <w:sz w:val="28"/>
          <w:szCs w:val="28"/>
          <w:rtl/>
          <w:lang w:bidi="ar-DZ"/>
        </w:rPr>
        <w:t>الوسائل والسندات التربوية</w:t>
      </w:r>
      <w:r w:rsidRPr="00D71650">
        <w:rPr>
          <w:rFonts w:ascii="Lotus Linotype" w:hAnsi="Lotus Linotype" w:cs="Lotus Linotype"/>
          <w:sz w:val="28"/>
          <w:szCs w:val="28"/>
          <w:rtl/>
          <w:lang w:bidi="ar-DZ"/>
        </w:rPr>
        <w:t xml:space="preserve"> لجهلهم بالكفايات وبقيمها التربوية.</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w:t>
      </w:r>
      <w:proofErr w:type="gramStart"/>
      <w:r w:rsidRPr="00D71650">
        <w:rPr>
          <w:rFonts w:ascii="Lotus Linotype" w:hAnsi="Lotus Linotype" w:cs="Lotus Linotype"/>
          <w:sz w:val="28"/>
          <w:szCs w:val="28"/>
          <w:rtl/>
          <w:lang w:bidi="ar-DZ"/>
        </w:rPr>
        <w:t>اعتبار</w:t>
      </w:r>
      <w:proofErr w:type="gramEnd"/>
      <w:r w:rsidRPr="00D71650">
        <w:rPr>
          <w:rFonts w:ascii="Lotus Linotype" w:hAnsi="Lotus Linotype" w:cs="Lotus Linotype"/>
          <w:sz w:val="28"/>
          <w:szCs w:val="28"/>
          <w:rtl/>
          <w:lang w:bidi="ar-DZ"/>
        </w:rPr>
        <w:t xml:space="preserve"> التخزين والحفظ واستعراض المعارف النظرية من مناظرات ومناقشات همّة الأهداف التعليمية.</w:t>
      </w:r>
    </w:p>
    <w:p w:rsidR="00D41388" w:rsidRPr="00D71650" w:rsidRDefault="00D41388" w:rsidP="00D41388">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عدم وجود أدوات متوازية وموضوعية للتقويم.</w:t>
      </w:r>
    </w:p>
    <w:p w:rsidR="00D41388" w:rsidRPr="00D71650" w:rsidRDefault="00D41388" w:rsidP="00207183">
      <w:pPr>
        <w:tabs>
          <w:tab w:val="left" w:pos="566"/>
        </w:tabs>
        <w:spacing w:after="120"/>
        <w:jc w:val="both"/>
        <w:rPr>
          <w:rFonts w:ascii="Lotus Linotype" w:hAnsi="Lotus Linotype" w:cs="Lotus Linotype"/>
          <w:sz w:val="28"/>
          <w:szCs w:val="28"/>
          <w:rtl/>
          <w:lang w:bidi="ar-DZ"/>
        </w:rPr>
      </w:pPr>
      <w:r w:rsidRPr="00D71650">
        <w:rPr>
          <w:rFonts w:ascii="Lotus Linotype" w:hAnsi="Lotus Linotype" w:cs="Lotus Linotype"/>
          <w:sz w:val="28"/>
          <w:szCs w:val="28"/>
          <w:rtl/>
          <w:lang w:bidi="ar-DZ"/>
        </w:rPr>
        <w:t xml:space="preserve">- الجهل بالنظريات النفسية الّتي تحلّل نفسية الطفل وقدراته ومواهبه. </w:t>
      </w:r>
    </w:p>
    <w:p w:rsidR="00D41388" w:rsidRDefault="00D41388" w:rsidP="00D41388">
      <w:pPr>
        <w:tabs>
          <w:tab w:val="left" w:pos="566"/>
        </w:tabs>
        <w:spacing w:after="120"/>
        <w:jc w:val="both"/>
        <w:rPr>
          <w:rFonts w:ascii="Lotus Linotype" w:hAnsi="Lotus Linotype" w:cs="Sultan Medium"/>
          <w:sz w:val="28"/>
          <w:szCs w:val="28"/>
          <w:rtl/>
          <w:lang w:bidi="ar-DZ"/>
        </w:rPr>
      </w:pPr>
      <w:proofErr w:type="gramStart"/>
      <w:r w:rsidRPr="00792360">
        <w:rPr>
          <w:rFonts w:ascii="Lotus Linotype" w:hAnsi="Lotus Linotype" w:cs="Sultan Medium" w:hint="cs"/>
          <w:sz w:val="28"/>
          <w:szCs w:val="28"/>
          <w:rtl/>
          <w:lang w:bidi="ar-DZ"/>
        </w:rPr>
        <w:t>خاتمة</w:t>
      </w:r>
      <w:proofErr w:type="gramEnd"/>
      <w:r w:rsidRPr="00792360">
        <w:rPr>
          <w:rFonts w:ascii="Lotus Linotype" w:hAnsi="Lotus Linotype" w:cs="Sultan Medium" w:hint="cs"/>
          <w:sz w:val="28"/>
          <w:szCs w:val="28"/>
          <w:rtl/>
          <w:lang w:bidi="ar-DZ"/>
        </w:rPr>
        <w:t>:</w:t>
      </w:r>
    </w:p>
    <w:p w:rsidR="006C5B40" w:rsidRDefault="00D41388" w:rsidP="00DE1BA8">
      <w:pPr>
        <w:tabs>
          <w:tab w:val="left" w:pos="566"/>
        </w:tabs>
        <w:spacing w:after="120"/>
        <w:jc w:val="both"/>
        <w:rPr>
          <w:rFonts w:ascii="Lotus Linotype" w:hAnsi="Lotus Linotype" w:cs="Lotus Linotype" w:hint="cs"/>
          <w:sz w:val="28"/>
          <w:szCs w:val="28"/>
          <w:rtl/>
          <w:lang w:bidi="ar-DZ"/>
        </w:rPr>
      </w:pPr>
      <w:r>
        <w:rPr>
          <w:rFonts w:ascii="Lotus Linotype" w:hAnsi="Lotus Linotype" w:cs="Sultan Medium" w:hint="cs"/>
          <w:sz w:val="28"/>
          <w:szCs w:val="28"/>
          <w:rtl/>
          <w:lang w:bidi="ar-DZ"/>
        </w:rPr>
        <w:t xml:space="preserve"> </w:t>
      </w:r>
      <w:r w:rsidRPr="00BC1DC2">
        <w:rPr>
          <w:rFonts w:ascii="Lotus Linotype" w:hAnsi="Lotus Linotype" w:cs="Lotus Linotype"/>
          <w:sz w:val="28"/>
          <w:szCs w:val="28"/>
          <w:rtl/>
          <w:lang w:bidi="ar-DZ"/>
        </w:rPr>
        <w:t>فشلت المقاربة بالمضامين في تحقيق مخرجات تعليمية واضحة ، إذ جعلت من المتعلّم مجر</w:t>
      </w:r>
      <w:r>
        <w:rPr>
          <w:rFonts w:ascii="Lotus Linotype" w:hAnsi="Lotus Linotype" w:cs="Lotus Linotype" w:hint="cs"/>
          <w:sz w:val="28"/>
          <w:szCs w:val="28"/>
          <w:rtl/>
          <w:lang w:bidi="ar-DZ"/>
        </w:rPr>
        <w:t>د</w:t>
      </w:r>
      <w:r w:rsidRPr="00BC1DC2">
        <w:rPr>
          <w:rFonts w:ascii="Lotus Linotype" w:hAnsi="Lotus Linotype" w:cs="Lotus Linotype"/>
          <w:sz w:val="28"/>
          <w:szCs w:val="28"/>
          <w:rtl/>
          <w:lang w:bidi="ar-DZ"/>
        </w:rPr>
        <w:t xml:space="preserve"> خزان فارغ يملأ بالمعارف المنفصلة التي لا يشارك في بنائها، فاهتمت بكمية</w:t>
      </w:r>
      <w:r>
        <w:rPr>
          <w:rFonts w:ascii="Lotus Linotype" w:hAnsi="Lotus Linotype" w:cs="Lotus Linotype" w:hint="cs"/>
          <w:sz w:val="28"/>
          <w:szCs w:val="28"/>
          <w:rtl/>
          <w:lang w:bidi="ar-DZ"/>
        </w:rPr>
        <w:t xml:space="preserve"> </w:t>
      </w:r>
      <w:r w:rsidRPr="00BC1DC2">
        <w:rPr>
          <w:rFonts w:ascii="Lotus Linotype" w:hAnsi="Lotus Linotype" w:cs="Lotus Linotype"/>
          <w:sz w:val="28"/>
          <w:szCs w:val="28"/>
          <w:rtl/>
          <w:lang w:bidi="ar-DZ"/>
        </w:rPr>
        <w:t>ما يسترجعه هذا المتعلم من محتويات بمجرّد خضوعه للاختبار ، فاستبع</w:t>
      </w:r>
      <w:r>
        <w:rPr>
          <w:rFonts w:ascii="Lotus Linotype" w:hAnsi="Lotus Linotype" w:cs="Lotus Linotype" w:hint="cs"/>
          <w:sz w:val="28"/>
          <w:szCs w:val="28"/>
          <w:rtl/>
          <w:lang w:bidi="ar-DZ"/>
        </w:rPr>
        <w:t>د</w:t>
      </w:r>
      <w:r w:rsidRPr="00BC1DC2">
        <w:rPr>
          <w:rFonts w:ascii="Lotus Linotype" w:hAnsi="Lotus Linotype" w:cs="Lotus Linotype"/>
          <w:sz w:val="28"/>
          <w:szCs w:val="28"/>
          <w:rtl/>
          <w:lang w:bidi="ar-DZ"/>
        </w:rPr>
        <w:t>ت ما يمتلكه من طاقات و مهارات فصار مجرد آلة تحفظ و تستظهر ، لذلك كان لزاما استبدالها بمقاربة جديدة تربط التعليم بأهدا</w:t>
      </w:r>
      <w:r>
        <w:rPr>
          <w:rFonts w:ascii="Lotus Linotype" w:hAnsi="Lotus Linotype" w:cs="Lotus Linotype" w:hint="cs"/>
          <w:sz w:val="28"/>
          <w:szCs w:val="28"/>
          <w:rtl/>
          <w:lang w:bidi="ar-DZ"/>
        </w:rPr>
        <w:t>ف</w:t>
      </w:r>
      <w:r w:rsidRPr="00BC1DC2">
        <w:rPr>
          <w:rFonts w:ascii="Lotus Linotype" w:hAnsi="Lotus Linotype" w:cs="Lotus Linotype"/>
          <w:sz w:val="28"/>
          <w:szCs w:val="28"/>
          <w:rtl/>
          <w:lang w:bidi="ar-DZ"/>
        </w:rPr>
        <w:t xml:space="preserve"> يسعى المعلم إلى تحقيقها ف</w:t>
      </w:r>
      <w:r>
        <w:rPr>
          <w:rFonts w:ascii="Lotus Linotype" w:hAnsi="Lotus Linotype" w:cs="Lotus Linotype" w:hint="cs"/>
          <w:sz w:val="28"/>
          <w:szCs w:val="28"/>
          <w:rtl/>
          <w:lang w:bidi="ar-DZ"/>
        </w:rPr>
        <w:t>ك</w:t>
      </w:r>
      <w:r w:rsidRPr="00BC1DC2">
        <w:rPr>
          <w:rFonts w:ascii="Lotus Linotype" w:hAnsi="Lotus Linotype" w:cs="Lotus Linotype"/>
          <w:sz w:val="28"/>
          <w:szCs w:val="28"/>
          <w:rtl/>
          <w:lang w:bidi="ar-DZ"/>
        </w:rPr>
        <w:t>ان ميلاد المقاربة بالأهداف لتدخل حيز التنفيذ في المنظومة التعليمية الجزائرية بدءا من الموسم الدراسي 1996-1997</w:t>
      </w:r>
      <w:r w:rsidR="00DE1BA8">
        <w:rPr>
          <w:rFonts w:ascii="Lotus Linotype" w:hAnsi="Lotus Linotype" w:cs="Lotus Linotype" w:hint="cs"/>
          <w:sz w:val="28"/>
          <w:szCs w:val="28"/>
          <w:rtl/>
          <w:lang w:bidi="ar-DZ"/>
        </w:rPr>
        <w:t>.</w:t>
      </w:r>
    </w:p>
    <w:p w:rsidR="00DE1BA8" w:rsidRPr="00DE1BA8" w:rsidRDefault="00DE1BA8" w:rsidP="00DE1BA8">
      <w:pPr>
        <w:tabs>
          <w:tab w:val="left" w:pos="566"/>
        </w:tabs>
        <w:spacing w:after="120"/>
        <w:jc w:val="both"/>
        <w:rPr>
          <w:rFonts w:ascii="Lotus Linotype" w:hAnsi="Lotus Linotype" w:cs="Lotus Linotype"/>
          <w:sz w:val="28"/>
          <w:szCs w:val="28"/>
          <w:rtl/>
          <w:lang w:bidi="ar-DZ"/>
        </w:rPr>
      </w:pPr>
    </w:p>
    <w:p w:rsidR="00D41388" w:rsidRPr="00792360" w:rsidRDefault="00D41388" w:rsidP="00D41388">
      <w:pPr>
        <w:tabs>
          <w:tab w:val="left" w:pos="566"/>
        </w:tabs>
        <w:spacing w:after="120" w:line="240" w:lineRule="auto"/>
        <w:jc w:val="both"/>
        <w:rPr>
          <w:rFonts w:ascii="Lotus Linotype" w:hAnsi="Lotus Linotype" w:cs="Sultan Medium"/>
          <w:sz w:val="28"/>
          <w:szCs w:val="28"/>
          <w:rtl/>
          <w:lang w:bidi="ar-DZ"/>
        </w:rPr>
      </w:pPr>
    </w:p>
    <w:p w:rsidR="00D41388" w:rsidRDefault="00D41388" w:rsidP="00D41388">
      <w:pPr>
        <w:tabs>
          <w:tab w:val="left" w:pos="566"/>
        </w:tabs>
        <w:spacing w:after="120" w:line="240" w:lineRule="auto"/>
        <w:jc w:val="center"/>
        <w:rPr>
          <w:rFonts w:ascii="Lotus Linotype" w:hAnsi="Lotus Linotype" w:cs="Sultan Medium" w:hint="cs"/>
          <w:sz w:val="28"/>
          <w:szCs w:val="28"/>
          <w:rtl/>
          <w:lang w:bidi="ar-DZ"/>
        </w:rPr>
      </w:pPr>
      <w:r w:rsidRPr="00792360">
        <w:rPr>
          <w:rFonts w:ascii="Lotus Linotype" w:hAnsi="Lotus Linotype" w:cs="Sultan Medium" w:hint="cs"/>
          <w:sz w:val="28"/>
          <w:szCs w:val="28"/>
          <w:rtl/>
          <w:lang w:bidi="ar-DZ"/>
        </w:rPr>
        <w:t>قائمة المراجع:</w:t>
      </w:r>
    </w:p>
    <w:p w:rsidR="00DE1BA8" w:rsidRPr="00792360" w:rsidRDefault="00DE1BA8" w:rsidP="00D41388">
      <w:pPr>
        <w:tabs>
          <w:tab w:val="left" w:pos="566"/>
        </w:tabs>
        <w:spacing w:after="120" w:line="240" w:lineRule="auto"/>
        <w:jc w:val="center"/>
        <w:rPr>
          <w:rFonts w:ascii="Lotus Linotype" w:hAnsi="Lotus Linotype" w:cs="Sultan Medium"/>
          <w:sz w:val="28"/>
          <w:szCs w:val="28"/>
          <w:rtl/>
          <w:lang w:bidi="ar-DZ"/>
        </w:rPr>
      </w:pP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1- المركز الوطني للوثائق التربوية: تحديد الكفاءات في المواد الأدبية - النصية في الطور الابتدائي، وزارة التربية الوطنية ،2016.</w:t>
      </w: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 xml:space="preserve">2- صالح </w:t>
      </w:r>
      <w:proofErr w:type="spellStart"/>
      <w:r w:rsidRPr="00DE1BA8">
        <w:rPr>
          <w:rFonts w:ascii="Lotus Linotype" w:hAnsi="Lotus Linotype" w:cs="Lotus Linotype"/>
          <w:sz w:val="24"/>
          <w:szCs w:val="24"/>
          <w:rtl/>
          <w:lang w:bidi="ar-DZ"/>
        </w:rPr>
        <w:t>بلعيد</w:t>
      </w:r>
      <w:proofErr w:type="spellEnd"/>
      <w:r w:rsidRPr="00DE1BA8">
        <w:rPr>
          <w:rFonts w:ascii="Lotus Linotype" w:hAnsi="Lotus Linotype" w:cs="Lotus Linotype"/>
          <w:sz w:val="24"/>
          <w:szCs w:val="24"/>
          <w:rtl/>
          <w:lang w:bidi="ar-DZ"/>
        </w:rPr>
        <w:t>: أفكار في الإصلاحات التربوية، مجلة اللغة العربية، ع25  ، 2010.</w:t>
      </w: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 xml:space="preserve">3- راضية </w:t>
      </w:r>
      <w:proofErr w:type="spellStart"/>
      <w:r w:rsidRPr="00DE1BA8">
        <w:rPr>
          <w:rFonts w:ascii="Lotus Linotype" w:hAnsi="Lotus Linotype" w:cs="Lotus Linotype"/>
          <w:sz w:val="24"/>
          <w:szCs w:val="24"/>
          <w:rtl/>
          <w:lang w:bidi="ar-DZ"/>
        </w:rPr>
        <w:t>بوعقال</w:t>
      </w:r>
      <w:proofErr w:type="spellEnd"/>
      <w:r w:rsidRPr="00DE1BA8">
        <w:rPr>
          <w:rFonts w:ascii="Lotus Linotype" w:hAnsi="Lotus Linotype" w:cs="Lotus Linotype"/>
          <w:sz w:val="24"/>
          <w:szCs w:val="24"/>
          <w:rtl/>
          <w:lang w:bidi="ar-DZ"/>
        </w:rPr>
        <w:t>: من بيداغوجيا المقاربة بالمضامين - المحتويات- إلى بيداغوجيا المقاربة بالكفاءات، مجلة تنوير، ع3  ، سبتمبر 2017.</w:t>
      </w: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 xml:space="preserve">4- محمد الصالح </w:t>
      </w:r>
      <w:proofErr w:type="spellStart"/>
      <w:r w:rsidRPr="00DE1BA8">
        <w:rPr>
          <w:rFonts w:ascii="Lotus Linotype" w:hAnsi="Lotus Linotype" w:cs="Lotus Linotype"/>
          <w:sz w:val="24"/>
          <w:szCs w:val="24"/>
          <w:rtl/>
          <w:lang w:bidi="ar-DZ"/>
        </w:rPr>
        <w:t>حثروبي</w:t>
      </w:r>
      <w:proofErr w:type="spellEnd"/>
      <w:r w:rsidRPr="00DE1BA8">
        <w:rPr>
          <w:rFonts w:ascii="Lotus Linotype" w:hAnsi="Lotus Linotype" w:cs="Lotus Linotype"/>
          <w:sz w:val="24"/>
          <w:szCs w:val="24"/>
          <w:rtl/>
          <w:lang w:bidi="ar-DZ"/>
        </w:rPr>
        <w:t>: الدليل البيداغوجي لمرحلة التعليم الابتدائي، دار الهدى ، الجزائر،2012.</w:t>
      </w: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 xml:space="preserve">5- </w:t>
      </w:r>
      <w:proofErr w:type="spellStart"/>
      <w:r w:rsidRPr="00DE1BA8">
        <w:rPr>
          <w:rFonts w:ascii="Lotus Linotype" w:hAnsi="Lotus Linotype" w:cs="Lotus Linotype"/>
          <w:sz w:val="24"/>
          <w:szCs w:val="24"/>
          <w:rtl/>
          <w:lang w:bidi="ar-DZ"/>
        </w:rPr>
        <w:t>هني</w:t>
      </w:r>
      <w:proofErr w:type="spellEnd"/>
      <w:r w:rsidRPr="00DE1BA8">
        <w:rPr>
          <w:rFonts w:ascii="Lotus Linotype" w:hAnsi="Lotus Linotype" w:cs="Lotus Linotype"/>
          <w:sz w:val="24"/>
          <w:szCs w:val="24"/>
          <w:rtl/>
          <w:lang w:bidi="ar-DZ"/>
        </w:rPr>
        <w:t xml:space="preserve"> خير الدين: مقاربة التدريس بالكفاءات،ط1،  ،2005    .</w:t>
      </w:r>
    </w:p>
    <w:p w:rsidR="00D41388" w:rsidRPr="00DE1BA8" w:rsidRDefault="00D41388" w:rsidP="00D41388">
      <w:pPr>
        <w:tabs>
          <w:tab w:val="left" w:pos="566"/>
        </w:tabs>
        <w:spacing w:after="120" w:line="240" w:lineRule="auto"/>
        <w:jc w:val="both"/>
        <w:rPr>
          <w:rFonts w:ascii="Lotus Linotype" w:hAnsi="Lotus Linotype" w:cs="Lotus Linotype"/>
          <w:sz w:val="24"/>
          <w:szCs w:val="24"/>
          <w:rtl/>
          <w:lang w:bidi="ar-DZ"/>
        </w:rPr>
      </w:pPr>
      <w:r w:rsidRPr="00DE1BA8">
        <w:rPr>
          <w:rFonts w:ascii="Lotus Linotype" w:hAnsi="Lotus Linotype" w:cs="Lotus Linotype"/>
          <w:sz w:val="24"/>
          <w:szCs w:val="24"/>
          <w:rtl/>
          <w:lang w:bidi="ar-DZ"/>
        </w:rPr>
        <w:t xml:space="preserve">6- توفيق </w:t>
      </w:r>
      <w:proofErr w:type="spellStart"/>
      <w:r w:rsidRPr="00DE1BA8">
        <w:rPr>
          <w:rFonts w:ascii="Lotus Linotype" w:hAnsi="Lotus Linotype" w:cs="Lotus Linotype"/>
          <w:sz w:val="24"/>
          <w:szCs w:val="24"/>
          <w:rtl/>
          <w:lang w:bidi="ar-DZ"/>
        </w:rPr>
        <w:t>عطيفي</w:t>
      </w:r>
      <w:proofErr w:type="spellEnd"/>
      <w:r w:rsidRPr="00DE1BA8">
        <w:rPr>
          <w:rFonts w:ascii="Lotus Linotype" w:hAnsi="Lotus Linotype" w:cs="Lotus Linotype"/>
          <w:sz w:val="24"/>
          <w:szCs w:val="24"/>
          <w:rtl/>
          <w:lang w:bidi="ar-DZ"/>
        </w:rPr>
        <w:t xml:space="preserve"> : المقاربات البيداغوجية،منشورات المركز  الجهوي لمهن التربية و التكوين،المغرب.</w:t>
      </w:r>
    </w:p>
    <w:p w:rsidR="00D41388" w:rsidRPr="00DE1BA8" w:rsidRDefault="00D41388" w:rsidP="00D41388">
      <w:pPr>
        <w:tabs>
          <w:tab w:val="left" w:pos="566"/>
        </w:tabs>
        <w:spacing w:after="120" w:line="240" w:lineRule="auto"/>
        <w:jc w:val="both"/>
        <w:rPr>
          <w:rFonts w:ascii="Lotus Linotype" w:hAnsi="Lotus Linotype" w:cs="Lotus Linotype"/>
          <w:sz w:val="24"/>
          <w:szCs w:val="24"/>
          <w:lang w:bidi="ar-DZ"/>
        </w:rPr>
      </w:pPr>
      <w:r w:rsidRPr="00DE1BA8">
        <w:rPr>
          <w:rFonts w:ascii="Lotus Linotype" w:hAnsi="Lotus Linotype" w:cs="Lotus Linotype"/>
          <w:sz w:val="24"/>
          <w:szCs w:val="24"/>
          <w:rtl/>
          <w:lang w:bidi="ar-DZ"/>
        </w:rPr>
        <w:t>7- رشيد بناني: من البيداغوجيا إلى الديداكتيك،منشورات الحوار الأكاديمي الجامعي، الدار البيضاء،المغرب،1991.</w:t>
      </w:r>
    </w:p>
    <w:p w:rsidR="0023582D" w:rsidRPr="00D41388" w:rsidRDefault="00DE1BA8"/>
    <w:sectPr w:rsidR="0023582D" w:rsidRPr="00D41388" w:rsidSect="003C3009">
      <w:pgSz w:w="11906" w:h="16838"/>
      <w:pgMar w:top="1134" w:right="1134"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 Medium">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D41388"/>
    <w:rsid w:val="00092819"/>
    <w:rsid w:val="001B5572"/>
    <w:rsid w:val="00207183"/>
    <w:rsid w:val="003C3009"/>
    <w:rsid w:val="003F0178"/>
    <w:rsid w:val="006C5B40"/>
    <w:rsid w:val="00917BF2"/>
    <w:rsid w:val="00D41388"/>
    <w:rsid w:val="00DE1BA8"/>
    <w:rsid w:val="00EA49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88"/>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870</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8</cp:revision>
  <dcterms:created xsi:type="dcterms:W3CDTF">2024-04-07T11:54:00Z</dcterms:created>
  <dcterms:modified xsi:type="dcterms:W3CDTF">2024-11-03T19:59:00Z</dcterms:modified>
</cp:coreProperties>
</file>