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5B" w:rsidRDefault="00EF6E5B" w:rsidP="00BA31E7">
      <w:pPr>
        <w:tabs>
          <w:tab w:val="left" w:pos="565"/>
        </w:tabs>
        <w:jc w:val="center"/>
        <w:rPr>
          <w:rFonts w:ascii="Sakkal Majalla" w:hAnsi="Sakkal Majalla" w:cs="Sultan Medium"/>
          <w:sz w:val="32"/>
          <w:szCs w:val="32"/>
          <w:rtl/>
          <w:lang w:val="fr-FR" w:bidi="ar-DZ"/>
        </w:rPr>
      </w:pPr>
      <w:r w:rsidRPr="00DF44C6">
        <w:rPr>
          <w:rFonts w:ascii="Sakkal Majalla" w:hAnsi="Sakkal Majalla" w:cs="Sultan Medium" w:hint="cs"/>
          <w:sz w:val="32"/>
          <w:szCs w:val="32"/>
          <w:rtl/>
          <w:lang w:val="fr-FR" w:bidi="ar-DZ"/>
        </w:rPr>
        <w:t>المحاضرة ال</w:t>
      </w:r>
      <w:r>
        <w:rPr>
          <w:rFonts w:ascii="Sakkal Majalla" w:hAnsi="Sakkal Majalla" w:cs="Sultan Medium" w:hint="cs"/>
          <w:sz w:val="32"/>
          <w:szCs w:val="32"/>
          <w:rtl/>
          <w:lang w:val="fr-FR" w:bidi="ar-DZ"/>
        </w:rPr>
        <w:t>أو</w:t>
      </w:r>
      <w:r w:rsidRPr="00EF6E5B">
        <w:rPr>
          <w:rFonts w:ascii="Sakkal Majalla" w:hAnsi="Sakkal Majalla" w:cs="Sultan Medium" w:hint="cs"/>
          <w:sz w:val="32"/>
          <w:szCs w:val="32"/>
          <w:rtl/>
          <w:lang w:val="fr-FR" w:bidi="ar-DZ"/>
        </w:rPr>
        <w:t xml:space="preserve">لى:  </w:t>
      </w:r>
      <w:r w:rsidRPr="00EF6E5B">
        <w:rPr>
          <w:rFonts w:ascii="Sakkal Majalla" w:hAnsi="Sakkal Majalla" w:cs="Sultan Medium"/>
          <w:sz w:val="32"/>
          <w:szCs w:val="32"/>
          <w:rtl/>
          <w:lang w:bidi="ar-DZ"/>
        </w:rPr>
        <w:t>التعليمية التطبيقية</w:t>
      </w:r>
      <w:r w:rsidR="00F87BA5">
        <w:rPr>
          <w:rFonts w:ascii="Sakkal Majalla" w:hAnsi="Sakkal Majalla" w:cs="Sultan Medium" w:hint="cs"/>
          <w:sz w:val="32"/>
          <w:szCs w:val="32"/>
          <w:rtl/>
          <w:lang w:bidi="ar-DZ"/>
        </w:rPr>
        <w:t xml:space="preserve"> </w:t>
      </w:r>
      <w:r w:rsidRPr="00EF6E5B">
        <w:rPr>
          <w:rFonts w:ascii="Sakkal Majalla" w:hAnsi="Sakkal Majalla" w:cs="Sultan Medium"/>
          <w:sz w:val="32"/>
          <w:szCs w:val="32"/>
          <w:rtl/>
          <w:lang w:bidi="ar-DZ"/>
        </w:rPr>
        <w:t>( المفاهيم والمصطلحات )</w:t>
      </w:r>
    </w:p>
    <w:p w:rsidR="00BA31E7" w:rsidRPr="00DF44C6" w:rsidRDefault="00BA31E7" w:rsidP="00BA31E7">
      <w:pPr>
        <w:tabs>
          <w:tab w:val="left" w:pos="565"/>
        </w:tabs>
        <w:jc w:val="center"/>
        <w:rPr>
          <w:rFonts w:ascii="Sakkal Majalla" w:hAnsi="Sakkal Majalla" w:cs="Sultan Medium"/>
          <w:sz w:val="32"/>
          <w:szCs w:val="32"/>
          <w:rtl/>
          <w:lang w:val="fr-FR" w:bidi="ar-DZ"/>
        </w:rPr>
      </w:pPr>
    </w:p>
    <w:p w:rsidR="00131572" w:rsidRPr="007A3519" w:rsidRDefault="00EF6E5B" w:rsidP="007C3FD8">
      <w:pPr>
        <w:tabs>
          <w:tab w:val="left" w:pos="565"/>
        </w:tabs>
        <w:spacing w:line="240" w:lineRule="auto"/>
        <w:jc w:val="both"/>
        <w:rPr>
          <w:rFonts w:ascii="Traditional Arabic" w:hAnsi="Traditional Arabic" w:cs="Traditional Arabic"/>
          <w:sz w:val="28"/>
          <w:szCs w:val="28"/>
          <w:rtl/>
          <w:lang w:val="fr-FR" w:bidi="ar-DZ"/>
        </w:rPr>
      </w:pPr>
      <w:r w:rsidRPr="007A3519">
        <w:rPr>
          <w:rFonts w:ascii="Traditional Arabic" w:hAnsi="Traditional Arabic" w:cs="Sultan Medium"/>
          <w:sz w:val="28"/>
          <w:szCs w:val="28"/>
          <w:rtl/>
          <w:lang w:val="fr-FR" w:bidi="ar-DZ"/>
        </w:rPr>
        <w:t>تمهيد</w:t>
      </w:r>
      <w:r w:rsidRPr="00BA31E7">
        <w:rPr>
          <w:rFonts w:ascii="Lotus Linotype" w:hAnsi="Lotus Linotype" w:cs="Lotus Linotype"/>
          <w:sz w:val="28"/>
          <w:szCs w:val="28"/>
          <w:rtl/>
          <w:lang w:val="fr-FR" w:bidi="ar-DZ"/>
        </w:rPr>
        <w:t>:</w:t>
      </w:r>
      <w:r w:rsidR="007C3FD8" w:rsidRPr="00BA31E7">
        <w:rPr>
          <w:rFonts w:ascii="Lotus Linotype" w:hAnsi="Lotus Linotype" w:cs="Lotus Linotype"/>
          <w:sz w:val="28"/>
          <w:szCs w:val="28"/>
          <w:rtl/>
          <w:lang w:val="fr-FR" w:bidi="ar-DZ"/>
        </w:rPr>
        <w:t xml:space="preserve"> </w:t>
      </w:r>
      <w:r w:rsidR="00EF01E8" w:rsidRPr="00BA31E7">
        <w:rPr>
          <w:rFonts w:ascii="Lotus Linotype" w:hAnsi="Lotus Linotype" w:cs="Lotus Linotype"/>
          <w:sz w:val="28"/>
          <w:szCs w:val="28"/>
          <w:rtl/>
          <w:lang w:bidi="ar-DZ"/>
        </w:rPr>
        <w:t>تعد</w:t>
      </w:r>
      <w:r w:rsidR="00F87BA5">
        <w:rPr>
          <w:rFonts w:ascii="Lotus Linotype" w:hAnsi="Lotus Linotype" w:cs="Lotus Linotype" w:hint="cs"/>
          <w:sz w:val="28"/>
          <w:szCs w:val="28"/>
          <w:rtl/>
          <w:lang w:bidi="ar-DZ"/>
        </w:rPr>
        <w:t>ّ</w:t>
      </w:r>
      <w:r w:rsidR="00EF01E8" w:rsidRPr="00BA31E7">
        <w:rPr>
          <w:rFonts w:ascii="Lotus Linotype" w:hAnsi="Lotus Linotype" w:cs="Lotus Linotype"/>
          <w:sz w:val="28"/>
          <w:szCs w:val="28"/>
          <w:rtl/>
          <w:lang w:bidi="ar-DZ"/>
        </w:rPr>
        <w:t xml:space="preserve"> </w:t>
      </w:r>
      <w:r w:rsidR="00131572" w:rsidRPr="00BA31E7">
        <w:rPr>
          <w:rFonts w:ascii="Lotus Linotype" w:hAnsi="Lotus Linotype" w:cs="Lotus Linotype"/>
          <w:sz w:val="28"/>
          <w:szCs w:val="28"/>
          <w:rtl/>
          <w:lang w:bidi="ar-DZ"/>
        </w:rPr>
        <w:t>التعليمية من أهمّ العلوم المعاصرة الّتي خرجت من رحم علوم شتى كاللسانيات وفروعها، وعلوم التربية وغيرها، وقد اضطلعت التعليمية بمهمّة التعليم والتعلّم من خلال تطوير المناهج وتحديث الوسائل، وتنويع المقاربات الّتي من شأنها تحسين المردود التعليمي التّعلمي</w:t>
      </w:r>
      <w:r w:rsidR="00131572" w:rsidRPr="007A3519">
        <w:rPr>
          <w:rFonts w:ascii="Traditional Arabic" w:hAnsi="Traditional Arabic" w:cs="Traditional Arabic"/>
          <w:sz w:val="28"/>
          <w:szCs w:val="28"/>
          <w:rtl/>
          <w:lang w:bidi="ar-DZ"/>
        </w:rPr>
        <w:t>.</w:t>
      </w:r>
    </w:p>
    <w:p w:rsidR="00131572" w:rsidRDefault="006857F2" w:rsidP="00205E14">
      <w:pPr>
        <w:tabs>
          <w:tab w:val="left" w:pos="565"/>
        </w:tabs>
        <w:spacing w:after="240"/>
        <w:jc w:val="both"/>
        <w:rPr>
          <w:rFonts w:ascii="Traditional Arabic" w:hAnsi="Traditional Arabic" w:cs="Sultan Medium"/>
          <w:b/>
          <w:bCs/>
          <w:sz w:val="28"/>
          <w:szCs w:val="28"/>
          <w:rtl/>
          <w:lang w:bidi="ar-DZ"/>
        </w:rPr>
      </w:pPr>
      <w:r>
        <w:rPr>
          <w:rFonts w:ascii="Traditional Arabic" w:hAnsi="Traditional Arabic" w:cs="Sultan Medium" w:hint="cs"/>
          <w:b/>
          <w:bCs/>
          <w:sz w:val="28"/>
          <w:szCs w:val="28"/>
          <w:rtl/>
          <w:lang w:bidi="ar-DZ"/>
        </w:rPr>
        <w:t>1</w:t>
      </w:r>
      <w:r w:rsidR="00131572" w:rsidRPr="007A3519">
        <w:rPr>
          <w:rFonts w:ascii="Traditional Arabic" w:hAnsi="Traditional Arabic" w:cs="Sultan Medium"/>
          <w:b/>
          <w:bCs/>
          <w:sz w:val="28"/>
          <w:szCs w:val="28"/>
          <w:rtl/>
          <w:lang w:bidi="ar-DZ"/>
        </w:rPr>
        <w:t xml:space="preserve"> </w:t>
      </w:r>
      <w:r w:rsidR="00205E14" w:rsidRPr="007A3519">
        <w:rPr>
          <w:rFonts w:ascii="Traditional Arabic" w:hAnsi="Traditional Arabic" w:cs="Sultan Medium" w:hint="cs"/>
          <w:b/>
          <w:bCs/>
          <w:sz w:val="28"/>
          <w:szCs w:val="28"/>
          <w:rtl/>
          <w:lang w:bidi="ar-DZ"/>
        </w:rPr>
        <w:t>-</w:t>
      </w:r>
      <w:r w:rsidR="00131572" w:rsidRPr="007A3519">
        <w:rPr>
          <w:rFonts w:ascii="Traditional Arabic" w:hAnsi="Traditional Arabic" w:cs="Sultan Medium"/>
          <w:b/>
          <w:bCs/>
          <w:sz w:val="28"/>
          <w:szCs w:val="28"/>
          <w:rtl/>
          <w:lang w:bidi="ar-DZ"/>
        </w:rPr>
        <w:t xml:space="preserve"> في تحديد مفهوم التعليمية</w:t>
      </w:r>
      <w:r w:rsidR="007A3519" w:rsidRPr="007A3519">
        <w:rPr>
          <w:rFonts w:ascii="Traditional Arabic" w:hAnsi="Traditional Arabic" w:cs="Sultan Medium" w:hint="cs"/>
          <w:b/>
          <w:bCs/>
          <w:sz w:val="28"/>
          <w:szCs w:val="28"/>
          <w:rtl/>
          <w:lang w:bidi="ar-DZ"/>
        </w:rPr>
        <w:t xml:space="preserve"> التطبيقية </w:t>
      </w:r>
      <w:r w:rsidR="00131572" w:rsidRPr="007A3519">
        <w:rPr>
          <w:rFonts w:ascii="Traditional Arabic" w:hAnsi="Traditional Arabic" w:cs="Sultan Medium"/>
          <w:b/>
          <w:bCs/>
          <w:sz w:val="28"/>
          <w:szCs w:val="28"/>
          <w:rtl/>
          <w:lang w:bidi="ar-DZ"/>
        </w:rPr>
        <w:t>:</w:t>
      </w:r>
    </w:p>
    <w:p w:rsidR="006857F2" w:rsidRPr="004E4D18" w:rsidRDefault="006857F2" w:rsidP="004E4D18">
      <w:pPr>
        <w:tabs>
          <w:tab w:val="left" w:pos="565"/>
        </w:tabs>
        <w:spacing w:after="240"/>
        <w:jc w:val="both"/>
        <w:rPr>
          <w:rFonts w:ascii="Lotus Linotype" w:hAnsi="Lotus Linotype" w:cs="Lotus Linotype"/>
          <w:b/>
          <w:bCs/>
          <w:sz w:val="28"/>
          <w:szCs w:val="28"/>
          <w:rtl/>
          <w:lang w:bidi="ar-DZ"/>
        </w:rPr>
      </w:pPr>
      <w:r w:rsidRPr="006857F2">
        <w:rPr>
          <w:rFonts w:ascii="Lotus Linotype" w:hAnsi="Lotus Linotype" w:cs="Lotus Linotype"/>
          <w:sz w:val="28"/>
          <w:szCs w:val="28"/>
          <w:rtl/>
          <w:lang w:bidi="ar-DZ"/>
        </w:rPr>
        <w:t>كلمة</w:t>
      </w:r>
      <w:r w:rsidRPr="006857F2">
        <w:rPr>
          <w:rFonts w:asciiTheme="majorBidi" w:hAnsiTheme="majorBidi" w:cstheme="majorBidi"/>
          <w:sz w:val="24"/>
          <w:szCs w:val="24"/>
          <w:rtl/>
          <w:lang w:bidi="ar-DZ"/>
        </w:rPr>
        <w:t xml:space="preserve">( </w:t>
      </w:r>
      <w:r w:rsidRPr="006857F2">
        <w:rPr>
          <w:rFonts w:asciiTheme="majorBidi" w:hAnsiTheme="majorBidi" w:cstheme="majorBidi"/>
          <w:sz w:val="24"/>
          <w:szCs w:val="24"/>
          <w:lang w:val="fr-FR" w:bidi="ar-DZ"/>
        </w:rPr>
        <w:t>didactique</w:t>
      </w:r>
      <w:r w:rsidRPr="006857F2">
        <w:rPr>
          <w:rFonts w:asciiTheme="majorBidi" w:hAnsiTheme="majorBidi" w:cstheme="majorBidi"/>
          <w:sz w:val="24"/>
          <w:szCs w:val="24"/>
          <w:rtl/>
          <w:lang w:bidi="ar-DZ"/>
        </w:rPr>
        <w:t xml:space="preserve"> )</w:t>
      </w:r>
      <w:r w:rsidRPr="006857F2">
        <w:rPr>
          <w:rFonts w:ascii="Lotus Linotype" w:hAnsi="Lotus Linotype" w:cs="Lotus Linotype"/>
          <w:sz w:val="28"/>
          <w:szCs w:val="28"/>
          <w:rtl/>
          <w:lang w:bidi="ar-DZ"/>
        </w:rPr>
        <w:t xml:space="preserve"> مشتقة من الكلمة اليونانية</w:t>
      </w:r>
      <w:r>
        <w:rPr>
          <w:rFonts w:asciiTheme="majorBidi" w:hAnsiTheme="majorBidi" w:cstheme="majorBidi" w:hint="cs"/>
          <w:sz w:val="24"/>
          <w:szCs w:val="24"/>
          <w:rtl/>
          <w:lang w:bidi="ar-DZ"/>
        </w:rPr>
        <w:t xml:space="preserve"> </w:t>
      </w:r>
      <w:r w:rsidRPr="006857F2">
        <w:rPr>
          <w:rFonts w:asciiTheme="majorBidi" w:hAnsiTheme="majorBidi" w:cstheme="majorBidi"/>
          <w:sz w:val="24"/>
          <w:szCs w:val="24"/>
          <w:rtl/>
          <w:lang w:bidi="ar-DZ"/>
        </w:rPr>
        <w:t xml:space="preserve"> </w:t>
      </w:r>
      <w:r w:rsidRPr="006857F2">
        <w:rPr>
          <w:rFonts w:asciiTheme="majorBidi" w:hAnsiTheme="majorBidi" w:cstheme="majorBidi"/>
          <w:sz w:val="24"/>
          <w:szCs w:val="24"/>
          <w:lang w:val="fr-FR" w:bidi="ar-DZ"/>
        </w:rPr>
        <w:t xml:space="preserve"> Didactikos</w:t>
      </w:r>
      <w:r w:rsidRPr="006857F2">
        <w:rPr>
          <w:rFonts w:ascii="Lotus Linotype" w:hAnsi="Lotus Linotype" w:cs="Lotus Linotype"/>
          <w:sz w:val="28"/>
          <w:szCs w:val="28"/>
          <w:rtl/>
          <w:lang w:bidi="ar-DZ"/>
        </w:rPr>
        <w:t xml:space="preserve">وتعني </w:t>
      </w:r>
      <w:r w:rsidRPr="004E4D18">
        <w:rPr>
          <w:rFonts w:ascii="Lotus Linotype" w:hAnsi="Lotus Linotype" w:cs="Lotus Linotype"/>
          <w:sz w:val="28"/>
          <w:szCs w:val="28"/>
          <w:rtl/>
          <w:lang w:bidi="ar-DZ"/>
        </w:rPr>
        <w:t>فلنتعلّم، كما كانت الكلمة تطلق «على نوع من الشعر يتناول شرح معارف عملية أو تقنية "الشعر التعليمي"» ، وهذا الضرب من الشعر نظم من أجل تيسير العلوم والمعارف، لأنّه يساعد على عمليتي الاستيعاب والاستظهار</w:t>
      </w:r>
    </w:p>
    <w:p w:rsidR="00131572" w:rsidRPr="004E4D18" w:rsidRDefault="00205E14" w:rsidP="00205E14">
      <w:pPr>
        <w:tabs>
          <w:tab w:val="left" w:pos="565"/>
        </w:tabs>
        <w:spacing w:after="240" w:line="240" w:lineRule="auto"/>
        <w:jc w:val="both"/>
        <w:rPr>
          <w:rFonts w:ascii="Lotus Linotype" w:hAnsi="Lotus Linotype" w:cs="Lotus Linotype"/>
          <w:sz w:val="28"/>
          <w:szCs w:val="28"/>
          <w:rtl/>
          <w:lang w:bidi="ar-DZ"/>
        </w:rPr>
      </w:pPr>
      <w:r w:rsidRPr="004E4D18">
        <w:rPr>
          <w:rFonts w:ascii="Lotus Linotype" w:hAnsi="Lotus Linotype" w:cs="Lotus Linotype"/>
          <w:sz w:val="28"/>
          <w:szCs w:val="28"/>
          <w:rtl/>
          <w:lang w:bidi="ar-DZ"/>
        </w:rPr>
        <w:t xml:space="preserve">   </w:t>
      </w:r>
      <w:r w:rsidR="00131572" w:rsidRPr="004E4D18">
        <w:rPr>
          <w:rFonts w:ascii="Lotus Linotype" w:hAnsi="Lotus Linotype" w:cs="Lotus Linotype"/>
          <w:sz w:val="28"/>
          <w:szCs w:val="28"/>
          <w:rtl/>
          <w:lang w:bidi="ar-DZ"/>
        </w:rPr>
        <w:t xml:space="preserve">  </w:t>
      </w:r>
      <w:r w:rsidR="00F87BA5">
        <w:rPr>
          <w:rFonts w:ascii="Lotus Linotype" w:hAnsi="Lotus Linotype" w:cs="Lotus Linotype" w:hint="cs"/>
          <w:sz w:val="28"/>
          <w:szCs w:val="28"/>
          <w:rtl/>
          <w:lang w:bidi="ar-DZ"/>
        </w:rPr>
        <w:t xml:space="preserve">   </w:t>
      </w:r>
      <w:r w:rsidR="00131572" w:rsidRPr="004E4D18">
        <w:rPr>
          <w:rFonts w:ascii="Lotus Linotype" w:hAnsi="Lotus Linotype" w:cs="Lotus Linotype"/>
          <w:sz w:val="28"/>
          <w:szCs w:val="28"/>
          <w:rtl/>
          <w:lang w:bidi="ar-DZ"/>
        </w:rPr>
        <w:t xml:space="preserve">يعرّفها كلّ من </w:t>
      </w:r>
      <w:r w:rsidR="00131572" w:rsidRPr="004E4D18">
        <w:rPr>
          <w:rFonts w:ascii="Lotus Linotype" w:hAnsi="Lotus Linotype" w:cs="Lotus Linotype"/>
          <w:b/>
          <w:bCs/>
          <w:sz w:val="28"/>
          <w:szCs w:val="28"/>
          <w:rtl/>
          <w:lang w:bidi="ar-DZ"/>
        </w:rPr>
        <w:t xml:space="preserve">سميث </w:t>
      </w:r>
      <w:r w:rsidR="00131572" w:rsidRPr="004E4D18">
        <w:rPr>
          <w:rFonts w:ascii="Lotus Linotype" w:hAnsi="Lotus Linotype" w:cs="Lotus Linotype"/>
          <w:sz w:val="28"/>
          <w:szCs w:val="28"/>
          <w:rtl/>
          <w:lang w:bidi="ar-DZ"/>
        </w:rPr>
        <w:t>و</w:t>
      </w:r>
      <w:r w:rsidR="007A3519" w:rsidRPr="004E4D18">
        <w:rPr>
          <w:rFonts w:ascii="Lotus Linotype" w:hAnsi="Lotus Linotype" w:cs="Lotus Linotype"/>
          <w:b/>
          <w:bCs/>
          <w:sz w:val="28"/>
          <w:szCs w:val="28"/>
          <w:rtl/>
          <w:lang w:bidi="ar-DZ"/>
        </w:rPr>
        <w:t xml:space="preserve"> </w:t>
      </w:r>
      <w:r w:rsidR="00131572" w:rsidRPr="004E4D18">
        <w:rPr>
          <w:rFonts w:ascii="Lotus Linotype" w:hAnsi="Lotus Linotype" w:cs="Lotus Linotype"/>
          <w:b/>
          <w:bCs/>
          <w:sz w:val="28"/>
          <w:szCs w:val="28"/>
          <w:rtl/>
          <w:lang w:bidi="ar-DZ"/>
        </w:rPr>
        <w:t>ميلاري</w:t>
      </w:r>
      <w:r w:rsidR="00131572" w:rsidRPr="004E4D18">
        <w:rPr>
          <w:rFonts w:ascii="Lotus Linotype" w:hAnsi="Lotus Linotype" w:cs="Lotus Linotype"/>
          <w:sz w:val="28"/>
          <w:szCs w:val="28"/>
          <w:rtl/>
          <w:lang w:bidi="ar-DZ"/>
        </w:rPr>
        <w:t xml:space="preserve">: "إنّ الموضوع الأساسي للتعليمية هو دراسة الشروط اللازم توفّرها في الوضعيات أو المشكلات الّتي تقترح للتلميذ قصد السماح له بإظهار الكيفية الّتي تشتغل بها تصوّراته المثالية" </w:t>
      </w:r>
    </w:p>
    <w:p w:rsidR="00131572" w:rsidRPr="004E4D18" w:rsidRDefault="00205E14" w:rsidP="00303833">
      <w:pPr>
        <w:tabs>
          <w:tab w:val="left" w:pos="565"/>
        </w:tabs>
        <w:spacing w:after="240"/>
        <w:jc w:val="both"/>
        <w:rPr>
          <w:rFonts w:ascii="Lotus Linotype" w:hAnsi="Lotus Linotype" w:cs="Lotus Linotype"/>
          <w:sz w:val="28"/>
          <w:szCs w:val="28"/>
          <w:rtl/>
          <w:lang w:bidi="ar-DZ"/>
        </w:rPr>
      </w:pPr>
      <w:r w:rsidRPr="004E4D18">
        <w:rPr>
          <w:rFonts w:ascii="Lotus Linotype" w:hAnsi="Lotus Linotype" w:cs="Lotus Linotype"/>
          <w:sz w:val="28"/>
          <w:szCs w:val="28"/>
          <w:rtl/>
          <w:lang w:bidi="ar-DZ"/>
        </w:rPr>
        <w:t xml:space="preserve">     </w:t>
      </w:r>
      <w:r w:rsidR="00131572" w:rsidRPr="004E4D18">
        <w:rPr>
          <w:rFonts w:ascii="Lotus Linotype" w:hAnsi="Lotus Linotype" w:cs="Lotus Linotype"/>
          <w:sz w:val="28"/>
          <w:szCs w:val="28"/>
          <w:rtl/>
          <w:lang w:bidi="ar-DZ"/>
        </w:rPr>
        <w:t xml:space="preserve"> </w:t>
      </w:r>
      <w:r w:rsidR="00F87BA5">
        <w:rPr>
          <w:rFonts w:ascii="Lotus Linotype" w:hAnsi="Lotus Linotype" w:cs="Lotus Linotype" w:hint="cs"/>
          <w:sz w:val="28"/>
          <w:szCs w:val="28"/>
          <w:rtl/>
          <w:lang w:bidi="ar-DZ"/>
        </w:rPr>
        <w:t xml:space="preserve"> </w:t>
      </w:r>
      <w:r w:rsidR="00131572" w:rsidRPr="004E4D18">
        <w:rPr>
          <w:rFonts w:ascii="Lotus Linotype" w:hAnsi="Lotus Linotype" w:cs="Lotus Linotype"/>
          <w:sz w:val="28"/>
          <w:szCs w:val="28"/>
          <w:rtl/>
          <w:lang w:bidi="ar-DZ"/>
        </w:rPr>
        <w:t xml:space="preserve">ولأنّ التعليم عادة يحدث نتيجة وجود مشكلة تعليمية تواجه هذا المتعلّم، </w:t>
      </w:r>
      <w:r w:rsidR="00B00882" w:rsidRPr="004E4D18">
        <w:rPr>
          <w:rFonts w:ascii="Lotus Linotype" w:hAnsi="Lotus Linotype" w:cs="Lotus Linotype"/>
          <w:sz w:val="28"/>
          <w:szCs w:val="28"/>
          <w:rtl/>
          <w:lang w:bidi="ar-DZ"/>
        </w:rPr>
        <w:t>و بحثه</w:t>
      </w:r>
      <w:r w:rsidR="00131572" w:rsidRPr="004E4D18">
        <w:rPr>
          <w:rFonts w:ascii="Lotus Linotype" w:hAnsi="Lotus Linotype" w:cs="Lotus Linotype"/>
          <w:sz w:val="28"/>
          <w:szCs w:val="28"/>
          <w:rtl/>
          <w:lang w:bidi="ar-DZ"/>
        </w:rPr>
        <w:t xml:space="preserve"> عن حلول لها </w:t>
      </w:r>
      <w:r w:rsidR="00303833" w:rsidRPr="004E4D18">
        <w:rPr>
          <w:rFonts w:ascii="Lotus Linotype" w:hAnsi="Lotus Linotype" w:cs="Lotus Linotype"/>
          <w:sz w:val="28"/>
          <w:szCs w:val="28"/>
          <w:rtl/>
          <w:lang w:bidi="ar-DZ"/>
        </w:rPr>
        <w:t>يؤدي إلى</w:t>
      </w:r>
      <w:r w:rsidR="00131572" w:rsidRPr="004E4D18">
        <w:rPr>
          <w:rFonts w:ascii="Lotus Linotype" w:hAnsi="Lotus Linotype" w:cs="Lotus Linotype"/>
          <w:sz w:val="28"/>
          <w:szCs w:val="28"/>
          <w:rtl/>
          <w:lang w:bidi="ar-DZ"/>
        </w:rPr>
        <w:t xml:space="preserve"> حدوث فعل التعلّم، وهذا ما يؤكّده </w:t>
      </w:r>
      <w:r w:rsidR="00131572" w:rsidRPr="004E4D18">
        <w:rPr>
          <w:rFonts w:ascii="Lotus Linotype" w:hAnsi="Lotus Linotype" w:cs="Lotus Linotype"/>
          <w:b/>
          <w:bCs/>
          <w:sz w:val="28"/>
          <w:szCs w:val="28"/>
          <w:rtl/>
          <w:lang w:bidi="ar-DZ"/>
        </w:rPr>
        <w:t>محمّد الدريج</w:t>
      </w:r>
      <w:r w:rsidR="00131572" w:rsidRPr="004E4D18">
        <w:rPr>
          <w:rFonts w:ascii="Lotus Linotype" w:hAnsi="Lotus Linotype" w:cs="Lotus Linotype"/>
          <w:sz w:val="28"/>
          <w:szCs w:val="28"/>
          <w:rtl/>
          <w:lang w:bidi="ar-DZ"/>
        </w:rPr>
        <w:t xml:space="preserve"> بقوله: الديداكتيك أو علم التدريس هو الدراسة العلمية لطرق التدريس وتقنياته ولأشكال تنظيم مواقف التعلّم الّتي يخضع لها التلميذ في المؤسسة التعليمية قصد بلوغ الأهداف المسطّرة مؤسّسيا، سواء على المستوى العقلي أو الوجداني، أو الحسي-حركي"</w:t>
      </w:r>
    </w:p>
    <w:p w:rsidR="00131572" w:rsidRPr="004E4D18" w:rsidRDefault="00205E14" w:rsidP="00303833">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bidi="ar-DZ"/>
        </w:rPr>
        <w:t xml:space="preserve">     </w:t>
      </w:r>
      <w:r w:rsidR="00131572" w:rsidRPr="004E4D18">
        <w:rPr>
          <w:rFonts w:ascii="Lotus Linotype" w:hAnsi="Lotus Linotype" w:cs="Lotus Linotype"/>
          <w:sz w:val="28"/>
          <w:szCs w:val="28"/>
          <w:rtl/>
          <w:lang w:bidi="ar-DZ"/>
        </w:rPr>
        <w:t xml:space="preserve">  وإذ ذاك فهو علم يجمع بين المفاهيم والنظريات الّتي تحاور عملية التعلّم والتعليم وتحاول رسم قنواته، وبين الجانب العملي من خلال البحث عن الطرائق والتقنيات المناسبة الّتي يستخدمها المعلّم لتجويد فعله التعليمي وتحقيق الأهداف المسطّرة إذ "يستهدف في جانبه النظري صياغة النماذج ونظريات تطبيقية </w:t>
      </w:r>
      <w:r w:rsidR="00131572" w:rsidRPr="004E4D18">
        <w:rPr>
          <w:rFonts w:ascii="Lotus Linotype" w:hAnsi="Lotus Linotype" w:cs="Traditional Arabic"/>
          <w:sz w:val="28"/>
          <w:szCs w:val="28"/>
          <w:rtl/>
          <w:lang w:bidi="ar-DZ"/>
        </w:rPr>
        <w:t>–</w:t>
      </w:r>
      <w:r w:rsidR="00131572" w:rsidRPr="004E4D18">
        <w:rPr>
          <w:rFonts w:ascii="Lotus Linotype" w:hAnsi="Lotus Linotype" w:cs="Lotus Linotype"/>
          <w:sz w:val="28"/>
          <w:szCs w:val="28"/>
          <w:rtl/>
          <w:lang w:bidi="ar-DZ"/>
        </w:rPr>
        <w:t xml:space="preserve">معيارية، كما يعنى في جانبه التطبيقي السعي للتوصّل إلى حصيلة متنوّعة من النماذج الّتي تساعد كلّا من المدارس المؤطر والمشرف التربوي وغيرهم على إدراك طبيعة عملهم والتبصّر بالمشاكل الّتي تعترضهم" </w:t>
      </w:r>
    </w:p>
    <w:p w:rsidR="00131572" w:rsidRPr="004E4D18" w:rsidRDefault="00131572" w:rsidP="00131572">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إنه علم يهتمّ من جهة:</w:t>
      </w:r>
    </w:p>
    <w:p w:rsidR="00131572" w:rsidRPr="004E4D18" w:rsidRDefault="00131572" w:rsidP="00131572">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lastRenderedPageBreak/>
        <w:t>أ- بالمحتوى ويمكن أن يطرحه تعليميه من صعوبات مرتبطة بالمفاهيم والنظريات، كما تركّز على كيفية تحويل المحتويات المعرفية إلى نشاط تفاعلي هادف.</w:t>
      </w:r>
    </w:p>
    <w:p w:rsidR="00131572" w:rsidRPr="004E4D18" w:rsidRDefault="00131572" w:rsidP="00131572">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ب- بالمتعلّم من خلال بناء وتنظيم وضعيات تعلّم تكسبه معارف وكفايات ومواقف.</w:t>
      </w:r>
    </w:p>
    <w:p w:rsidR="00131572" w:rsidRPr="004E4D18" w:rsidRDefault="00131572" w:rsidP="00131572">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جـ-بالمعلّم وذلك بالتركيز على أدواره في تسيير فعل التعلّم والتحصيل</w:t>
      </w:r>
    </w:p>
    <w:p w:rsidR="00131572" w:rsidRPr="004E4D18" w:rsidRDefault="00131572" w:rsidP="00303833">
      <w:pPr>
        <w:tabs>
          <w:tab w:val="left" w:pos="565"/>
        </w:tabs>
        <w:spacing w:after="240"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 xml:space="preserve">فالتعليمية من هذا المنطلق تؤكّد على العلاقة التفاعلية بين طرفي العملية التعليمية-التعلّمية، وهي بالأساس "وضعيات( تعليم-تعلّم، وهي كل موقف تواصلي بين الطرفين يهدف إلى إحراز تقدّم أو تغيير كمّي أو كيفي على المستوى المعرفي أو الوجداني، أو الحس حركي"  </w:t>
      </w:r>
    </w:p>
    <w:p w:rsidR="00131572" w:rsidRPr="004E4D18" w:rsidRDefault="00131572" w:rsidP="00131572">
      <w:pPr>
        <w:tabs>
          <w:tab w:val="left" w:pos="565"/>
        </w:tabs>
        <w:spacing w:line="240" w:lineRule="auto"/>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إنّها علم يخطّط لسيرورة المسار التعليمي التعلّمي، ثمّ يبحث عن آليات التنفيذ والممارسة، ثم التقويم والتعديل من خلال الوقوف على ما تحقّق وتثمينه وعلى ما كان لابدّ أن يتحقّق ولم يتحقّق وتصحيح مساره.</w:t>
      </w:r>
    </w:p>
    <w:p w:rsidR="00205E14" w:rsidRPr="004E4D18" w:rsidRDefault="00131572" w:rsidP="00681F84">
      <w:pPr>
        <w:tabs>
          <w:tab w:val="left" w:pos="565"/>
        </w:tabs>
        <w:jc w:val="both"/>
        <w:rPr>
          <w:rFonts w:ascii="Lotus Linotype" w:hAnsi="Lotus Linotype" w:cs="Lotus Linotype"/>
          <w:sz w:val="28"/>
          <w:szCs w:val="28"/>
          <w:rtl/>
          <w:lang w:val="fr-FR" w:bidi="ar-DZ"/>
        </w:rPr>
      </w:pPr>
      <w:r w:rsidRPr="004E4D18">
        <w:rPr>
          <w:rFonts w:ascii="Lotus Linotype" w:hAnsi="Lotus Linotype" w:cs="Lotus Linotype"/>
          <w:sz w:val="28"/>
          <w:szCs w:val="28"/>
          <w:rtl/>
          <w:lang w:val="fr-FR" w:bidi="ar-DZ"/>
        </w:rPr>
        <w:t>وقد اقترح محمّد الدريج هذه الخطاطة الّتي تصف موضوع الديداكتيك واهتماماته</w:t>
      </w:r>
      <w:r w:rsidR="00681F84" w:rsidRPr="004E4D18">
        <w:rPr>
          <w:rFonts w:ascii="Lotus Linotype" w:hAnsi="Lotus Linotype" w:cs="Lotus Linotype"/>
          <w:sz w:val="28"/>
          <w:szCs w:val="28"/>
          <w:rtl/>
          <w:lang w:val="fr-FR" w:bidi="ar-DZ"/>
        </w:rPr>
        <w:t>:</w:t>
      </w:r>
    </w:p>
    <w:p w:rsidR="00131572" w:rsidRPr="004E4D18" w:rsidRDefault="001248F2" w:rsidP="00131572">
      <w:pPr>
        <w:tabs>
          <w:tab w:val="left" w:pos="565"/>
        </w:tabs>
        <w:jc w:val="both"/>
        <w:rPr>
          <w:rFonts w:ascii="Lotus Linotype" w:hAnsi="Lotus Linotype" w:cs="Lotus Linotype"/>
          <w:sz w:val="28"/>
          <w:szCs w:val="28"/>
          <w:rtl/>
          <w:lang w:val="fr-FR" w:bidi="ar-DZ"/>
        </w:rPr>
      </w:pPr>
      <w:r w:rsidRPr="001248F2">
        <w:rPr>
          <w:rFonts w:ascii="Traditional Arabic" w:hAnsi="Traditional Arabic" w:cs="Traditional Arabic"/>
          <w:noProof/>
          <w:sz w:val="28"/>
          <w:szCs w:val="28"/>
          <w:rtl/>
        </w:rPr>
        <w:pict>
          <v:group id="_x0000_s1026" style="position:absolute;left:0;text-align:left;margin-left:48.1pt;margin-top:6.7pt;width:342.05pt;height:203.6pt;z-index:251660288" coordorigin="1857,9622" coordsize="6841,4072">
            <v:rect id="_x0000_s1027" style="position:absolute;left:5589;top:9622;width:1064;height:568">
              <v:textbox style="mso-next-textbox:#_x0000_s1027">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sidRPr="00631ABA">
                      <w:rPr>
                        <w:rFonts w:ascii="Sakkal Majalla" w:hAnsi="Sakkal Majalla" w:cs="Sakkal Majalla" w:hint="cs"/>
                        <w:sz w:val="32"/>
                        <w:szCs w:val="32"/>
                        <w:rtl/>
                        <w:lang w:val="fr-FR" w:bidi="ar-DZ"/>
                      </w:rPr>
                      <w:t>المدرسة</w:t>
                    </w:r>
                  </w:p>
                </w:txbxContent>
              </v:textbox>
            </v:rect>
            <v:rect id="_x0000_s1028" style="position:absolute;left:7634;top:10035;width:1064;height:551">
              <v:textbox style="mso-next-textbox:#_x0000_s1028">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sidRPr="00631ABA">
                      <w:rPr>
                        <w:rFonts w:ascii="Sakkal Majalla" w:hAnsi="Sakkal Majalla" w:cs="Sakkal Majalla" w:hint="cs"/>
                        <w:sz w:val="32"/>
                        <w:szCs w:val="32"/>
                        <w:rtl/>
                        <w:lang w:val="fr-FR" w:bidi="ar-DZ"/>
                      </w:rPr>
                      <w:t>الم</w:t>
                    </w:r>
                    <w:r>
                      <w:rPr>
                        <w:rFonts w:ascii="Sakkal Majalla" w:hAnsi="Sakkal Majalla" w:cs="Sakkal Majalla" w:hint="cs"/>
                        <w:sz w:val="32"/>
                        <w:szCs w:val="32"/>
                        <w:rtl/>
                        <w:lang w:val="fr-FR" w:bidi="ar-DZ"/>
                      </w:rPr>
                      <w:t>تعلّم</w:t>
                    </w:r>
                  </w:p>
                </w:txbxContent>
              </v:textbox>
            </v:rect>
            <v:rect id="_x0000_s1029" style="position:absolute;left:3525;top:10035;width:1064;height:551">
              <v:textbox style="mso-next-textbox:#_x0000_s1029">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sidRPr="00631ABA">
                      <w:rPr>
                        <w:rFonts w:ascii="Sakkal Majalla" w:hAnsi="Sakkal Majalla" w:cs="Sakkal Majalla" w:hint="cs"/>
                        <w:sz w:val="32"/>
                        <w:szCs w:val="32"/>
                        <w:rtl/>
                        <w:lang w:val="fr-FR" w:bidi="ar-DZ"/>
                      </w:rPr>
                      <w:t>الم</w:t>
                    </w:r>
                    <w:r>
                      <w:rPr>
                        <w:rFonts w:ascii="Sakkal Majalla" w:hAnsi="Sakkal Majalla" w:cs="Sakkal Majalla" w:hint="cs"/>
                        <w:sz w:val="32"/>
                        <w:szCs w:val="32"/>
                        <w:rtl/>
                        <w:lang w:val="fr-FR" w:bidi="ar-DZ"/>
                      </w:rPr>
                      <w:t>علّم</w:t>
                    </w:r>
                  </w:p>
                </w:txbxContent>
              </v:textbox>
            </v:rect>
            <v:rect id="_x0000_s1030" style="position:absolute;left:5589;top:10586;width:1064;height:558">
              <v:textbox style="mso-next-textbox:#_x0000_s1030">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Pr>
                        <w:rFonts w:ascii="Sakkal Majalla" w:hAnsi="Sakkal Majalla" w:cs="Sakkal Majalla" w:hint="cs"/>
                        <w:sz w:val="32"/>
                        <w:szCs w:val="32"/>
                        <w:rtl/>
                        <w:lang w:val="fr-FR" w:bidi="ar-DZ"/>
                      </w:rPr>
                      <w:t>الأهداف</w:t>
                    </w:r>
                  </w:p>
                </w:txbxContent>
              </v:textbox>
            </v:rect>
            <v:rect id="_x0000_s1031" style="position:absolute;left:7634;top:11044;width:1064;height:614">
              <v:textbox style="mso-next-textbox:#_x0000_s1031">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Pr>
                        <w:rFonts w:ascii="Sakkal Majalla" w:hAnsi="Sakkal Majalla" w:cs="Sakkal Majalla" w:hint="cs"/>
                        <w:sz w:val="32"/>
                        <w:szCs w:val="32"/>
                        <w:rtl/>
                        <w:lang w:val="fr-FR" w:bidi="ar-DZ"/>
                      </w:rPr>
                      <w:t>التعلّم</w:t>
                    </w:r>
                  </w:p>
                </w:txbxContent>
              </v:textbox>
            </v:rect>
            <v:rect id="_x0000_s1032" style="position:absolute;left:3523;top:11090;width:1064;height:568">
              <v:textbox style="mso-next-textbox:#_x0000_s1032">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Pr>
                        <w:rFonts w:ascii="Sakkal Majalla" w:hAnsi="Sakkal Majalla" w:cs="Sakkal Majalla" w:hint="cs"/>
                        <w:sz w:val="32"/>
                        <w:szCs w:val="32"/>
                        <w:rtl/>
                        <w:lang w:val="fr-FR" w:bidi="ar-DZ"/>
                      </w:rPr>
                      <w:t>التعليم</w:t>
                    </w:r>
                  </w:p>
                </w:txbxContent>
              </v:textbox>
            </v:rect>
            <v:rect id="_x0000_s1033" style="position:absolute;left:5911;top:12124;width:743;height:1202">
              <v:textbox style="mso-next-textbox:#_x0000_s1033">
                <w:txbxContent>
                  <w:p w:rsidR="00131572" w:rsidRDefault="00131572" w:rsidP="00131572">
                    <w:pPr>
                      <w:spacing w:after="0" w:line="240" w:lineRule="auto"/>
                      <w:jc w:val="center"/>
                      <w:rPr>
                        <w:rFonts w:ascii="Sakkal Majalla" w:hAnsi="Sakkal Majalla" w:cs="Sakkal Majalla"/>
                        <w:sz w:val="24"/>
                        <w:szCs w:val="24"/>
                        <w:rtl/>
                        <w:lang w:val="fr-FR" w:bidi="ar-DZ"/>
                      </w:rPr>
                    </w:pPr>
                    <w:r>
                      <w:rPr>
                        <w:rFonts w:ascii="Sakkal Majalla" w:hAnsi="Sakkal Majalla" w:cs="Sakkal Majalla" w:hint="cs"/>
                        <w:sz w:val="24"/>
                        <w:szCs w:val="24"/>
                        <w:rtl/>
                        <w:lang w:val="fr-FR" w:bidi="ar-DZ"/>
                      </w:rPr>
                      <w:t>ماذا؟</w:t>
                    </w:r>
                  </w:p>
                  <w:p w:rsidR="00131572" w:rsidRDefault="00131572" w:rsidP="00131572">
                    <w:pPr>
                      <w:spacing w:after="0" w:line="240" w:lineRule="auto"/>
                      <w:jc w:val="center"/>
                      <w:rPr>
                        <w:rFonts w:ascii="Sakkal Majalla" w:hAnsi="Sakkal Majalla" w:cs="Sakkal Majalla"/>
                        <w:sz w:val="24"/>
                        <w:szCs w:val="24"/>
                        <w:rtl/>
                        <w:lang w:val="fr-FR" w:bidi="ar-DZ"/>
                      </w:rPr>
                    </w:pPr>
                    <w:r>
                      <w:rPr>
                        <w:rFonts w:ascii="Sakkal Majalla" w:hAnsi="Sakkal Majalla" w:cs="Sakkal Majalla" w:hint="cs"/>
                        <w:sz w:val="24"/>
                        <w:szCs w:val="24"/>
                        <w:rtl/>
                        <w:lang w:val="fr-FR" w:bidi="ar-DZ"/>
                      </w:rPr>
                      <w:t>كيف؟</w:t>
                    </w:r>
                  </w:p>
                  <w:p w:rsidR="00131572" w:rsidRDefault="00131572" w:rsidP="00131572">
                    <w:pPr>
                      <w:spacing w:after="0" w:line="240" w:lineRule="auto"/>
                      <w:jc w:val="center"/>
                      <w:rPr>
                        <w:rFonts w:ascii="Sakkal Majalla" w:hAnsi="Sakkal Majalla" w:cs="Sakkal Majalla"/>
                        <w:sz w:val="24"/>
                        <w:szCs w:val="24"/>
                        <w:rtl/>
                        <w:lang w:val="fr-FR" w:bidi="ar-DZ"/>
                      </w:rPr>
                    </w:pPr>
                    <w:r>
                      <w:rPr>
                        <w:rFonts w:ascii="Sakkal Majalla" w:hAnsi="Sakkal Majalla" w:cs="Sakkal Majalla" w:hint="cs"/>
                        <w:sz w:val="24"/>
                        <w:szCs w:val="24"/>
                        <w:rtl/>
                        <w:lang w:val="fr-FR" w:bidi="ar-DZ"/>
                      </w:rPr>
                      <w:t>متى؟</w:t>
                    </w:r>
                  </w:p>
                  <w:p w:rsidR="00131572" w:rsidRPr="00262EAD" w:rsidRDefault="00131572" w:rsidP="00131572">
                    <w:pPr>
                      <w:spacing w:after="0" w:line="240" w:lineRule="auto"/>
                      <w:jc w:val="center"/>
                      <w:rPr>
                        <w:rFonts w:ascii="Sakkal Majalla" w:hAnsi="Sakkal Majalla" w:cs="Sakkal Majalla"/>
                        <w:sz w:val="24"/>
                        <w:szCs w:val="24"/>
                        <w:lang w:val="fr-FR" w:bidi="ar-DZ"/>
                      </w:rPr>
                    </w:pPr>
                  </w:p>
                </w:txbxContent>
              </v:textbox>
            </v:rect>
            <v:rect id="_x0000_s1034" style="position:absolute;left:3573;top:12207;width:916;height:863">
              <v:textbox style="mso-next-textbox:#_x0000_s1034">
                <w:txbxContent>
                  <w:p w:rsidR="00131572" w:rsidRPr="001D4153" w:rsidRDefault="00131572" w:rsidP="00131572">
                    <w:pPr>
                      <w:spacing w:after="0" w:line="240" w:lineRule="auto"/>
                      <w:jc w:val="center"/>
                      <w:rPr>
                        <w:rFonts w:ascii="Sakkal Majalla" w:hAnsi="Sakkal Majalla" w:cs="Sakkal Majalla"/>
                        <w:sz w:val="24"/>
                        <w:szCs w:val="24"/>
                        <w:rtl/>
                        <w:lang w:val="fr-FR" w:bidi="ar-DZ"/>
                      </w:rPr>
                    </w:pPr>
                    <w:r w:rsidRPr="001D4153">
                      <w:rPr>
                        <w:rFonts w:ascii="Sakkal Majalla" w:hAnsi="Sakkal Majalla" w:cs="Sakkal Majalla" w:hint="cs"/>
                        <w:sz w:val="24"/>
                        <w:szCs w:val="24"/>
                        <w:rtl/>
                        <w:lang w:val="fr-FR" w:bidi="ar-DZ"/>
                      </w:rPr>
                      <w:t>العمل</w:t>
                    </w:r>
                  </w:p>
                  <w:p w:rsidR="00131572" w:rsidRPr="001D4153" w:rsidRDefault="00131572" w:rsidP="00131572">
                    <w:pPr>
                      <w:spacing w:after="0" w:line="240" w:lineRule="auto"/>
                      <w:jc w:val="center"/>
                      <w:rPr>
                        <w:rFonts w:ascii="Sakkal Majalla" w:hAnsi="Sakkal Majalla" w:cs="Sakkal Majalla"/>
                        <w:sz w:val="24"/>
                        <w:szCs w:val="24"/>
                        <w:lang w:val="fr-FR" w:bidi="ar-DZ"/>
                      </w:rPr>
                    </w:pPr>
                    <w:r w:rsidRPr="001D4153">
                      <w:rPr>
                        <w:rFonts w:ascii="Sakkal Majalla" w:hAnsi="Sakkal Majalla" w:cs="Sakkal Majalla" w:hint="cs"/>
                        <w:sz w:val="24"/>
                        <w:szCs w:val="24"/>
                        <w:rtl/>
                        <w:lang w:val="fr-FR" w:bidi="ar-DZ"/>
                      </w:rPr>
                      <w:t>التعليمي</w:t>
                    </w:r>
                  </w:p>
                </w:txbxContent>
              </v:textbox>
            </v:rect>
            <v:rect id="_x0000_s1035" style="position:absolute;left:4765;top:12319;width:1064;height:577">
              <v:textbox style="mso-next-textbox:#_x0000_s1035">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sidRPr="00631ABA">
                      <w:rPr>
                        <w:rFonts w:ascii="Sakkal Majalla" w:hAnsi="Sakkal Majalla" w:cs="Sakkal Majalla" w:hint="cs"/>
                        <w:sz w:val="32"/>
                        <w:szCs w:val="32"/>
                        <w:rtl/>
                        <w:lang w:val="fr-FR" w:bidi="ar-DZ"/>
                      </w:rPr>
                      <w:t>ا</w:t>
                    </w:r>
                    <w:r>
                      <w:rPr>
                        <w:rFonts w:ascii="Sakkal Majalla" w:hAnsi="Sakkal Majalla" w:cs="Sakkal Majalla" w:hint="cs"/>
                        <w:sz w:val="32"/>
                        <w:szCs w:val="32"/>
                        <w:rtl/>
                        <w:lang w:val="fr-FR" w:bidi="ar-DZ"/>
                      </w:rPr>
                      <w:t>لبحث</w:t>
                    </w:r>
                  </w:p>
                </w:txbxContent>
              </v:textbox>
            </v:rect>
            <v:rect id="_x0000_s1036" style="position:absolute;left:1857;top:10639;width:1082;height:560">
              <v:textbox style="mso-next-textbox:#_x0000_s1036">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sidRPr="00D53961">
                      <w:rPr>
                        <w:rFonts w:ascii="Sakkal Majalla" w:hAnsi="Sakkal Majalla" w:cs="Sakkal Majalla" w:hint="cs"/>
                        <w:sz w:val="32"/>
                        <w:szCs w:val="32"/>
                        <w:rtl/>
                        <w:lang w:val="fr-FR" w:bidi="ar-DZ"/>
                      </w:rPr>
                      <w:t>البرمجة</w:t>
                    </w:r>
                  </w:p>
                </w:txbxContent>
              </v:textbox>
            </v:rect>
            <v:rect id="_x0000_s1037" style="position:absolute;left:1857;top:11555;width:1082;height:569">
              <v:textbox style="mso-next-textbox:#_x0000_s1037">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Pr>
                        <w:rFonts w:ascii="Sakkal Majalla" w:hAnsi="Sakkal Majalla" w:cs="Sakkal Majalla" w:hint="cs"/>
                        <w:sz w:val="32"/>
                        <w:szCs w:val="32"/>
                        <w:rtl/>
                        <w:lang w:val="fr-FR" w:bidi="ar-DZ"/>
                      </w:rPr>
                      <w:t>الإنجاز</w:t>
                    </w:r>
                  </w:p>
                </w:txbxContent>
              </v:textbox>
            </v:rect>
            <v:rect id="_x0000_s1038" style="position:absolute;left:1931;top:12455;width:1008;height:615">
              <v:textbox style="mso-next-textbox:#_x0000_s1038">
                <w:txbxContent>
                  <w:p w:rsidR="00131572" w:rsidRPr="00631ABA" w:rsidRDefault="00131572" w:rsidP="00131572">
                    <w:pPr>
                      <w:spacing w:after="0" w:line="240" w:lineRule="auto"/>
                      <w:jc w:val="center"/>
                      <w:rPr>
                        <w:rFonts w:ascii="Sakkal Majalla" w:hAnsi="Sakkal Majalla" w:cs="Sakkal Majalla"/>
                        <w:sz w:val="32"/>
                        <w:szCs w:val="32"/>
                        <w:lang w:val="fr-FR" w:bidi="ar-DZ"/>
                      </w:rPr>
                    </w:pPr>
                    <w:r>
                      <w:rPr>
                        <w:rFonts w:ascii="Sakkal Majalla" w:hAnsi="Sakkal Majalla" w:cs="Sakkal Majalla" w:hint="cs"/>
                        <w:sz w:val="32"/>
                        <w:szCs w:val="32"/>
                        <w:rtl/>
                        <w:lang w:val="fr-FR" w:bidi="ar-DZ"/>
                      </w:rPr>
                      <w:t>التقويم</w:t>
                    </w:r>
                  </w:p>
                </w:txbxContent>
              </v:textbox>
            </v:rect>
            <v:shapetype id="_x0000_t32" coordsize="21600,21600" o:spt="32" o:oned="t" path="m,l21600,21600e" filled="f">
              <v:path arrowok="t" fillok="f" o:connecttype="none"/>
              <o:lock v:ext="edit" shapetype="t"/>
            </v:shapetype>
            <v:shape id="_x0000_s1039" type="#_x0000_t32" style="position:absolute;left:4589;top:10392;width:3045;height:0" o:connectortype="straight">
              <v:stroke startarrow="block" endarrow="block"/>
            </v:shape>
            <v:shape id="_x0000_s1040" type="#_x0000_t32" style="position:absolute;left:4589;top:11447;width:3045;height:0" o:connectortype="straight">
              <v:stroke startarrow="block" endarrow="block"/>
            </v:shape>
            <v:shape id="_x0000_s1041" type="#_x0000_t32" style="position:absolute;left:4009;top:10586;width:1;height:504" o:connectortype="straight">
              <v:stroke endarrow="block"/>
            </v:shape>
            <v:shape id="_x0000_s1042" type="#_x0000_t32" style="position:absolute;left:6203;top:11144;width:1;height:303" o:connectortype="straight">
              <v:stroke endarrow="block"/>
            </v:shape>
            <v:shape id="_x0000_s1043" type="#_x0000_t32" style="position:absolute;left:6207;top:11447;width:1;height:677" o:connectortype="straight">
              <v:stroke endarrow="block"/>
            </v:shape>
            <v:shape id="_x0000_s1044" type="#_x0000_t32" style="position:absolute;left:8195;top:10586;width:1;height:458" o:connectortype="straight">
              <v:stroke endarrow="block"/>
            </v:shape>
            <v:shape id="_x0000_s1045" type="#_x0000_t32" style="position:absolute;left:4494;top:12648;width:276;height:0;flip:x" o:connectortype="straight">
              <v:stroke endarrow="block"/>
            </v:shape>
            <v:shape id="_x0000_s1046" type="#_x0000_t32" style="position:absolute;left:2449;top:13694;width:3843;height:0;flip:x" o:connectortype="straight"/>
            <v:shape id="_x0000_s1047" type="#_x0000_t32" style="position:absolute;left:6292;top:13326;width:0;height:368;flip:y" o:connectortype="straight">
              <v:stroke endarrow="block"/>
            </v:shape>
            <v:shape id="_x0000_s1048" type="#_x0000_t32" style="position:absolute;left:2449;top:13070;width:0;height:624;flip:y" o:connectortype="straight">
              <v:stroke endarrow="block"/>
            </v:shape>
            <v:shape id="_x0000_s1049" type="#_x0000_t32" style="position:absolute;left:4017;top:13070;width:2;height:624;flip:y" o:connectortype="straight">
              <v:stroke endarrow="block"/>
            </v:shape>
            <v:shape id="_x0000_s1050" type="#_x0000_t32" style="position:absolute;left:4011;top:11658;width:3;height:549" o:connectortype="straight">
              <v:stroke endarrow="block"/>
            </v:shape>
            <w10:wrap anchorx="page"/>
          </v:group>
        </w:pict>
      </w:r>
    </w:p>
    <w:p w:rsidR="00131572" w:rsidRPr="004E4D18" w:rsidRDefault="00131572" w:rsidP="00131572">
      <w:pPr>
        <w:tabs>
          <w:tab w:val="left" w:pos="565"/>
        </w:tabs>
        <w:jc w:val="both"/>
        <w:rPr>
          <w:rFonts w:ascii="Lotus Linotype" w:hAnsi="Lotus Linotype" w:cs="Lotus Linotype"/>
          <w:sz w:val="28"/>
          <w:szCs w:val="28"/>
          <w:rtl/>
          <w:lang w:val="fr-FR" w:bidi="ar-DZ"/>
        </w:rPr>
      </w:pPr>
    </w:p>
    <w:p w:rsidR="00131572" w:rsidRPr="004E4D18" w:rsidRDefault="00131572" w:rsidP="00131572">
      <w:pPr>
        <w:tabs>
          <w:tab w:val="left" w:pos="565"/>
        </w:tabs>
        <w:jc w:val="both"/>
        <w:rPr>
          <w:rFonts w:ascii="Lotus Linotype" w:hAnsi="Lotus Linotype" w:cs="Lotus Linotype"/>
          <w:sz w:val="28"/>
          <w:szCs w:val="28"/>
          <w:rtl/>
          <w:lang w:val="fr-FR" w:bidi="ar-DZ"/>
        </w:rPr>
      </w:pPr>
    </w:p>
    <w:p w:rsidR="00131572" w:rsidRPr="004E4D18" w:rsidRDefault="00131572" w:rsidP="00131572">
      <w:pPr>
        <w:tabs>
          <w:tab w:val="left" w:pos="565"/>
        </w:tabs>
        <w:jc w:val="both"/>
        <w:rPr>
          <w:rFonts w:ascii="Lotus Linotype" w:hAnsi="Lotus Linotype" w:cs="Lotus Linotype"/>
          <w:sz w:val="28"/>
          <w:szCs w:val="28"/>
          <w:rtl/>
          <w:lang w:val="fr-FR" w:bidi="ar-DZ"/>
        </w:rPr>
      </w:pPr>
    </w:p>
    <w:p w:rsidR="00131572" w:rsidRPr="004E4D18" w:rsidRDefault="00131572" w:rsidP="00131572">
      <w:pPr>
        <w:tabs>
          <w:tab w:val="left" w:pos="565"/>
        </w:tabs>
        <w:jc w:val="both"/>
        <w:rPr>
          <w:rFonts w:ascii="Lotus Linotype" w:hAnsi="Lotus Linotype" w:cs="Lotus Linotype"/>
          <w:sz w:val="28"/>
          <w:szCs w:val="28"/>
          <w:rtl/>
          <w:lang w:val="fr-FR" w:bidi="ar-DZ"/>
        </w:rPr>
      </w:pPr>
    </w:p>
    <w:p w:rsidR="00131572" w:rsidRPr="004E4D18" w:rsidRDefault="00131572" w:rsidP="00131572">
      <w:pPr>
        <w:tabs>
          <w:tab w:val="left" w:pos="565"/>
        </w:tabs>
        <w:jc w:val="both"/>
        <w:rPr>
          <w:rFonts w:ascii="Lotus Linotype" w:hAnsi="Lotus Linotype" w:cs="Lotus Linotype"/>
          <w:sz w:val="28"/>
          <w:szCs w:val="28"/>
          <w:rtl/>
          <w:lang w:val="fr-FR" w:bidi="ar-DZ"/>
        </w:rPr>
      </w:pPr>
    </w:p>
    <w:p w:rsidR="00B84DA1" w:rsidRPr="008F3D22" w:rsidRDefault="00910485" w:rsidP="00B84DA1">
      <w:pPr>
        <w:tabs>
          <w:tab w:val="left" w:pos="565"/>
        </w:tabs>
        <w:spacing w:line="240" w:lineRule="auto"/>
        <w:jc w:val="both"/>
        <w:rPr>
          <w:rFonts w:ascii="Sakkal Majalla" w:hAnsi="Sakkal Majalla" w:cs="Sultan Medium"/>
          <w:sz w:val="32"/>
          <w:szCs w:val="32"/>
          <w:rtl/>
          <w:lang w:val="fr-FR" w:bidi="ar-DZ"/>
        </w:rPr>
      </w:pPr>
      <w:r>
        <w:rPr>
          <w:rFonts w:ascii="Sakkal Majalla" w:hAnsi="Sakkal Majalla" w:cs="Sultan Medium" w:hint="cs"/>
          <w:sz w:val="32"/>
          <w:szCs w:val="32"/>
          <w:rtl/>
          <w:lang w:val="fr-FR" w:bidi="ar-DZ"/>
        </w:rPr>
        <w:t>2</w:t>
      </w:r>
      <w:r w:rsidR="00B84DA1">
        <w:rPr>
          <w:rFonts w:ascii="Sakkal Majalla" w:hAnsi="Sakkal Majalla" w:cs="Sultan Medium" w:hint="cs"/>
          <w:sz w:val="32"/>
          <w:szCs w:val="32"/>
          <w:rtl/>
          <w:lang w:val="fr-FR" w:bidi="ar-DZ"/>
        </w:rPr>
        <w:t xml:space="preserve">- </w:t>
      </w:r>
      <w:r w:rsidR="00B84DA1" w:rsidRPr="008F3D22">
        <w:rPr>
          <w:rFonts w:ascii="Sakkal Majalla" w:hAnsi="Sakkal Majalla" w:cs="Sultan Medium" w:hint="cs"/>
          <w:sz w:val="32"/>
          <w:szCs w:val="32"/>
          <w:rtl/>
          <w:lang w:val="fr-FR" w:bidi="ar-DZ"/>
        </w:rPr>
        <w:t>أقسام التعليمية ( أنواعها ):</w:t>
      </w:r>
    </w:p>
    <w:p w:rsidR="00B84DA1" w:rsidRPr="008F3D22" w:rsidRDefault="00B84DA1" w:rsidP="00B84DA1">
      <w:pPr>
        <w:tabs>
          <w:tab w:val="left" w:pos="565"/>
        </w:tabs>
        <w:spacing w:line="240" w:lineRule="auto"/>
        <w:jc w:val="both"/>
        <w:rPr>
          <w:rFonts w:ascii="Lotus Linotype" w:hAnsi="Lotus Linotype" w:cs="Lotus Linotype"/>
          <w:sz w:val="28"/>
          <w:szCs w:val="28"/>
          <w:rtl/>
          <w:lang w:val="fr-FR" w:bidi="ar-DZ"/>
        </w:rPr>
      </w:pPr>
      <w:r w:rsidRPr="008F3D22">
        <w:rPr>
          <w:rFonts w:ascii="Lotus Linotype" w:hAnsi="Lotus Linotype" w:cs="Lotus Linotype"/>
          <w:sz w:val="28"/>
          <w:szCs w:val="28"/>
          <w:rtl/>
          <w:lang w:val="fr-FR" w:bidi="ar-DZ"/>
        </w:rPr>
        <w:t>لأنّ التعليمية إشكالية إجمالية ودينامية تتضمّن تأمّلًا وتفكيرًا حول طبيعة المادة الدراسية وأهداف تدريسها، وإعداد فرضيات العمل المتجدّدة باستمرار فهي بهذا دراسة نظرية وتطبيقية معا.</w:t>
      </w:r>
    </w:p>
    <w:p w:rsidR="00B84DA1" w:rsidRPr="008F3D22" w:rsidRDefault="00B84DA1" w:rsidP="00B84DA1">
      <w:pPr>
        <w:tabs>
          <w:tab w:val="left" w:pos="565"/>
        </w:tabs>
        <w:spacing w:line="240" w:lineRule="auto"/>
        <w:jc w:val="both"/>
        <w:rPr>
          <w:rFonts w:ascii="Lotus Linotype" w:hAnsi="Lotus Linotype" w:cs="Lotus Linotype"/>
          <w:sz w:val="28"/>
          <w:szCs w:val="28"/>
          <w:rtl/>
          <w:lang w:bidi="ar-DZ"/>
        </w:rPr>
      </w:pPr>
      <w:r w:rsidRPr="006E2036">
        <w:rPr>
          <w:rFonts w:ascii="Lotus Linotype" w:hAnsi="Lotus Linotype" w:cs="Lotus Linotype"/>
          <w:b/>
          <w:bCs/>
          <w:sz w:val="28"/>
          <w:szCs w:val="28"/>
          <w:rtl/>
          <w:lang w:val="fr-FR" w:bidi="ar-DZ"/>
        </w:rPr>
        <w:t>أ-تعليمية عامة</w:t>
      </w:r>
      <w:r w:rsidRPr="006E2036">
        <w:rPr>
          <w:rFonts w:asciiTheme="majorBidi" w:hAnsiTheme="majorBidi" w:cstheme="majorBidi"/>
          <w:b/>
          <w:bCs/>
          <w:sz w:val="28"/>
          <w:szCs w:val="28"/>
          <w:rtl/>
          <w:lang w:val="fr-FR" w:bidi="ar-DZ"/>
        </w:rPr>
        <w:t xml:space="preserve">( </w:t>
      </w:r>
      <w:r w:rsidRPr="006E2036">
        <w:rPr>
          <w:rFonts w:asciiTheme="majorBidi" w:hAnsiTheme="majorBidi" w:cstheme="majorBidi"/>
          <w:b/>
          <w:bCs/>
          <w:sz w:val="28"/>
          <w:szCs w:val="28"/>
          <w:lang w:val="fr-FR" w:bidi="ar-DZ"/>
        </w:rPr>
        <w:t>Didactique Générale</w:t>
      </w:r>
      <w:r w:rsidRPr="006E2036">
        <w:rPr>
          <w:rFonts w:asciiTheme="majorBidi" w:hAnsiTheme="majorBidi" w:cstheme="majorBidi"/>
          <w:b/>
          <w:bCs/>
          <w:sz w:val="28"/>
          <w:szCs w:val="28"/>
          <w:rtl/>
          <w:lang w:bidi="ar-DZ"/>
        </w:rPr>
        <w:t xml:space="preserve"> ):</w:t>
      </w:r>
      <w:r w:rsidRPr="008F3D22">
        <w:rPr>
          <w:rFonts w:ascii="Lotus Linotype" w:hAnsi="Lotus Linotype" w:cs="Lotus Linotype"/>
          <w:sz w:val="28"/>
          <w:szCs w:val="28"/>
          <w:rtl/>
          <w:lang w:bidi="ar-DZ"/>
        </w:rPr>
        <w:t xml:space="preserve"> وتهتم بمختلف القضايا التربوية في القسم، بل بالنظام التربوي برمّته"، فتقدّم المبادئ الأساسية والقوانين العامة والمعطيات النظرية الّتي تتحكّم في الفعل التربوي من مناهج وطرائق تدريسه، ووسائل بيداغوجية، وأساليب تقويم، فهي تهتمّ بالمعارف التعليمية القابلة للتطبيق في المواقف التعليمية في مختلف المحتويات والتخصصات، أي التركيز على الأسس والقواعد العامة الّتي ينبغي مراعاتها أثناء عملية التدريس، دون النظر إلى خصوصية هذه المادة، إذ تسعى إلى تطبيق مبادئها ونتائجها على مجموع المواد التعليمية دون تمييز، لذلك يتلخص موضوعها في التفاعل على بين نشاطي التعلّم والتعليم في إطار قوانين العملية التعليمية.</w:t>
      </w:r>
    </w:p>
    <w:p w:rsidR="00B84DA1" w:rsidRDefault="00B84DA1" w:rsidP="00B84DA1">
      <w:pPr>
        <w:tabs>
          <w:tab w:val="left" w:pos="565"/>
        </w:tabs>
        <w:spacing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 xml:space="preserve">            وتنقسم </w:t>
      </w:r>
      <w:r w:rsidRPr="008F3D22">
        <w:rPr>
          <w:rFonts w:ascii="Lotus Linotype" w:hAnsi="Lotus Linotype" w:cs="Sakkal Majalla"/>
          <w:sz w:val="28"/>
          <w:szCs w:val="28"/>
          <w:rtl/>
          <w:lang w:bidi="ar-DZ"/>
        </w:rPr>
        <w:t>–</w:t>
      </w:r>
      <w:r>
        <w:rPr>
          <w:rFonts w:ascii="Lotus Linotype" w:hAnsi="Lotus Linotype" w:cs="Sakkal Majalla" w:hint="cs"/>
          <w:sz w:val="28"/>
          <w:szCs w:val="28"/>
          <w:rtl/>
          <w:lang w:bidi="ar-DZ"/>
        </w:rPr>
        <w:t xml:space="preserve"> </w:t>
      </w:r>
      <w:r w:rsidRPr="008F3D22">
        <w:rPr>
          <w:rFonts w:ascii="Lotus Linotype" w:hAnsi="Lotus Linotype" w:cs="Lotus Linotype"/>
          <w:sz w:val="28"/>
          <w:szCs w:val="28"/>
          <w:rtl/>
          <w:lang w:bidi="ar-DZ"/>
        </w:rPr>
        <w:t xml:space="preserve">هي الأخرى- إلى قسمين: </w:t>
      </w:r>
      <w:r w:rsidRPr="006E2036">
        <w:rPr>
          <w:rFonts w:ascii="Lotus Linotype" w:hAnsi="Lotus Linotype" w:cs="Lotus Linotype"/>
          <w:b/>
          <w:bCs/>
          <w:sz w:val="28"/>
          <w:szCs w:val="28"/>
          <w:rtl/>
          <w:lang w:bidi="ar-DZ"/>
        </w:rPr>
        <w:t>قسم أوّل</w:t>
      </w:r>
      <w:r w:rsidRPr="008F3D22">
        <w:rPr>
          <w:rFonts w:ascii="Lotus Linotype" w:hAnsi="Lotus Linotype" w:cs="Lotus Linotype"/>
          <w:sz w:val="28"/>
          <w:szCs w:val="28"/>
          <w:rtl/>
          <w:lang w:bidi="ar-DZ"/>
        </w:rPr>
        <w:t xml:space="preserve"> يهتم بالوضعية التعليمية حيث تقدّم المعطيات القاعدية الّتي تعدّ الدعامة الأساسية لتخطيط كل موضوع </w:t>
      </w:r>
      <w:r>
        <w:rPr>
          <w:rFonts w:ascii="Lotus Linotype" w:hAnsi="Lotus Linotype" w:cs="Lotus Linotype"/>
          <w:sz w:val="28"/>
          <w:szCs w:val="28"/>
          <w:rtl/>
          <w:lang w:bidi="ar-DZ"/>
        </w:rPr>
        <w:t>، وكل وسيلة تعليمة</w:t>
      </w:r>
      <w:r>
        <w:rPr>
          <w:rFonts w:ascii="Lotus Linotype" w:hAnsi="Lotus Linotype" w:cs="Lotus Linotype" w:hint="cs"/>
          <w:sz w:val="28"/>
          <w:szCs w:val="28"/>
          <w:rtl/>
          <w:lang w:bidi="ar-DZ"/>
        </w:rPr>
        <w:t xml:space="preserve">، </w:t>
      </w:r>
      <w:r w:rsidRPr="008F3D22">
        <w:rPr>
          <w:rFonts w:ascii="Lotus Linotype" w:hAnsi="Lotus Linotype" w:cs="Lotus Linotype"/>
          <w:sz w:val="28"/>
          <w:szCs w:val="28"/>
          <w:rtl/>
          <w:lang w:bidi="ar-DZ"/>
        </w:rPr>
        <w:t xml:space="preserve"> أمّا </w:t>
      </w:r>
      <w:r w:rsidRPr="006E2036">
        <w:rPr>
          <w:rFonts w:ascii="Lotus Linotype" w:hAnsi="Lotus Linotype" w:cs="Lotus Linotype"/>
          <w:b/>
          <w:bCs/>
          <w:sz w:val="28"/>
          <w:szCs w:val="28"/>
          <w:rtl/>
          <w:lang w:bidi="ar-DZ"/>
        </w:rPr>
        <w:t>القسم الثاني</w:t>
      </w:r>
      <w:r w:rsidRPr="008F3D22">
        <w:rPr>
          <w:rFonts w:ascii="Lotus Linotype" w:hAnsi="Lotus Linotype" w:cs="Lotus Linotype"/>
          <w:sz w:val="28"/>
          <w:szCs w:val="28"/>
          <w:rtl/>
          <w:lang w:bidi="ar-DZ"/>
        </w:rPr>
        <w:t xml:space="preserve"> فيهتم بالقوانين العامة للتدريس دون التفضيل في قانون كلّ مرة على </w:t>
      </w:r>
      <w:r w:rsidRPr="006E2036">
        <w:rPr>
          <w:rFonts w:ascii="Lotus Linotype" w:hAnsi="Lotus Linotype" w:cs="Lotus Linotype"/>
          <w:sz w:val="28"/>
          <w:szCs w:val="28"/>
          <w:rtl/>
          <w:lang w:bidi="ar-DZ"/>
        </w:rPr>
        <w:t>حدة</w:t>
      </w:r>
      <w:r>
        <w:rPr>
          <w:rFonts w:ascii="Lotus Linotype" w:hAnsi="Lotus Linotype" w:cs="Lotus Linotype" w:hint="cs"/>
          <w:sz w:val="28"/>
          <w:szCs w:val="28"/>
          <w:rtl/>
          <w:lang w:bidi="ar-DZ"/>
        </w:rPr>
        <w:t xml:space="preserve"> .</w:t>
      </w:r>
    </w:p>
    <w:p w:rsidR="00B84DA1" w:rsidRPr="008F3D22" w:rsidRDefault="00B84DA1" w:rsidP="00B84DA1">
      <w:pPr>
        <w:tabs>
          <w:tab w:val="left" w:pos="565"/>
        </w:tabs>
        <w:spacing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w:t>
      </w:r>
      <w:r w:rsidRPr="008F3D22">
        <w:rPr>
          <w:rFonts w:ascii="Lotus Linotype" w:hAnsi="Lotus Linotype" w:cs="Lotus Linotype"/>
          <w:sz w:val="28"/>
          <w:szCs w:val="28"/>
          <w:rtl/>
          <w:lang w:bidi="ar-DZ"/>
        </w:rPr>
        <w:t xml:space="preserve">إذن </w:t>
      </w:r>
      <w:r w:rsidRPr="008F3D22">
        <w:rPr>
          <w:rFonts w:ascii="Lotus Linotype" w:hAnsi="Lotus Linotype" w:cs="Lotus Linotype" w:hint="cs"/>
          <w:sz w:val="28"/>
          <w:szCs w:val="28"/>
          <w:rtl/>
          <w:lang w:bidi="ar-DZ"/>
        </w:rPr>
        <w:t>تضطلع</w:t>
      </w:r>
      <w:r w:rsidRPr="008F3D22">
        <w:rPr>
          <w:rFonts w:ascii="Lotus Linotype" w:hAnsi="Lotus Linotype" w:cs="Lotus Linotype"/>
          <w:sz w:val="28"/>
          <w:szCs w:val="28"/>
          <w:rtl/>
          <w:lang w:bidi="ar-DZ"/>
        </w:rPr>
        <w:t xml:space="preserve"> التعليمية العامة بتحديد الأسس النظرية العامة الّتي تتعلّق بتخطيط الوضعيات البيداغوجية، مع البحث عن الآليات الإجرائية للممارسة التطبيقية الفعلية.</w:t>
      </w:r>
    </w:p>
    <w:p w:rsidR="00B84DA1" w:rsidRPr="008F3D22" w:rsidRDefault="00B84DA1" w:rsidP="00B84DA1">
      <w:pPr>
        <w:tabs>
          <w:tab w:val="left" w:pos="565"/>
        </w:tabs>
        <w:spacing w:line="240" w:lineRule="auto"/>
        <w:jc w:val="both"/>
        <w:rPr>
          <w:rFonts w:ascii="Lotus Linotype" w:hAnsi="Lotus Linotype" w:cs="Lotus Linotype"/>
          <w:sz w:val="28"/>
          <w:szCs w:val="28"/>
          <w:rtl/>
          <w:lang w:bidi="ar-DZ"/>
        </w:rPr>
      </w:pPr>
      <w:r w:rsidRPr="0043745C">
        <w:rPr>
          <w:rFonts w:ascii="Lotus Linotype" w:hAnsi="Lotus Linotype" w:cs="Lotus Linotype"/>
          <w:b/>
          <w:bCs/>
          <w:sz w:val="28"/>
          <w:szCs w:val="28"/>
          <w:rtl/>
          <w:lang w:bidi="ar-DZ"/>
        </w:rPr>
        <w:t>ب- التعليمية الخاصة</w:t>
      </w:r>
      <w:r w:rsidRPr="0043745C">
        <w:rPr>
          <w:rFonts w:asciiTheme="majorBidi" w:hAnsiTheme="majorBidi" w:cstheme="majorBidi"/>
          <w:b/>
          <w:bCs/>
          <w:sz w:val="28"/>
          <w:szCs w:val="28"/>
          <w:rtl/>
          <w:lang w:bidi="ar-DZ"/>
        </w:rPr>
        <w:t xml:space="preserve">( </w:t>
      </w:r>
      <w:r w:rsidRPr="0043745C">
        <w:rPr>
          <w:rFonts w:asciiTheme="majorBidi" w:hAnsiTheme="majorBidi" w:cstheme="majorBidi"/>
          <w:b/>
          <w:bCs/>
          <w:sz w:val="28"/>
          <w:szCs w:val="28"/>
          <w:lang w:val="fr-FR" w:bidi="ar-DZ"/>
        </w:rPr>
        <w:t>Didactique Spécifique</w:t>
      </w:r>
      <w:r w:rsidRPr="0043745C">
        <w:rPr>
          <w:rFonts w:asciiTheme="majorBidi" w:hAnsiTheme="majorBidi" w:cstheme="majorBidi"/>
          <w:b/>
          <w:bCs/>
          <w:sz w:val="28"/>
          <w:szCs w:val="28"/>
          <w:rtl/>
          <w:lang w:bidi="ar-DZ"/>
        </w:rPr>
        <w:t xml:space="preserve"> ):</w:t>
      </w:r>
      <w:r w:rsidRPr="008F3D22">
        <w:rPr>
          <w:rFonts w:ascii="Lotus Linotype" w:hAnsi="Lotus Linotype" w:cs="Lotus Linotype"/>
          <w:sz w:val="28"/>
          <w:szCs w:val="28"/>
          <w:rtl/>
          <w:lang w:bidi="ar-DZ"/>
        </w:rPr>
        <w:t xml:space="preserve"> وتهتم بـ "تخطيط التعليم وبرمجة الوضعيات التعليمية التعلّمية في ارتباطها بمادة دراسية أو مهارات وملكات تكوينية، ووسائل وأنشطة معينة، مثل: ديداكتيك اللغات، ديداكتيك الرياضيات ديداكتيك الاجتماعيات ..." ، فهي جزء من التعليمية العامة، وتهتم بالقوانين والمبادئ والقواعد التعليمية، لكن على صعيد أضيق مقارنة بالتعليمية العامة، فهي متعلّقة بمادة دراسية واحدة وبالتالي بعينة تعليمية أقل، وبوسائل أخص وتسمى أيضا بتعليمية المادة لأنّها تسعى لتدريس "مادة من مواد التكوين فقط، من حيث الطرائق والوسائل والأساليب الخاصة"، فتهدف إلى الكشف عن النظريات والإجراءات المتحكّمة في سيرورات التعلّم والتعليم في كل مادة تعليمية فقط من خلال التركيز على الوضعيات الحقيقية لعمليتي التعلّم والتعليم، قصد الكشف عن المشكلات والعراقيل المثبطة لتحصيل جيد للمحتوى داخل القسم، فتحدّد وتصمّم نماذج دقيقة لمعرفة نوعية هذه العراقيل انطلاقا من وصف وتحليل وتفسير الخلل وطبيعته وحركته في مجال السيرورات الّتي تحدّ من استيعاب المعارف وتحصيلها، وذلك باستخدام الوسائل </w:t>
      </w:r>
      <w:r w:rsidRPr="00AF5727">
        <w:rPr>
          <w:rFonts w:ascii="Lotus Linotype" w:hAnsi="Lotus Linotype" w:cs="Lotus Linotype"/>
          <w:sz w:val="28"/>
          <w:szCs w:val="28"/>
          <w:rtl/>
          <w:lang w:bidi="ar-DZ"/>
        </w:rPr>
        <w:t>التعليمية الإجرائية التالية</w:t>
      </w:r>
      <w:r w:rsidRPr="008F3D22">
        <w:rPr>
          <w:rFonts w:ascii="Lotus Linotype" w:hAnsi="Lotus Linotype" w:cs="Lotus Linotype"/>
          <w:sz w:val="28"/>
          <w:szCs w:val="28"/>
          <w:rtl/>
          <w:lang w:bidi="ar-DZ"/>
        </w:rPr>
        <w:t xml:space="preserve">، الّتي تضطلع بمراقبة الأداء التحصيلي للمتعلّم، والأداء البيداغوجي للمعلّم وسينعكس ذلك إيجابًا على الفعل التعليمي التعلّمي:     </w:t>
      </w:r>
    </w:p>
    <w:p w:rsidR="00B84DA1" w:rsidRPr="008F3D22" w:rsidRDefault="00B84DA1" w:rsidP="00B84DA1">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1- الشبكات الوصفية التحليلية للخطأ.</w:t>
      </w:r>
    </w:p>
    <w:p w:rsidR="00B84DA1" w:rsidRPr="008F3D22" w:rsidRDefault="00B84DA1" w:rsidP="00B84DA1">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2- تصميم جداول توضيحية تساعد المتعلّم على تمثيل المعارف بسهولة.</w:t>
      </w:r>
    </w:p>
    <w:p w:rsidR="004E4D18" w:rsidRPr="00910485" w:rsidRDefault="00B84DA1" w:rsidP="00910485">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 xml:space="preserve">3- تصميم بطاقات الملاحظة الفردية لمراقبة الأداء القبلي والبعدي للمتعلّم الّتي تساعد في تقييم وتقويم مستوى أداء المتعلّم والمعلم على حدّ سواء. </w:t>
      </w:r>
      <w:r>
        <w:rPr>
          <w:rFonts w:ascii="Lotus Linotype" w:hAnsi="Lotus Linotype" w:cs="Lotus Linotype" w:hint="cs"/>
          <w:sz w:val="28"/>
          <w:szCs w:val="28"/>
          <w:rtl/>
          <w:lang w:bidi="ar-DZ"/>
        </w:rPr>
        <w:t xml:space="preserve"> </w:t>
      </w:r>
    </w:p>
    <w:p w:rsidR="00131572" w:rsidRPr="007A3519" w:rsidRDefault="00910485" w:rsidP="007A3519">
      <w:pPr>
        <w:tabs>
          <w:tab w:val="left" w:pos="565"/>
        </w:tabs>
        <w:spacing w:line="240" w:lineRule="auto"/>
        <w:jc w:val="both"/>
        <w:rPr>
          <w:rFonts w:ascii="Traditional Arabic" w:hAnsi="Traditional Arabic" w:cs="Sultan Medium"/>
          <w:b/>
          <w:bCs/>
          <w:sz w:val="28"/>
          <w:szCs w:val="28"/>
          <w:rtl/>
          <w:lang w:bidi="ar-DZ"/>
        </w:rPr>
      </w:pPr>
      <w:r>
        <w:rPr>
          <w:rFonts w:ascii="Traditional Arabic" w:hAnsi="Traditional Arabic" w:cs="Sultan Medium" w:hint="cs"/>
          <w:b/>
          <w:bCs/>
          <w:sz w:val="28"/>
          <w:szCs w:val="28"/>
          <w:rtl/>
          <w:lang w:val="fr-FR" w:bidi="ar-DZ"/>
        </w:rPr>
        <w:t>3</w:t>
      </w:r>
      <w:r w:rsidR="00131572" w:rsidRPr="007A3519">
        <w:rPr>
          <w:rFonts w:ascii="Traditional Arabic" w:hAnsi="Traditional Arabic" w:cs="Sultan Medium"/>
          <w:b/>
          <w:bCs/>
          <w:sz w:val="28"/>
          <w:szCs w:val="28"/>
          <w:rtl/>
          <w:lang w:val="fr-FR" w:bidi="ar-DZ"/>
        </w:rPr>
        <w:t xml:space="preserve"> </w:t>
      </w:r>
      <w:r w:rsidR="007A3519" w:rsidRPr="007A3519">
        <w:rPr>
          <w:rFonts w:ascii="Traditional Arabic" w:hAnsi="Traditional Arabic" w:cs="Sultan Medium" w:hint="cs"/>
          <w:b/>
          <w:bCs/>
          <w:sz w:val="28"/>
          <w:szCs w:val="28"/>
          <w:rtl/>
          <w:lang w:val="fr-FR" w:bidi="ar-DZ"/>
        </w:rPr>
        <w:t>-</w:t>
      </w:r>
      <w:r w:rsidR="00131572" w:rsidRPr="007A3519">
        <w:rPr>
          <w:rFonts w:ascii="Traditional Arabic" w:hAnsi="Traditional Arabic" w:cs="Sultan Medium"/>
          <w:b/>
          <w:bCs/>
          <w:sz w:val="28"/>
          <w:szCs w:val="28"/>
          <w:rtl/>
          <w:lang w:val="fr-FR" w:bidi="ar-DZ"/>
        </w:rPr>
        <w:t xml:space="preserve"> الترسانة المصطلحة التعليمية</w:t>
      </w:r>
      <w:r w:rsidR="00131572" w:rsidRPr="007A3519">
        <w:rPr>
          <w:rFonts w:ascii="Traditional Arabic" w:hAnsi="Traditional Arabic" w:cs="Sultan Medium"/>
          <w:b/>
          <w:bCs/>
          <w:sz w:val="28"/>
          <w:szCs w:val="28"/>
          <w:rtl/>
          <w:lang w:bidi="ar-DZ"/>
        </w:rPr>
        <w:t xml:space="preserve"> </w:t>
      </w:r>
      <w:r w:rsidR="007A3519" w:rsidRPr="007A3519">
        <w:rPr>
          <w:rFonts w:ascii="Traditional Arabic" w:hAnsi="Traditional Arabic" w:cs="Sultan Medium" w:hint="cs"/>
          <w:b/>
          <w:bCs/>
          <w:sz w:val="28"/>
          <w:szCs w:val="28"/>
          <w:rtl/>
          <w:lang w:bidi="ar-DZ"/>
        </w:rPr>
        <w:t>:</w:t>
      </w:r>
    </w:p>
    <w:p w:rsidR="00131572" w:rsidRPr="00587EA2" w:rsidRDefault="00131572" w:rsidP="0054425B">
      <w:pPr>
        <w:tabs>
          <w:tab w:val="left" w:pos="565"/>
        </w:tabs>
        <w:spacing w:line="240" w:lineRule="auto"/>
        <w:jc w:val="both"/>
        <w:rPr>
          <w:rFonts w:ascii="Lotus Linotype" w:hAnsi="Lotus Linotype" w:cs="Lotus Linotype"/>
          <w:sz w:val="28"/>
          <w:szCs w:val="28"/>
          <w:rtl/>
          <w:lang w:val="fr-FR" w:bidi="ar-DZ"/>
        </w:rPr>
      </w:pPr>
      <w:r w:rsidRPr="00587EA2">
        <w:rPr>
          <w:rFonts w:ascii="Lotus Linotype" w:hAnsi="Lotus Linotype" w:cs="Lotus Linotype"/>
          <w:b/>
          <w:bCs/>
          <w:sz w:val="28"/>
          <w:szCs w:val="28"/>
          <w:rtl/>
          <w:lang w:bidi="ar-DZ"/>
        </w:rPr>
        <w:t>أ-النقل الديداكتيكي</w:t>
      </w:r>
      <w:r w:rsidR="00205E14" w:rsidRPr="007A3519">
        <w:rPr>
          <w:rFonts w:ascii="Traditional Arabic" w:hAnsi="Traditional Arabic" w:cs="Traditional Arabic"/>
          <w:b/>
          <w:bCs/>
          <w:sz w:val="28"/>
          <w:szCs w:val="28"/>
          <w:rtl/>
          <w:lang w:val="fr-FR" w:bidi="ar-DZ"/>
        </w:rPr>
        <w:t xml:space="preserve">( </w:t>
      </w:r>
      <w:r w:rsidR="00205E14" w:rsidRPr="007A3519">
        <w:rPr>
          <w:rFonts w:ascii="Traditional Arabic" w:hAnsi="Traditional Arabic" w:cs="Traditional Arabic"/>
          <w:b/>
          <w:bCs/>
          <w:sz w:val="28"/>
          <w:szCs w:val="28"/>
          <w:lang w:val="fr-FR" w:bidi="ar-DZ"/>
        </w:rPr>
        <w:t>Transposition Didactique</w:t>
      </w:r>
      <w:r w:rsidR="00205E14" w:rsidRPr="007A3519">
        <w:rPr>
          <w:rFonts w:ascii="Traditional Arabic" w:hAnsi="Traditional Arabic" w:cs="Traditional Arabic" w:hint="cs"/>
          <w:sz w:val="28"/>
          <w:szCs w:val="28"/>
          <w:rtl/>
          <w:lang w:bidi="ar-DZ"/>
        </w:rPr>
        <w:t>)</w:t>
      </w:r>
      <w:r w:rsidRPr="007A3519">
        <w:rPr>
          <w:rFonts w:ascii="Traditional Arabic" w:hAnsi="Traditional Arabic" w:cs="Traditional Arabic"/>
          <w:sz w:val="28"/>
          <w:szCs w:val="28"/>
          <w:rtl/>
          <w:lang w:bidi="ar-DZ"/>
        </w:rPr>
        <w:t xml:space="preserve">: </w:t>
      </w:r>
      <w:r w:rsidRPr="007A3519">
        <w:rPr>
          <w:rFonts w:ascii="Traditional Arabic" w:hAnsi="Traditional Arabic" w:cs="Traditional Arabic"/>
          <w:sz w:val="28"/>
          <w:szCs w:val="28"/>
          <w:rtl/>
          <w:lang w:val="fr-FR" w:bidi="ar-DZ"/>
        </w:rPr>
        <w:t xml:space="preserve">  </w:t>
      </w:r>
      <w:r w:rsidRPr="00587EA2">
        <w:rPr>
          <w:rFonts w:ascii="Lotus Linotype" w:hAnsi="Lotus Linotype" w:cs="Lotus Linotype"/>
          <w:sz w:val="28"/>
          <w:szCs w:val="28"/>
          <w:rtl/>
          <w:lang w:val="fr-FR" w:bidi="ar-DZ"/>
        </w:rPr>
        <w:t>يعرّف النقل الديداكتيكي( التعليمي ) بأنّه "مجموعة من التّغيرات والتعديلات الّتي تطرأ على المعرفة العلمية المتخصصة بهدف تحويلها إلى معرفة مدرسية أو مادة تعليمية"، فهو إجراء يتمّ على مستواه تحليل مراحل تحوّل المعرفة من معارف مرجعية، إلى معارف تعليمية قابلة للتدريس، وتكون هذه المعرفة في البداية محوّلة من معرفة عالمية أو مستقلّة من تخصصات علمية مختلفة، وتمرّ بمراحل عدّة حتّى تصبح قابلة للتدريس على شكل دروس مصاغة بطريقة تلائم مقتضيات الفعل التعليمي-التعلّمي.</w:t>
      </w:r>
    </w:p>
    <w:p w:rsidR="00131572" w:rsidRPr="00587EA2" w:rsidRDefault="00131572" w:rsidP="00AF7F6A">
      <w:pPr>
        <w:tabs>
          <w:tab w:val="left" w:pos="565"/>
        </w:tabs>
        <w:spacing w:line="240" w:lineRule="auto"/>
        <w:rPr>
          <w:rFonts w:ascii="Lotus Linotype" w:hAnsi="Lotus Linotype" w:cs="Lotus Linotype"/>
          <w:sz w:val="28"/>
          <w:szCs w:val="28"/>
          <w:rtl/>
          <w:lang w:bidi="ar-DZ"/>
        </w:rPr>
      </w:pPr>
      <w:r w:rsidRPr="00587EA2">
        <w:rPr>
          <w:rFonts w:ascii="Lotus Linotype" w:hAnsi="Lotus Linotype" w:cs="Lotus Linotype"/>
          <w:b/>
          <w:bCs/>
          <w:sz w:val="28"/>
          <w:szCs w:val="28"/>
          <w:rtl/>
          <w:lang w:val="fr-FR" w:bidi="ar-DZ"/>
        </w:rPr>
        <w:t>ب- العقد( التعاقد ) الديداكتيكي</w:t>
      </w:r>
      <w:r w:rsidRPr="007A3519">
        <w:rPr>
          <w:rFonts w:ascii="Traditional Arabic" w:hAnsi="Traditional Arabic" w:cs="Traditional Arabic"/>
          <w:b/>
          <w:bCs/>
          <w:sz w:val="28"/>
          <w:szCs w:val="28"/>
          <w:rtl/>
          <w:lang w:val="fr-FR" w:bidi="ar-DZ"/>
        </w:rPr>
        <w:t xml:space="preserve">( </w:t>
      </w:r>
      <w:r w:rsidRPr="007A3519">
        <w:rPr>
          <w:rFonts w:ascii="Traditional Arabic" w:hAnsi="Traditional Arabic" w:cs="Traditional Arabic"/>
          <w:b/>
          <w:bCs/>
          <w:sz w:val="28"/>
          <w:szCs w:val="28"/>
          <w:lang w:val="fr-FR" w:bidi="ar-DZ"/>
        </w:rPr>
        <w:t>Contrat didactique</w:t>
      </w:r>
      <w:r w:rsidRPr="007A3519">
        <w:rPr>
          <w:rFonts w:ascii="Traditional Arabic" w:hAnsi="Traditional Arabic" w:cs="Traditional Arabic"/>
          <w:b/>
          <w:bCs/>
          <w:sz w:val="28"/>
          <w:szCs w:val="28"/>
          <w:rtl/>
          <w:lang w:bidi="ar-DZ"/>
        </w:rPr>
        <w:t xml:space="preserve"> )</w:t>
      </w:r>
      <w:r w:rsidRPr="007A3519">
        <w:rPr>
          <w:rFonts w:ascii="Traditional Arabic" w:hAnsi="Traditional Arabic" w:cs="Traditional Arabic"/>
          <w:sz w:val="28"/>
          <w:szCs w:val="28"/>
          <w:rtl/>
          <w:lang w:bidi="ar-DZ"/>
        </w:rPr>
        <w:t xml:space="preserve">: </w:t>
      </w:r>
      <w:r w:rsidRPr="00587EA2">
        <w:rPr>
          <w:rFonts w:ascii="Lotus Linotype" w:hAnsi="Lotus Linotype" w:cs="Lotus Linotype"/>
          <w:sz w:val="28"/>
          <w:szCs w:val="28"/>
          <w:rtl/>
          <w:lang w:bidi="ar-DZ"/>
        </w:rPr>
        <w:t>ويعرّفه بأنّه "مجموع التصرّفات أو السلوكات الصادرة عن المعلّم والمرتقبة من المتعلّم، ويتمثل هذا العقد في مجموعة من القواعد الّتي تحدّد بشكل ضمني أو صريح دور كلّ واحد في العلاقة الديداكتيكية الّتي تربطهما"، فهو عادة عقد ضمني بين المعلّم  والمتعلّم يحدّد ما هو مطلوب من كلّ طرف من مسؤوليات والتزامات قصد إنجاح العملية التعليمية التعلّمية.</w:t>
      </w:r>
    </w:p>
    <w:p w:rsidR="00131572" w:rsidRPr="00587EA2" w:rsidRDefault="00131572" w:rsidP="00302A37">
      <w:pPr>
        <w:tabs>
          <w:tab w:val="left" w:pos="565"/>
        </w:tabs>
        <w:rPr>
          <w:rFonts w:ascii="Lotus Linotype" w:hAnsi="Lotus Linotype" w:cs="Lotus Linotype"/>
          <w:sz w:val="28"/>
          <w:szCs w:val="28"/>
          <w:rtl/>
          <w:lang w:bidi="ar-DZ"/>
        </w:rPr>
      </w:pPr>
      <w:r w:rsidRPr="00587EA2">
        <w:rPr>
          <w:rFonts w:ascii="Lotus Linotype" w:hAnsi="Lotus Linotype" w:cs="Lotus Linotype"/>
          <w:b/>
          <w:bCs/>
          <w:sz w:val="28"/>
          <w:szCs w:val="28"/>
          <w:rtl/>
          <w:lang w:bidi="ar-DZ"/>
        </w:rPr>
        <w:t>جـ- التمثّلات( التصورات )</w:t>
      </w:r>
      <w:r w:rsidRPr="007A3519">
        <w:rPr>
          <w:rFonts w:ascii="Traditional Arabic" w:hAnsi="Traditional Arabic" w:cs="Traditional Arabic"/>
          <w:b/>
          <w:bCs/>
          <w:sz w:val="28"/>
          <w:szCs w:val="28"/>
          <w:rtl/>
          <w:lang w:bidi="ar-DZ"/>
        </w:rPr>
        <w:t xml:space="preserve"> </w:t>
      </w:r>
      <w:r w:rsidRPr="007A3519">
        <w:rPr>
          <w:rFonts w:ascii="Traditional Arabic" w:hAnsi="Traditional Arabic" w:cs="Traditional Arabic"/>
          <w:b/>
          <w:bCs/>
          <w:sz w:val="28"/>
          <w:szCs w:val="28"/>
          <w:lang w:val="fr-FR" w:bidi="ar-DZ"/>
        </w:rPr>
        <w:t>Représentation</w:t>
      </w:r>
      <w:r w:rsidRPr="007A3519">
        <w:rPr>
          <w:rFonts w:ascii="Traditional Arabic" w:hAnsi="Traditional Arabic" w:cs="Traditional Arabic"/>
          <w:sz w:val="28"/>
          <w:szCs w:val="28"/>
          <w:rtl/>
          <w:lang w:bidi="ar-DZ"/>
        </w:rPr>
        <w:t xml:space="preserve">: </w:t>
      </w:r>
      <w:r w:rsidRPr="00587EA2">
        <w:rPr>
          <w:rFonts w:ascii="Lotus Linotype" w:hAnsi="Lotus Linotype" w:cs="Lotus Linotype"/>
          <w:sz w:val="28"/>
          <w:szCs w:val="28"/>
          <w:rtl/>
          <w:lang w:bidi="ar-DZ"/>
        </w:rPr>
        <w:t>ويقصد بها "المعارف والمعلومات الأوّلية الّتي يمتلكها المتعلّم قبل التعلّم، والّتي يكتسبها من محيطه الاجتماعي</w:t>
      </w:r>
      <w:r w:rsidR="00AF7F6A" w:rsidRPr="00587EA2">
        <w:rPr>
          <w:rFonts w:ascii="Lotus Linotype" w:hAnsi="Lotus Linotype" w:cs="Lotus Linotype"/>
          <w:sz w:val="28"/>
          <w:szCs w:val="28"/>
          <w:rtl/>
          <w:lang w:bidi="ar-DZ"/>
        </w:rPr>
        <w:t xml:space="preserve"> </w:t>
      </w:r>
      <w:r w:rsidRPr="00587EA2">
        <w:rPr>
          <w:rFonts w:ascii="Lotus Linotype" w:hAnsi="Lotus Linotype" w:cs="Lotus Linotype"/>
          <w:sz w:val="28"/>
          <w:szCs w:val="28"/>
          <w:rtl/>
          <w:lang w:bidi="ar-DZ"/>
        </w:rPr>
        <w:t>حيث تمكّنه من معالجة الوضعيات التعلّمية الّتي يواجهها أثناء التعلّم بطريقته الخاصة"، أي تشير التمثّلات إلى المعرفة السابقة والمكتسبات القبلية للمتعلّم حول الموضوع الحالي، فذهن المتعلّم لا يكون خاليا من المعارف فله تصوّرات مسبقة حول الموضوع الجديد، ويعالج هذا المحتوى الآلي، من خلال معارفه السابقة الّتي اكتسبها من محيطه الاجتماعي والثقافي</w:t>
      </w:r>
    </w:p>
    <w:p w:rsidR="00131572" w:rsidRPr="00587EA2" w:rsidRDefault="00131572" w:rsidP="00AF7F6A">
      <w:pPr>
        <w:tabs>
          <w:tab w:val="left" w:pos="565"/>
        </w:tabs>
        <w:spacing w:line="240" w:lineRule="auto"/>
        <w:jc w:val="both"/>
        <w:rPr>
          <w:rFonts w:ascii="Lotus Linotype" w:hAnsi="Lotus Linotype" w:cs="Lotus Linotype"/>
          <w:sz w:val="28"/>
          <w:szCs w:val="28"/>
          <w:rtl/>
          <w:lang w:val="fr-FR" w:bidi="ar-DZ"/>
        </w:rPr>
      </w:pPr>
      <w:r w:rsidRPr="00587EA2">
        <w:rPr>
          <w:rFonts w:ascii="Lotus Linotype" w:hAnsi="Lotus Linotype" w:cs="Lotus Linotype"/>
          <w:b/>
          <w:bCs/>
          <w:sz w:val="28"/>
          <w:szCs w:val="28"/>
          <w:rtl/>
          <w:lang w:bidi="ar-DZ"/>
        </w:rPr>
        <w:t>د- مستوى صياغة المفهوم</w:t>
      </w:r>
      <w:r w:rsidRPr="007A3519">
        <w:rPr>
          <w:rFonts w:ascii="Traditional Arabic" w:hAnsi="Traditional Arabic" w:cs="Traditional Arabic"/>
          <w:b/>
          <w:bCs/>
          <w:sz w:val="28"/>
          <w:szCs w:val="28"/>
          <w:rtl/>
          <w:lang w:bidi="ar-DZ"/>
        </w:rPr>
        <w:t xml:space="preserve">( </w:t>
      </w:r>
      <w:r w:rsidRPr="007A3519">
        <w:rPr>
          <w:rFonts w:ascii="Traditional Arabic" w:hAnsi="Traditional Arabic" w:cs="Traditional Arabic"/>
          <w:b/>
          <w:bCs/>
          <w:sz w:val="28"/>
          <w:szCs w:val="28"/>
          <w:lang w:val="fr-FR" w:bidi="ar-DZ"/>
        </w:rPr>
        <w:t>Niveau de formation d'un concept</w:t>
      </w:r>
      <w:r w:rsidRPr="007A3519">
        <w:rPr>
          <w:rFonts w:ascii="Traditional Arabic" w:hAnsi="Traditional Arabic" w:cs="Traditional Arabic"/>
          <w:b/>
          <w:bCs/>
          <w:sz w:val="28"/>
          <w:szCs w:val="28"/>
          <w:rtl/>
          <w:lang w:val="fr-FR" w:bidi="ar-DZ"/>
        </w:rPr>
        <w:t xml:space="preserve"> </w:t>
      </w:r>
      <w:r w:rsidRPr="00587EA2">
        <w:rPr>
          <w:rFonts w:ascii="Lotus Linotype" w:hAnsi="Lotus Linotype" w:cs="Lotus Linotype"/>
          <w:b/>
          <w:bCs/>
          <w:sz w:val="28"/>
          <w:szCs w:val="28"/>
          <w:rtl/>
          <w:lang w:val="fr-FR" w:bidi="ar-DZ"/>
        </w:rPr>
        <w:t>):</w:t>
      </w:r>
      <w:r w:rsidRPr="00587EA2">
        <w:rPr>
          <w:rFonts w:ascii="Lotus Linotype" w:hAnsi="Lotus Linotype" w:cs="Lotus Linotype"/>
          <w:sz w:val="28"/>
          <w:szCs w:val="28"/>
          <w:rtl/>
          <w:lang w:val="fr-FR" w:bidi="ar-DZ"/>
        </w:rPr>
        <w:t xml:space="preserve">  تعرّف المفاهيم على أنّها معانٍ عامة مجرّدة، وتتكوّن بطرق معقّدة كالمقارنة والتحليل والتركيب، التعميم والتجريد...، وبالتالي فهي لا تتكوّن دفعة واحدة، وإنّما تمرّ بمراحل معينة ومتدرّجة تتناسب مع النمو المعرفي واللغوي للمتعلّم، ومع مستوى استيعابه لذلك تركّز التعليمية على تجزئة المعارف والمفاهيم، وبنائها تدريجيا من خلال الانتقال من السهل المحسوس إلى الصعب المجرّد، ومن الجزء إلى الكلّ ليصل في النهاية إلى اكتساب المفاهيم.</w:t>
      </w:r>
    </w:p>
    <w:p w:rsidR="009951DC" w:rsidRPr="00587EA2" w:rsidRDefault="00131572" w:rsidP="009951DC">
      <w:pPr>
        <w:tabs>
          <w:tab w:val="left" w:pos="565"/>
        </w:tabs>
        <w:spacing w:line="240" w:lineRule="auto"/>
        <w:jc w:val="both"/>
        <w:rPr>
          <w:rFonts w:ascii="Lotus Linotype" w:hAnsi="Lotus Linotype" w:cs="Lotus Linotype"/>
          <w:sz w:val="28"/>
          <w:szCs w:val="28"/>
          <w:rtl/>
          <w:lang w:bidi="ar-DZ"/>
        </w:rPr>
      </w:pPr>
      <w:r w:rsidRPr="00262D68">
        <w:rPr>
          <w:rFonts w:ascii="Lotus Linotype" w:hAnsi="Lotus Linotype" w:cs="Lotus Linotype"/>
          <w:b/>
          <w:bCs/>
          <w:sz w:val="28"/>
          <w:szCs w:val="28"/>
          <w:rtl/>
          <w:lang w:val="fr-FR" w:bidi="ar-DZ"/>
        </w:rPr>
        <w:t>هـ- شبكة المفاهيم</w:t>
      </w:r>
      <w:r w:rsidRPr="007A3519">
        <w:rPr>
          <w:rFonts w:ascii="Traditional Arabic" w:hAnsi="Traditional Arabic" w:cs="Traditional Arabic"/>
          <w:b/>
          <w:bCs/>
          <w:sz w:val="28"/>
          <w:szCs w:val="28"/>
          <w:rtl/>
          <w:lang w:val="fr-FR" w:bidi="ar-DZ"/>
        </w:rPr>
        <w:t xml:space="preserve">( </w:t>
      </w:r>
      <w:r w:rsidRPr="007A3519">
        <w:rPr>
          <w:rFonts w:ascii="Traditional Arabic" w:hAnsi="Traditional Arabic" w:cs="Traditional Arabic"/>
          <w:b/>
          <w:bCs/>
          <w:sz w:val="28"/>
          <w:szCs w:val="28"/>
          <w:lang w:val="fr-FR" w:bidi="ar-DZ"/>
        </w:rPr>
        <w:t>Trame Conceptuelle</w:t>
      </w:r>
      <w:r w:rsidRPr="007A3519">
        <w:rPr>
          <w:rFonts w:ascii="Traditional Arabic" w:hAnsi="Traditional Arabic" w:cs="Traditional Arabic"/>
          <w:sz w:val="28"/>
          <w:szCs w:val="28"/>
          <w:rtl/>
          <w:lang w:bidi="ar-DZ"/>
        </w:rPr>
        <w:t xml:space="preserve"> ): </w:t>
      </w:r>
      <w:r w:rsidRPr="00587EA2">
        <w:rPr>
          <w:rFonts w:ascii="Lotus Linotype" w:hAnsi="Lotus Linotype" w:cs="Lotus Linotype"/>
          <w:sz w:val="28"/>
          <w:szCs w:val="28"/>
          <w:rtl/>
          <w:lang w:bidi="ar-DZ"/>
        </w:rPr>
        <w:t>هي "مجموعة محدّدة من المفاهيم المفتاحية الخاصة بميدان معيّن، والّتي لها طابع إدماجي، وهي موجّهة لتوضيح المادة التعليمية، وتصميم فترات الهيكلة الّتي تسمح بإعادة تنظيم ما يلي من نشاطات مدرسة"</w:t>
      </w:r>
      <w:r w:rsidR="009951DC" w:rsidRPr="00587EA2">
        <w:rPr>
          <w:rFonts w:ascii="Lotus Linotype" w:hAnsi="Lotus Linotype" w:cs="Lotus Linotype"/>
          <w:sz w:val="28"/>
          <w:szCs w:val="28"/>
          <w:rtl/>
          <w:lang w:bidi="ar-DZ"/>
        </w:rPr>
        <w:t>،</w:t>
      </w:r>
      <w:r w:rsidRPr="00587EA2">
        <w:rPr>
          <w:rFonts w:ascii="Lotus Linotype" w:hAnsi="Lotus Linotype" w:cs="Lotus Linotype"/>
          <w:sz w:val="28"/>
          <w:szCs w:val="28"/>
          <w:rtl/>
          <w:lang w:val="fr-FR" w:bidi="ar-DZ"/>
        </w:rPr>
        <w:t xml:space="preserve"> وتعدّ الشبكة التصورية مرجعًا لتحديد مكتسبات المتعلّم، ومساعدة المعلّم على اختيار الخطة التعليمية، فهي نموذج نظري ينجز انطلاقا من تحليل الإطار العام للمفهوم قصد توضيح العلاقة الموجودة بين الأفكار المكوّنة لهذا المفهوم، وبينه وبين المفاهيم المجاورة له من جهة أخرى، لذلك عدّت شبكة من المفاهيم القاعدية الّتي تمثّل الإطار المرجعي لكلّ مادة تعليمية</w:t>
      </w:r>
    </w:p>
    <w:p w:rsidR="00131572" w:rsidRPr="00262D68" w:rsidRDefault="009951DC" w:rsidP="00302A37">
      <w:pPr>
        <w:tabs>
          <w:tab w:val="left" w:pos="565"/>
        </w:tabs>
        <w:spacing w:line="240" w:lineRule="auto"/>
        <w:jc w:val="both"/>
        <w:rPr>
          <w:rFonts w:ascii="Lotus Linotype" w:hAnsi="Lotus Linotype" w:cs="Lotus Linotype"/>
          <w:sz w:val="28"/>
          <w:szCs w:val="28"/>
          <w:rtl/>
          <w:lang w:bidi="ar-DZ"/>
        </w:rPr>
      </w:pPr>
      <w:r w:rsidRPr="00262D68">
        <w:rPr>
          <w:rFonts w:ascii="Lotus Linotype" w:hAnsi="Lotus Linotype" w:cs="Lotus Linotype"/>
          <w:b/>
          <w:bCs/>
          <w:sz w:val="28"/>
          <w:szCs w:val="28"/>
          <w:rtl/>
          <w:lang w:bidi="ar-DZ"/>
        </w:rPr>
        <w:t>و</w:t>
      </w:r>
      <w:r w:rsidR="00131572" w:rsidRPr="00262D68">
        <w:rPr>
          <w:rFonts w:ascii="Lotus Linotype" w:hAnsi="Lotus Linotype" w:cs="Lotus Linotype"/>
          <w:b/>
          <w:bCs/>
          <w:sz w:val="28"/>
          <w:szCs w:val="28"/>
          <w:rtl/>
          <w:lang w:bidi="ar-DZ"/>
        </w:rPr>
        <w:t>-العائق التعليمي</w:t>
      </w:r>
      <w:r w:rsidR="00131572" w:rsidRPr="007A3519">
        <w:rPr>
          <w:rFonts w:ascii="Traditional Arabic" w:hAnsi="Traditional Arabic" w:cs="Traditional Arabic"/>
          <w:b/>
          <w:bCs/>
          <w:sz w:val="28"/>
          <w:szCs w:val="28"/>
          <w:rtl/>
          <w:lang w:bidi="ar-DZ"/>
        </w:rPr>
        <w:t xml:space="preserve">( </w:t>
      </w:r>
      <w:r w:rsidR="00131572" w:rsidRPr="007A3519">
        <w:rPr>
          <w:rFonts w:ascii="Traditional Arabic" w:hAnsi="Traditional Arabic" w:cs="Traditional Arabic"/>
          <w:b/>
          <w:bCs/>
          <w:sz w:val="28"/>
          <w:szCs w:val="28"/>
          <w:lang w:val="fr-FR" w:bidi="ar-DZ"/>
        </w:rPr>
        <w:t>Obstacle didactique</w:t>
      </w:r>
      <w:r w:rsidR="00131572" w:rsidRPr="007A3519">
        <w:rPr>
          <w:rFonts w:ascii="Traditional Arabic" w:hAnsi="Traditional Arabic" w:cs="Traditional Arabic"/>
          <w:b/>
          <w:bCs/>
          <w:sz w:val="28"/>
          <w:szCs w:val="28"/>
          <w:rtl/>
          <w:lang w:bidi="ar-DZ"/>
        </w:rPr>
        <w:t xml:space="preserve"> ):</w:t>
      </w:r>
      <w:r w:rsidR="00131572" w:rsidRPr="007A3519">
        <w:rPr>
          <w:rFonts w:ascii="Traditional Arabic" w:hAnsi="Traditional Arabic" w:cs="Traditional Arabic"/>
          <w:sz w:val="28"/>
          <w:szCs w:val="28"/>
          <w:rtl/>
          <w:lang w:bidi="ar-DZ"/>
        </w:rPr>
        <w:t xml:space="preserve"> </w:t>
      </w:r>
      <w:r w:rsidR="00131572" w:rsidRPr="00262D68">
        <w:rPr>
          <w:rFonts w:ascii="Lotus Linotype" w:hAnsi="Lotus Linotype" w:cs="Lotus Linotype"/>
          <w:sz w:val="28"/>
          <w:szCs w:val="28"/>
          <w:rtl/>
          <w:lang w:bidi="ar-DZ"/>
        </w:rPr>
        <w:t>وهو مفهوم ورد مع الباحث مارتيناند</w:t>
      </w:r>
      <w:r w:rsidR="00131572" w:rsidRPr="00262D68">
        <w:rPr>
          <w:rFonts w:asciiTheme="majorBidi" w:hAnsiTheme="majorBidi" w:cstheme="majorBidi"/>
          <w:sz w:val="24"/>
          <w:szCs w:val="24"/>
          <w:rtl/>
          <w:lang w:bidi="ar-DZ"/>
        </w:rPr>
        <w:t xml:space="preserve">( </w:t>
      </w:r>
      <w:r w:rsidR="00131572" w:rsidRPr="00262D68">
        <w:rPr>
          <w:rFonts w:asciiTheme="majorBidi" w:hAnsiTheme="majorBidi" w:cstheme="majorBidi"/>
          <w:sz w:val="24"/>
          <w:szCs w:val="24"/>
          <w:lang w:val="fr-FR" w:bidi="ar-DZ"/>
        </w:rPr>
        <w:t>Martinand</w:t>
      </w:r>
      <w:r w:rsidR="00131572" w:rsidRPr="00262D68">
        <w:rPr>
          <w:rFonts w:ascii="Lotus Linotype" w:hAnsi="Lotus Linotype" w:cs="Lotus Linotype"/>
          <w:sz w:val="28"/>
          <w:szCs w:val="28"/>
          <w:rtl/>
          <w:lang w:bidi="ar-DZ"/>
        </w:rPr>
        <w:t xml:space="preserve"> ) الّذي أشار إلى الحواجز الّتي تجعل من التعلّم غير ممكن، ويتمثل العائق في "العقبات الّتي تحول دون تحقق التعلّم، ومن أبرزها التمثّلات الشخصية للمتعلّم المبنية على أساس إمبريقي"، وقد ربط أغلب الباحثين في التعليمية بين العائق والهدف لأن العائق غالبًا ما يحول دون تحقيق الأهداف المرسومة سابقا بعدّها عملًا تحضيريا يسبق أي نشاط يرمي إلى جعل فعل التعلّم فعلًا إجرائيا، لذلك "فالحديث عن الهدف العائق يجعل من الهدف مرجعية للبرنامج،بينما مفهوم العائق يرتبط بالتصورات" </w:t>
      </w:r>
    </w:p>
    <w:p w:rsidR="007A3519" w:rsidRDefault="00131572" w:rsidP="00262D68">
      <w:pPr>
        <w:tabs>
          <w:tab w:val="left" w:pos="565"/>
        </w:tabs>
        <w:spacing w:line="240" w:lineRule="auto"/>
        <w:rPr>
          <w:rFonts w:ascii="Lotus Linotype" w:hAnsi="Lotus Linotype" w:cs="Lotus Linotype"/>
          <w:b/>
          <w:bCs/>
          <w:sz w:val="28"/>
          <w:szCs w:val="28"/>
          <w:rtl/>
          <w:lang w:bidi="ar-DZ"/>
        </w:rPr>
      </w:pPr>
      <w:r w:rsidRPr="00262D68">
        <w:rPr>
          <w:rFonts w:ascii="Lotus Linotype" w:hAnsi="Lotus Linotype" w:cs="Sultan Medium"/>
          <w:b/>
          <w:bCs/>
          <w:sz w:val="28"/>
          <w:szCs w:val="28"/>
          <w:rtl/>
          <w:lang w:bidi="ar-DZ"/>
        </w:rPr>
        <w:t>خاتمة:</w:t>
      </w:r>
      <w:r w:rsidRPr="00262D68">
        <w:rPr>
          <w:rFonts w:ascii="Lotus Linotype" w:hAnsi="Lotus Linotype" w:cs="Lotus Linotype"/>
          <w:sz w:val="28"/>
          <w:szCs w:val="28"/>
          <w:rtl/>
          <w:lang w:bidi="ar-DZ"/>
        </w:rPr>
        <w:t xml:space="preserve"> بظهور التعليمية كعلم مستقلّ له نظرياته و</w:t>
      </w:r>
      <w:r w:rsidR="009E36B7" w:rsidRPr="00262D68">
        <w:rPr>
          <w:rFonts w:ascii="Lotus Linotype" w:hAnsi="Lotus Linotype" w:cs="Lotus Linotype"/>
          <w:sz w:val="28"/>
          <w:szCs w:val="28"/>
          <w:rtl/>
          <w:lang w:bidi="ar-DZ"/>
        </w:rPr>
        <w:t xml:space="preserve"> </w:t>
      </w:r>
      <w:r w:rsidRPr="00262D68">
        <w:rPr>
          <w:rFonts w:ascii="Lotus Linotype" w:hAnsi="Lotus Linotype" w:cs="Lotus Linotype"/>
          <w:sz w:val="28"/>
          <w:szCs w:val="28"/>
          <w:rtl/>
          <w:lang w:bidi="ar-DZ"/>
        </w:rPr>
        <w:t xml:space="preserve">مصطلحاته وإجراءاته، يعني بالفعل التعليمي </w:t>
      </w:r>
      <w:r w:rsidRPr="00262D68">
        <w:rPr>
          <w:rFonts w:ascii="Lotus Linotype" w:hAnsi="Lotus Linotype" w:cs="Traditional Arabic"/>
          <w:sz w:val="28"/>
          <w:szCs w:val="28"/>
          <w:rtl/>
          <w:lang w:bidi="ar-DZ"/>
        </w:rPr>
        <w:t>–</w:t>
      </w:r>
      <w:r w:rsidRPr="00262D68">
        <w:rPr>
          <w:rFonts w:ascii="Lotus Linotype" w:hAnsi="Lotus Linotype" w:cs="Lotus Linotype"/>
          <w:sz w:val="28"/>
          <w:szCs w:val="28"/>
          <w:rtl/>
          <w:lang w:bidi="ar-DZ"/>
        </w:rPr>
        <w:t>التعلّمي، انتقلت النظرة لهذا الفعل من مجرّد عملية عشوائية يتم التركيز فيها على المحتوى المقدم، ومالك هذا المحتوى ( المعلّم ) إلى عدّة عملية ممنهجة وعملية يتم فيها بناء البنية العقلية والانفعالية والأدائية للمتعلّم الّذي صار بؤرة ومحط الاهتمام والتركيز لذلك فهذه المسيرة والمخاض الصعب الّذي مرّت به التعليمية لتأسيس وجودها واستقلالها أثرا إيجابا على نوع التعليم ونتاجاته.</w:t>
      </w:r>
    </w:p>
    <w:p w:rsidR="00CB6CBD" w:rsidRPr="00262D68" w:rsidRDefault="00CB6CBD" w:rsidP="00262D68">
      <w:pPr>
        <w:tabs>
          <w:tab w:val="left" w:pos="565"/>
        </w:tabs>
        <w:spacing w:line="240" w:lineRule="auto"/>
        <w:rPr>
          <w:rFonts w:ascii="Lotus Linotype" w:hAnsi="Lotus Linotype" w:cs="Lotus Linotype"/>
          <w:b/>
          <w:bCs/>
          <w:sz w:val="28"/>
          <w:szCs w:val="28"/>
          <w:rtl/>
          <w:lang w:bidi="ar-DZ"/>
        </w:rPr>
      </w:pPr>
    </w:p>
    <w:p w:rsidR="009E36B7" w:rsidRPr="007A3519" w:rsidRDefault="009E36B7" w:rsidP="00CB6CBD">
      <w:pPr>
        <w:tabs>
          <w:tab w:val="left" w:pos="565"/>
        </w:tabs>
        <w:jc w:val="center"/>
        <w:rPr>
          <w:rFonts w:ascii="Sakkal Majalla" w:hAnsi="Sakkal Majalla" w:cs="Sultan Medium"/>
          <w:sz w:val="28"/>
          <w:szCs w:val="28"/>
          <w:lang w:val="fr-FR" w:bidi="ar-DZ"/>
        </w:rPr>
      </w:pPr>
      <w:r w:rsidRPr="007A3519">
        <w:rPr>
          <w:rFonts w:ascii="Sakkal Majalla" w:hAnsi="Sakkal Majalla" w:cs="Sultan Medium" w:hint="cs"/>
          <w:sz w:val="28"/>
          <w:szCs w:val="28"/>
          <w:rtl/>
          <w:lang w:bidi="ar-DZ"/>
        </w:rPr>
        <w:t>قائمة المراجع:</w:t>
      </w:r>
    </w:p>
    <w:p w:rsidR="00D93F78" w:rsidRPr="00262D68" w:rsidRDefault="00302A37" w:rsidP="00302A37">
      <w:pPr>
        <w:tabs>
          <w:tab w:val="left" w:pos="565"/>
        </w:tabs>
        <w:spacing w:line="240" w:lineRule="auto"/>
        <w:rPr>
          <w:rFonts w:ascii="Lotus Linotype" w:hAnsi="Lotus Linotype" w:cs="Lotus Linotype"/>
          <w:sz w:val="24"/>
          <w:szCs w:val="24"/>
          <w:lang w:val="fr-FR" w:bidi="ar-DZ"/>
        </w:rPr>
      </w:pPr>
      <w:r w:rsidRPr="00262D68">
        <w:rPr>
          <w:rFonts w:ascii="Lotus Linotype" w:hAnsi="Lotus Linotype" w:cs="Lotus Linotype"/>
          <w:sz w:val="24"/>
          <w:szCs w:val="24"/>
          <w:rtl/>
          <w:lang w:val="fr-FR"/>
        </w:rPr>
        <w:t xml:space="preserve">- </w:t>
      </w:r>
      <w:r w:rsidR="00D93F78" w:rsidRPr="00262D68">
        <w:rPr>
          <w:rFonts w:ascii="Lotus Linotype" w:hAnsi="Lotus Linotype" w:cs="Lotus Linotype"/>
          <w:sz w:val="24"/>
          <w:szCs w:val="24"/>
          <w:rtl/>
        </w:rPr>
        <w:t xml:space="preserve">محمـد الدريج: ديداكتيك اللغات واللسانيات التطبيقية </w:t>
      </w:r>
      <w:r w:rsidR="00D93F78" w:rsidRPr="00262D68">
        <w:rPr>
          <w:rFonts w:ascii="Lotus Linotype" w:hAnsi="Lotus Linotype" w:cs="Traditional Arabic"/>
          <w:sz w:val="24"/>
          <w:szCs w:val="24"/>
          <w:rtl/>
        </w:rPr>
        <w:t>–</w:t>
      </w:r>
      <w:r w:rsidR="00D93F78" w:rsidRPr="00262D68">
        <w:rPr>
          <w:rFonts w:ascii="Lotus Linotype" w:hAnsi="Lotus Linotype" w:cs="Lotus Linotype"/>
          <w:sz w:val="24"/>
          <w:szCs w:val="24"/>
          <w:rtl/>
        </w:rPr>
        <w:t xml:space="preserve">تداخل التخصصات أم تشويش برادديكمي-، منشورات مجلّة كراسات تربوية، 2019.  </w:t>
      </w:r>
    </w:p>
    <w:p w:rsidR="00BF233F" w:rsidRPr="00262D68" w:rsidRDefault="00302A37" w:rsidP="00302A37">
      <w:pPr>
        <w:pStyle w:val="Notedebasdepage"/>
        <w:rPr>
          <w:rFonts w:ascii="Lotus Linotype" w:hAnsi="Lotus Linotype" w:cs="Lotus Linotype"/>
          <w:sz w:val="24"/>
          <w:szCs w:val="24"/>
          <w:rtl/>
        </w:rPr>
      </w:pPr>
      <w:r w:rsidRPr="00262D68">
        <w:rPr>
          <w:rFonts w:ascii="Lotus Linotype" w:hAnsi="Lotus Linotype" w:cs="Lotus Linotype"/>
          <w:sz w:val="24"/>
          <w:szCs w:val="24"/>
          <w:rtl/>
          <w:lang w:val="fr-FR"/>
        </w:rPr>
        <w:t xml:space="preserve">- </w:t>
      </w:r>
      <w:r w:rsidR="00D93F78" w:rsidRPr="00262D68">
        <w:rPr>
          <w:rFonts w:ascii="Lotus Linotype" w:hAnsi="Lotus Linotype" w:cs="Lotus Linotype"/>
          <w:sz w:val="24"/>
          <w:szCs w:val="24"/>
          <w:rtl/>
        </w:rPr>
        <w:t xml:space="preserve">علي </w:t>
      </w:r>
      <w:r w:rsidR="00654607" w:rsidRPr="00262D68">
        <w:rPr>
          <w:rFonts w:ascii="Lotus Linotype" w:hAnsi="Lotus Linotype" w:cs="Lotus Linotype"/>
          <w:sz w:val="24"/>
          <w:szCs w:val="24"/>
          <w:rtl/>
        </w:rPr>
        <w:t>إسماعيل</w:t>
      </w:r>
      <w:r w:rsidR="00D93F78" w:rsidRPr="00262D68">
        <w:rPr>
          <w:rFonts w:ascii="Lotus Linotype" w:hAnsi="Lotus Linotype" w:cs="Lotus Linotype"/>
          <w:sz w:val="24"/>
          <w:szCs w:val="24"/>
          <w:rtl/>
        </w:rPr>
        <w:t>: فلسفات تربوية معاصرة، عالم المعرفة، القاهرة، 1995</w:t>
      </w:r>
      <w:r w:rsidR="00BF233F" w:rsidRPr="00262D68">
        <w:rPr>
          <w:rFonts w:ascii="Lotus Linotype" w:hAnsi="Lotus Linotype" w:cs="Lotus Linotype"/>
          <w:sz w:val="24"/>
          <w:szCs w:val="24"/>
          <w:rtl/>
        </w:rPr>
        <w:t>.</w:t>
      </w:r>
    </w:p>
    <w:p w:rsidR="00D93F78" w:rsidRPr="00262D68" w:rsidRDefault="00302A37" w:rsidP="00302A37">
      <w:pPr>
        <w:pStyle w:val="Notedebasdepage"/>
        <w:rPr>
          <w:rFonts w:ascii="Lotus Linotype" w:hAnsi="Lotus Linotype" w:cs="Lotus Linotype"/>
          <w:sz w:val="24"/>
          <w:szCs w:val="24"/>
          <w:lang w:bidi="ar-DZ"/>
        </w:rPr>
      </w:pPr>
      <w:r w:rsidRPr="00262D68">
        <w:rPr>
          <w:rFonts w:ascii="Lotus Linotype" w:hAnsi="Lotus Linotype" w:cs="Lotus Linotype"/>
          <w:sz w:val="24"/>
          <w:szCs w:val="24"/>
          <w:rtl/>
        </w:rPr>
        <w:t xml:space="preserve">- </w:t>
      </w:r>
      <w:r w:rsidR="00654607" w:rsidRPr="00262D68">
        <w:rPr>
          <w:rFonts w:ascii="Lotus Linotype" w:hAnsi="Lotus Linotype" w:cs="Lotus Linotype"/>
          <w:sz w:val="24"/>
          <w:szCs w:val="24"/>
          <w:rtl/>
        </w:rPr>
        <w:t>إبراهيم</w:t>
      </w:r>
      <w:r w:rsidR="00D93F78" w:rsidRPr="00262D68">
        <w:rPr>
          <w:rFonts w:ascii="Lotus Linotype" w:hAnsi="Lotus Linotype" w:cs="Lotus Linotype"/>
          <w:sz w:val="24"/>
          <w:szCs w:val="24"/>
          <w:rtl/>
        </w:rPr>
        <w:t xml:space="preserve"> الخطي، مصطفى الكسواني: مدخل إلى التربية، دار قنديل، عمّان، الأردن، 2009.</w:t>
      </w:r>
    </w:p>
    <w:p w:rsidR="00D93F78" w:rsidRPr="00262D68" w:rsidRDefault="00302A37" w:rsidP="00302A37">
      <w:pPr>
        <w:pStyle w:val="Notedebasdepage"/>
        <w:rPr>
          <w:rFonts w:ascii="Lotus Linotype" w:hAnsi="Lotus Linotype" w:cs="Lotus Linotype"/>
          <w:sz w:val="24"/>
          <w:szCs w:val="24"/>
          <w:lang w:bidi="ar-DZ"/>
        </w:rPr>
      </w:pPr>
      <w:r w:rsidRPr="00262D68">
        <w:rPr>
          <w:rFonts w:ascii="Lotus Linotype" w:hAnsi="Lotus Linotype" w:cs="Lotus Linotype"/>
          <w:sz w:val="24"/>
          <w:szCs w:val="24"/>
          <w:rtl/>
        </w:rPr>
        <w:t xml:space="preserve">- </w:t>
      </w:r>
      <w:r w:rsidR="00D93F78" w:rsidRPr="00262D68">
        <w:rPr>
          <w:rFonts w:ascii="Lotus Linotype" w:hAnsi="Lotus Linotype" w:cs="Lotus Linotype"/>
          <w:sz w:val="24"/>
          <w:szCs w:val="24"/>
          <w:rtl/>
        </w:rPr>
        <w:t xml:space="preserve">أحمد حساني: دراسات في اللسانيات التطبيقية </w:t>
      </w:r>
      <w:r w:rsidR="00D93F78" w:rsidRPr="00262D68">
        <w:rPr>
          <w:rFonts w:ascii="Lotus Linotype" w:hAnsi="Lotus Linotype" w:cs="Traditional Arabic"/>
          <w:sz w:val="24"/>
          <w:szCs w:val="24"/>
          <w:rtl/>
        </w:rPr>
        <w:t>–</w:t>
      </w:r>
      <w:r w:rsidR="00D93F78" w:rsidRPr="00262D68">
        <w:rPr>
          <w:rFonts w:ascii="Lotus Linotype" w:hAnsi="Lotus Linotype" w:cs="Lotus Linotype"/>
          <w:sz w:val="24"/>
          <w:szCs w:val="24"/>
          <w:rtl/>
        </w:rPr>
        <w:t>حقل تعليمية اللغات-، ديوان المطبوعات الجامعية، الجزائر، 2000.</w:t>
      </w:r>
    </w:p>
    <w:p w:rsidR="00D93F78" w:rsidRPr="00262D68" w:rsidRDefault="00302A37" w:rsidP="00302A37">
      <w:pPr>
        <w:pStyle w:val="Notedebasdepage"/>
        <w:rPr>
          <w:rFonts w:ascii="Lotus Linotype" w:hAnsi="Lotus Linotype" w:cs="Lotus Linotype"/>
          <w:sz w:val="24"/>
          <w:szCs w:val="24"/>
          <w:lang w:bidi="ar-DZ"/>
        </w:rPr>
      </w:pPr>
      <w:r w:rsidRPr="00262D68">
        <w:rPr>
          <w:rFonts w:ascii="Lotus Linotype" w:hAnsi="Lotus Linotype" w:cs="Lotus Linotype"/>
          <w:sz w:val="24"/>
          <w:szCs w:val="24"/>
          <w:rtl/>
        </w:rPr>
        <w:t xml:space="preserve">- </w:t>
      </w:r>
      <w:r w:rsidR="00D93F78" w:rsidRPr="00262D68">
        <w:rPr>
          <w:rFonts w:ascii="Lotus Linotype" w:hAnsi="Lotus Linotype" w:cs="Lotus Linotype"/>
          <w:sz w:val="24"/>
          <w:szCs w:val="24"/>
          <w:rtl/>
        </w:rPr>
        <w:t>خالد لبصيص: التدريس العلمي والفني الشفاف بمقاربة الكفاءات والأهداف، دار التنوير، الجزائر، 2004.</w:t>
      </w:r>
    </w:p>
    <w:p w:rsidR="00D93F78" w:rsidRPr="00262D68" w:rsidRDefault="00302A37" w:rsidP="00302A37">
      <w:pPr>
        <w:pStyle w:val="Notedebasdepage"/>
        <w:rPr>
          <w:rFonts w:ascii="Lotus Linotype" w:hAnsi="Lotus Linotype" w:cs="Lotus Linotype"/>
          <w:sz w:val="24"/>
          <w:szCs w:val="24"/>
          <w:rtl/>
          <w:lang w:bidi="ar-DZ"/>
        </w:rPr>
      </w:pPr>
      <w:r w:rsidRPr="00262D68">
        <w:rPr>
          <w:rFonts w:ascii="Lotus Linotype" w:hAnsi="Lotus Linotype" w:cs="Lotus Linotype"/>
          <w:sz w:val="24"/>
          <w:szCs w:val="24"/>
          <w:rtl/>
        </w:rPr>
        <w:t xml:space="preserve">- </w:t>
      </w:r>
      <w:r w:rsidR="00D93F78" w:rsidRPr="00262D68">
        <w:rPr>
          <w:rFonts w:ascii="Lotus Linotype" w:hAnsi="Lotus Linotype" w:cs="Lotus Linotype"/>
          <w:sz w:val="24"/>
          <w:szCs w:val="24"/>
          <w:rtl/>
        </w:rPr>
        <w:t>طيب نايت سليمان: المقاربة بالكفاءات: الممارسة البيداغوجية -أمثلة عملية-، دار الأمل، الجزائر، 2015.</w:t>
      </w:r>
    </w:p>
    <w:p w:rsidR="00654607" w:rsidRPr="00262D68" w:rsidRDefault="00302A37" w:rsidP="00302A37">
      <w:pPr>
        <w:pStyle w:val="Notedebasdepage"/>
        <w:rPr>
          <w:rFonts w:ascii="Lotus Linotype" w:hAnsi="Lotus Linotype" w:cs="Lotus Linotype"/>
          <w:sz w:val="24"/>
          <w:szCs w:val="24"/>
          <w:lang w:val="fr-FR" w:bidi="ar-DZ"/>
        </w:rPr>
      </w:pPr>
      <w:r w:rsidRPr="00262D68">
        <w:rPr>
          <w:rFonts w:ascii="Lotus Linotype" w:hAnsi="Lotus Linotype" w:cs="Lotus Linotype"/>
          <w:sz w:val="24"/>
          <w:szCs w:val="24"/>
          <w:rtl/>
          <w:lang w:bidi="ar-DZ"/>
        </w:rPr>
        <w:t xml:space="preserve">- </w:t>
      </w:r>
      <w:r w:rsidR="00D93F78" w:rsidRPr="00262D68">
        <w:rPr>
          <w:rFonts w:ascii="Lotus Linotype" w:hAnsi="Lotus Linotype" w:cs="Lotus Linotype"/>
          <w:sz w:val="24"/>
          <w:szCs w:val="24"/>
          <w:rtl/>
        </w:rPr>
        <w:t>الجيلالي بن يشو: دراسات في اللسانيات التطبيقية، دار الكتاب الحديث، القاهرة، ط1، 2015.</w:t>
      </w:r>
    </w:p>
    <w:p w:rsidR="00D93F78" w:rsidRPr="00262D68" w:rsidRDefault="00302A37" w:rsidP="00302A37">
      <w:pPr>
        <w:pStyle w:val="Notedebasdepage"/>
        <w:rPr>
          <w:rFonts w:ascii="Lotus Linotype" w:hAnsi="Lotus Linotype" w:cs="Lotus Linotype"/>
          <w:sz w:val="24"/>
          <w:szCs w:val="24"/>
          <w:rtl/>
          <w:lang w:bidi="ar-DZ"/>
        </w:rPr>
      </w:pPr>
      <w:r w:rsidRPr="00262D68">
        <w:rPr>
          <w:rFonts w:ascii="Lotus Linotype" w:hAnsi="Lotus Linotype" w:cs="Lotus Linotype"/>
          <w:sz w:val="24"/>
          <w:szCs w:val="24"/>
          <w:rtl/>
          <w:lang w:val="fr-FR"/>
        </w:rPr>
        <w:t xml:space="preserve">- </w:t>
      </w:r>
      <w:r w:rsidR="00D93F78" w:rsidRPr="00262D68">
        <w:rPr>
          <w:rFonts w:ascii="Lotus Linotype" w:hAnsi="Lotus Linotype" w:cs="Lotus Linotype"/>
          <w:sz w:val="24"/>
          <w:szCs w:val="24"/>
          <w:rtl/>
        </w:rPr>
        <w:t xml:space="preserve">محمـد لمباشري: الخطاب الديداكتيكي بالمدرسة الأساسية بين التصوّر والممارسة، دار الثقافة، المغرب، ط1، 2002. </w:t>
      </w:r>
    </w:p>
    <w:p w:rsidR="00654607" w:rsidRPr="00262D68" w:rsidRDefault="00302A37" w:rsidP="007A3519">
      <w:pPr>
        <w:pStyle w:val="Notedebasdepage"/>
        <w:rPr>
          <w:rFonts w:ascii="Lotus Linotype" w:hAnsi="Lotus Linotype" w:cs="Lotus Linotype"/>
          <w:sz w:val="24"/>
          <w:szCs w:val="24"/>
          <w:lang w:bidi="ar-DZ"/>
        </w:rPr>
      </w:pPr>
      <w:r w:rsidRPr="00262D68">
        <w:rPr>
          <w:rFonts w:ascii="Lotus Linotype" w:hAnsi="Lotus Linotype" w:cs="Lotus Linotype"/>
          <w:sz w:val="24"/>
          <w:szCs w:val="24"/>
          <w:rtl/>
          <w:lang w:bidi="ar-DZ"/>
        </w:rPr>
        <w:t xml:space="preserve">- </w:t>
      </w:r>
      <w:r w:rsidR="00D93F78" w:rsidRPr="00262D68">
        <w:rPr>
          <w:rFonts w:ascii="Lotus Linotype" w:hAnsi="Lotus Linotype" w:cs="Lotus Linotype"/>
          <w:sz w:val="24"/>
          <w:szCs w:val="24"/>
          <w:rtl/>
        </w:rPr>
        <w:t xml:space="preserve">علي آيت أوشان: اللسانيات والديداكتيك </w:t>
      </w:r>
      <w:r w:rsidR="00D93F78" w:rsidRPr="00262D68">
        <w:rPr>
          <w:rFonts w:ascii="Lotus Linotype" w:hAnsi="Lotus Linotype" w:cs="Traditional Arabic"/>
          <w:sz w:val="24"/>
          <w:szCs w:val="24"/>
          <w:rtl/>
        </w:rPr>
        <w:t>–</w:t>
      </w:r>
      <w:r w:rsidR="00D93F78" w:rsidRPr="00262D68">
        <w:rPr>
          <w:rFonts w:ascii="Lotus Linotype" w:hAnsi="Lotus Linotype" w:cs="Lotus Linotype"/>
          <w:sz w:val="24"/>
          <w:szCs w:val="24"/>
          <w:rtl/>
        </w:rPr>
        <w:t>نمودج</w:t>
      </w:r>
      <w:r w:rsidR="00654607" w:rsidRPr="00262D68">
        <w:rPr>
          <w:rFonts w:ascii="Lotus Linotype" w:hAnsi="Lotus Linotype" w:cs="Lotus Linotype"/>
          <w:sz w:val="24"/>
          <w:szCs w:val="24"/>
          <w:rtl/>
        </w:rPr>
        <w:t xml:space="preserve"> </w:t>
      </w:r>
      <w:r w:rsidR="00D93F78" w:rsidRPr="00262D68">
        <w:rPr>
          <w:rFonts w:ascii="Lotus Linotype" w:hAnsi="Lotus Linotype" w:cs="Lotus Linotype"/>
          <w:sz w:val="24"/>
          <w:szCs w:val="24"/>
          <w:rtl/>
        </w:rPr>
        <w:t>النحو الوظيفي: من المعرفة العلمية إلى المعرفة المدرسية-، دار الثقافة، المغرب، ط1</w:t>
      </w:r>
      <w:r w:rsidR="00654607" w:rsidRPr="00262D68">
        <w:rPr>
          <w:rFonts w:ascii="Lotus Linotype" w:hAnsi="Lotus Linotype" w:cs="Lotus Linotype"/>
          <w:sz w:val="24"/>
          <w:szCs w:val="24"/>
          <w:rtl/>
        </w:rPr>
        <w:t>.</w:t>
      </w:r>
      <w:r w:rsidR="00D93F78" w:rsidRPr="00262D68">
        <w:rPr>
          <w:rFonts w:ascii="Lotus Linotype" w:hAnsi="Lotus Linotype" w:cs="Lotus Linotype"/>
          <w:sz w:val="24"/>
          <w:szCs w:val="24"/>
          <w:rtl/>
        </w:rPr>
        <w:t xml:space="preserve"> </w:t>
      </w:r>
    </w:p>
    <w:p w:rsidR="00654607" w:rsidRPr="00491360" w:rsidRDefault="00654607" w:rsidP="00302A37">
      <w:pPr>
        <w:pStyle w:val="Notedebasdepage"/>
        <w:bidi w:val="0"/>
        <w:rPr>
          <w:lang w:val="fr-FR" w:bidi="ar-DZ"/>
        </w:rPr>
      </w:pPr>
      <w:r>
        <w:rPr>
          <w:lang w:val="fr-FR"/>
        </w:rPr>
        <w:t>-</w:t>
      </w:r>
      <w:r w:rsidRPr="0098438D">
        <w:rPr>
          <w:rFonts w:asciiTheme="majorBidi" w:hAnsiTheme="majorBidi" w:cstheme="majorBidi"/>
          <w:lang w:val="fr-FR"/>
        </w:rPr>
        <w:t>Louis Armilla: Dictionnaire de pédagogie et de l'éducation, Bordas, Paris, 2007.</w:t>
      </w:r>
    </w:p>
    <w:p w:rsidR="0023582D" w:rsidRPr="00654607" w:rsidRDefault="00D15B37" w:rsidP="00302A37">
      <w:pPr>
        <w:bidi w:val="0"/>
        <w:spacing w:line="240" w:lineRule="auto"/>
        <w:rPr>
          <w:lang w:val="fr-FR"/>
        </w:rPr>
      </w:pPr>
      <w:r>
        <w:rPr>
          <w:rStyle w:val="Appelnotedebasdep"/>
        </w:rPr>
        <w:t>-</w:t>
      </w:r>
      <w:r w:rsidR="00654607" w:rsidRPr="00EF20CF">
        <w:rPr>
          <w:rFonts w:asciiTheme="majorBidi" w:hAnsiTheme="majorBidi" w:cstheme="majorBidi"/>
          <w:lang w:val="fr-FR"/>
        </w:rPr>
        <w:t xml:space="preserve"> </w:t>
      </w:r>
      <w:r w:rsidR="00654607" w:rsidRPr="00EF20CF">
        <w:rPr>
          <w:rFonts w:asciiTheme="majorBidi" w:hAnsiTheme="majorBidi" w:cstheme="majorBidi"/>
          <w:lang w:val="fr-FR" w:bidi="ar-DZ"/>
        </w:rPr>
        <w:t>Français lasnier: Réussir la formation par compétence, Ed, Guérin, Montréal, 2000</w:t>
      </w:r>
    </w:p>
    <w:sectPr w:rsidR="0023582D" w:rsidRPr="00654607" w:rsidSect="00EA493B">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1C7" w:rsidRDefault="00C351C7" w:rsidP="00131572">
      <w:pPr>
        <w:spacing w:after="0" w:line="240" w:lineRule="auto"/>
      </w:pPr>
      <w:r>
        <w:separator/>
      </w:r>
    </w:p>
  </w:endnote>
  <w:endnote w:type="continuationSeparator" w:id="1">
    <w:p w:rsidR="00C351C7" w:rsidRDefault="00C351C7" w:rsidP="00131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1C7" w:rsidRDefault="00C351C7" w:rsidP="00131572">
      <w:pPr>
        <w:spacing w:after="0" w:line="240" w:lineRule="auto"/>
      </w:pPr>
      <w:r>
        <w:separator/>
      </w:r>
    </w:p>
  </w:footnote>
  <w:footnote w:type="continuationSeparator" w:id="1">
    <w:p w:rsidR="00C351C7" w:rsidRDefault="00C351C7" w:rsidP="001315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savePreviewPicture/>
  <w:footnotePr>
    <w:footnote w:id="0"/>
    <w:footnote w:id="1"/>
  </w:footnotePr>
  <w:endnotePr>
    <w:endnote w:id="0"/>
    <w:endnote w:id="1"/>
  </w:endnotePr>
  <w:compat/>
  <w:rsids>
    <w:rsidRoot w:val="00131572"/>
    <w:rsid w:val="000C778D"/>
    <w:rsid w:val="00102BDF"/>
    <w:rsid w:val="001248F2"/>
    <w:rsid w:val="001252D9"/>
    <w:rsid w:val="00131572"/>
    <w:rsid w:val="0018624D"/>
    <w:rsid w:val="001B5572"/>
    <w:rsid w:val="001D08D7"/>
    <w:rsid w:val="001F60E9"/>
    <w:rsid w:val="00205E14"/>
    <w:rsid w:val="00236896"/>
    <w:rsid w:val="00262D68"/>
    <w:rsid w:val="00302A37"/>
    <w:rsid w:val="00303833"/>
    <w:rsid w:val="00453E1B"/>
    <w:rsid w:val="00463A09"/>
    <w:rsid w:val="004965B9"/>
    <w:rsid w:val="004E4D18"/>
    <w:rsid w:val="0054425B"/>
    <w:rsid w:val="00560FCC"/>
    <w:rsid w:val="00587EA2"/>
    <w:rsid w:val="005E7C2F"/>
    <w:rsid w:val="00654607"/>
    <w:rsid w:val="00657F6B"/>
    <w:rsid w:val="00681F84"/>
    <w:rsid w:val="006857F2"/>
    <w:rsid w:val="007A3519"/>
    <w:rsid w:val="007C3FD8"/>
    <w:rsid w:val="008074E9"/>
    <w:rsid w:val="00824687"/>
    <w:rsid w:val="0085716C"/>
    <w:rsid w:val="00910485"/>
    <w:rsid w:val="009951DC"/>
    <w:rsid w:val="009E36B7"/>
    <w:rsid w:val="00AF7F6A"/>
    <w:rsid w:val="00B00882"/>
    <w:rsid w:val="00B26E4E"/>
    <w:rsid w:val="00B53F8A"/>
    <w:rsid w:val="00B84DA1"/>
    <w:rsid w:val="00BA31E7"/>
    <w:rsid w:val="00BF233F"/>
    <w:rsid w:val="00C351C7"/>
    <w:rsid w:val="00C946F4"/>
    <w:rsid w:val="00CB6CBD"/>
    <w:rsid w:val="00CC1B97"/>
    <w:rsid w:val="00CE0937"/>
    <w:rsid w:val="00D15B37"/>
    <w:rsid w:val="00D46903"/>
    <w:rsid w:val="00D93F78"/>
    <w:rsid w:val="00EA493B"/>
    <w:rsid w:val="00EF01E8"/>
    <w:rsid w:val="00EF6E5B"/>
    <w:rsid w:val="00F87B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47"/>
        <o:r id="V:Rule14" type="connector" idref="#_x0000_s1049"/>
        <o:r id="V:Rule15" type="connector" idref="#_x0000_s1046"/>
        <o:r id="V:Rule16" type="connector" idref="#_x0000_s1050"/>
        <o:r id="V:Rule17" type="connector" idref="#_x0000_s1040"/>
        <o:r id="V:Rule18" type="connector" idref="#_x0000_s1039"/>
        <o:r id="V:Rule19" type="connector" idref="#_x0000_s1048"/>
        <o:r id="V:Rule20" type="connector" idref="#_x0000_s1042"/>
        <o:r id="V:Rule21" type="connector" idref="#_x0000_s1044"/>
        <o:r id="V:Rule22" type="connector" idref="#_x0000_s1045"/>
        <o:r id="V:Rule23" type="connector" idref="#_x0000_s1041"/>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7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31572"/>
    <w:pPr>
      <w:spacing w:after="0" w:line="240" w:lineRule="auto"/>
    </w:pPr>
    <w:rPr>
      <w:sz w:val="20"/>
      <w:szCs w:val="20"/>
    </w:rPr>
  </w:style>
  <w:style w:type="character" w:customStyle="1" w:styleId="NotedebasdepageCar">
    <w:name w:val="Note de bas de page Car"/>
    <w:basedOn w:val="Policepardfaut"/>
    <w:link w:val="Notedebasdepage"/>
    <w:uiPriority w:val="99"/>
    <w:rsid w:val="00131572"/>
    <w:rPr>
      <w:sz w:val="20"/>
      <w:szCs w:val="20"/>
    </w:rPr>
  </w:style>
  <w:style w:type="character" w:styleId="Appelnotedebasdep">
    <w:name w:val="footnote reference"/>
    <w:basedOn w:val="Policepardfaut"/>
    <w:uiPriority w:val="99"/>
    <w:semiHidden/>
    <w:unhideWhenUsed/>
    <w:rsid w:val="00131572"/>
    <w:rPr>
      <w:vertAlign w:val="superscript"/>
    </w:rPr>
  </w:style>
  <w:style w:type="table" w:styleId="Grilledutableau">
    <w:name w:val="Table Grid"/>
    <w:basedOn w:val="TableauNormal"/>
    <w:uiPriority w:val="59"/>
    <w:rsid w:val="001315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1454</Words>
  <Characters>8291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cp:lastPrinted>2024-04-03T14:21:00Z</cp:lastPrinted>
  <dcterms:created xsi:type="dcterms:W3CDTF">2024-11-03T19:12:00Z</dcterms:created>
  <dcterms:modified xsi:type="dcterms:W3CDTF">2024-11-04T19:50:00Z</dcterms:modified>
</cp:coreProperties>
</file>