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53" w:rsidRPr="00682CDE" w:rsidRDefault="00123553" w:rsidP="007C7421">
      <w:pPr>
        <w:bidi/>
        <w:spacing w:after="200" w:line="276" w:lineRule="auto"/>
        <w:jc w:val="center"/>
        <w:rPr>
          <w:rFonts w:ascii="Andalus" w:eastAsia="Calibri" w:hAnsi="Andalus" w:cs="Andalus"/>
          <w:b/>
          <w:bCs/>
          <w:color w:val="FF0000"/>
          <w:sz w:val="36"/>
          <w:szCs w:val="36"/>
          <w:rtl/>
          <w:lang w:bidi="ar-DZ"/>
        </w:rPr>
      </w:pPr>
      <w:r w:rsidRPr="00682CDE">
        <w:rPr>
          <w:rFonts w:ascii="Andalus" w:eastAsia="Calibri" w:hAnsi="Andalus" w:cs="Andalus" w:hint="cs"/>
          <w:b/>
          <w:bCs/>
          <w:color w:val="FF0000"/>
          <w:sz w:val="36"/>
          <w:szCs w:val="36"/>
          <w:rtl/>
          <w:lang w:val="en-US" w:bidi="ar-DZ"/>
        </w:rPr>
        <w:t>النشاط الإجمالي للوحدة الثامنة</w:t>
      </w:r>
    </w:p>
    <w:p w:rsidR="00123553" w:rsidRPr="007C7421" w:rsidRDefault="00123553" w:rsidP="007C7421">
      <w:pPr>
        <w:bidi/>
        <w:spacing w:after="200" w:line="276" w:lineRule="auto"/>
        <w:jc w:val="both"/>
        <w:rPr>
          <w:rFonts w:ascii="Andalus" w:eastAsia="Calibri" w:hAnsi="Andalus" w:cs="Andalus"/>
          <w:b/>
          <w:bCs/>
          <w:sz w:val="36"/>
          <w:szCs w:val="36"/>
          <w:rtl/>
          <w:lang w:val="en-US" w:bidi="ar-DZ"/>
        </w:rPr>
      </w:pPr>
      <w:r w:rsidRPr="00682CDE">
        <w:rPr>
          <w:rFonts w:ascii="Andalus" w:eastAsia="Calibri" w:hAnsi="Andalus" w:cs="Andalus" w:hint="cs"/>
          <w:b/>
          <w:bCs/>
          <w:color w:val="FF0000"/>
          <w:sz w:val="36"/>
          <w:szCs w:val="36"/>
          <w:rtl/>
          <w:lang w:val="en-US" w:bidi="ar-DZ"/>
        </w:rPr>
        <w:t>السند</w:t>
      </w:r>
      <w:r w:rsidRPr="00682CDE">
        <w:rPr>
          <w:rFonts w:ascii="Andalus" w:eastAsia="Calibri" w:hAnsi="Andalus" w:cs="Andalus" w:hint="cs"/>
          <w:color w:val="FF0000"/>
          <w:sz w:val="36"/>
          <w:szCs w:val="36"/>
          <w:rtl/>
          <w:lang w:val="en-US" w:bidi="ar-DZ"/>
        </w:rPr>
        <w:t xml:space="preserve">: </w:t>
      </w:r>
      <w:r w:rsidR="00BA118F" w:rsidRP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بعد إعدادك </w:t>
      </w:r>
      <w:r w:rsidR="004555D2" w:rsidRP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لبحث حول موضوعات </w:t>
      </w:r>
      <w:bookmarkStart w:id="0" w:name="_GoBack"/>
      <w:bookmarkEnd w:id="0"/>
      <w:proofErr w:type="spellStart"/>
      <w:r w:rsidR="00A01837" w:rsidRP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>الأكسيولوجيا</w:t>
      </w:r>
      <w:proofErr w:type="spellEnd"/>
      <w:r w:rsidR="00A01837" w:rsidRP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 </w:t>
      </w:r>
      <w:r w:rsidR="00A01837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>توصلت</w:t>
      </w:r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 إلى أن "</w:t>
      </w:r>
      <w:proofErr w:type="spellStart"/>
      <w:r w:rsidR="00DA481A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>الأكسيولوجيا</w:t>
      </w:r>
      <w:proofErr w:type="spellEnd"/>
      <w:r w:rsidR="00682CDE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 في مضمونها </w:t>
      </w:r>
      <w:r w:rsidR="007C7421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ترتبط </w:t>
      </w:r>
      <w:r w:rsidR="00682CDE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بثلاث علوم، </w:t>
      </w:r>
      <w:r w:rsidR="00BA118F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علم </w:t>
      </w:r>
      <w:r w:rsidR="00DA481A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>المنطق</w:t>
      </w:r>
      <w:r w:rsidR="00682CDE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>،</w:t>
      </w:r>
      <w:r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 </w:t>
      </w:r>
      <w:r w:rsidR="00BA118F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علم </w:t>
      </w:r>
      <w:r w:rsidR="00682CDE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>الجمال،</w:t>
      </w:r>
      <w:r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 </w:t>
      </w:r>
      <w:r w:rsidR="00BA118F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 xml:space="preserve">علم </w:t>
      </w:r>
      <w:r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>الأخلاق</w:t>
      </w:r>
      <w:r w:rsidR="007C7421" w:rsidRPr="007C7421">
        <w:rPr>
          <w:rFonts w:ascii="Andalus" w:eastAsia="Calibri" w:hAnsi="Andalus" w:cs="Andalus" w:hint="cs"/>
          <w:b/>
          <w:bCs/>
          <w:sz w:val="36"/>
          <w:szCs w:val="36"/>
          <w:rtl/>
          <w:lang w:val="en-US" w:bidi="ar-DZ"/>
        </w:rPr>
        <w:t>"</w:t>
      </w:r>
    </w:p>
    <w:p w:rsidR="00123553" w:rsidRPr="00682CDE" w:rsidRDefault="00123553" w:rsidP="007C7421">
      <w:pPr>
        <w:bidi/>
        <w:spacing w:after="200" w:line="276" w:lineRule="auto"/>
        <w:jc w:val="both"/>
        <w:rPr>
          <w:rFonts w:ascii="Andalus" w:eastAsia="Calibri" w:hAnsi="Andalus" w:cs="Andalus"/>
          <w:b/>
          <w:bCs/>
          <w:sz w:val="36"/>
          <w:szCs w:val="36"/>
          <w:rtl/>
          <w:lang w:val="en-US" w:bidi="ar-DZ"/>
        </w:rPr>
      </w:pPr>
      <w:r w:rsidRPr="00682CDE">
        <w:rPr>
          <w:rFonts w:ascii="Andalus" w:eastAsia="Calibri" w:hAnsi="Andalus" w:cs="Andalus"/>
          <w:b/>
          <w:bCs/>
          <w:color w:val="FF0000"/>
          <w:sz w:val="36"/>
          <w:szCs w:val="36"/>
          <w:rtl/>
          <w:lang w:val="en-US" w:bidi="ar-DZ"/>
        </w:rPr>
        <w:t xml:space="preserve">سياق </w:t>
      </w:r>
      <w:r w:rsidR="00682CDE" w:rsidRPr="00682CDE">
        <w:rPr>
          <w:rFonts w:ascii="Andalus" w:eastAsia="Calibri" w:hAnsi="Andalus" w:cs="Andalus" w:hint="cs"/>
          <w:b/>
          <w:bCs/>
          <w:color w:val="FF0000"/>
          <w:sz w:val="36"/>
          <w:szCs w:val="36"/>
          <w:rtl/>
          <w:lang w:val="en-US" w:bidi="ar-DZ"/>
        </w:rPr>
        <w:t xml:space="preserve">التعليمة: </w:t>
      </w:r>
      <w:r w:rsidR="00682CDE" w:rsidRPr="00682CDE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في </w:t>
      </w:r>
      <w:r w:rsidR="007C7421" w:rsidRPr="00682CDE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سياق </w:t>
      </w:r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>بحثك هذا وما اكتسبته من</w:t>
      </w:r>
      <w:r w:rsidR="00682CDE" w:rsidRPr="00682CDE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 </w:t>
      </w:r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مضامين معرفية من </w:t>
      </w:r>
      <w:r w:rsidR="00682CDE" w:rsidRPr="00682CDE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محاضرة </w:t>
      </w:r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أستاذ الفلسفة اليونانية حول مبحث </w:t>
      </w:r>
      <w:proofErr w:type="spellStart"/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>الأكسيولوجيا</w:t>
      </w:r>
      <w:proofErr w:type="spellEnd"/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>.</w:t>
      </w:r>
      <w:r w:rsidRPr="00682CDE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 </w:t>
      </w:r>
    </w:p>
    <w:p w:rsidR="00123553" w:rsidRPr="00682CDE" w:rsidRDefault="00123553" w:rsidP="007C7421">
      <w:pPr>
        <w:bidi/>
        <w:spacing w:after="200" w:line="276" w:lineRule="auto"/>
        <w:jc w:val="both"/>
        <w:rPr>
          <w:rFonts w:ascii="Andalus" w:eastAsia="Calibri" w:hAnsi="Andalus" w:cs="Andalus"/>
          <w:sz w:val="36"/>
          <w:szCs w:val="36"/>
          <w:rtl/>
          <w:lang w:val="en-US" w:bidi="ar-DZ"/>
        </w:rPr>
      </w:pPr>
      <w:r w:rsidRPr="00682CDE">
        <w:rPr>
          <w:rFonts w:ascii="Andalus" w:eastAsia="Calibri" w:hAnsi="Andalus" w:cs="Andalus"/>
          <w:b/>
          <w:bCs/>
          <w:color w:val="FF0000"/>
          <w:sz w:val="36"/>
          <w:szCs w:val="36"/>
          <w:rtl/>
          <w:lang w:val="en-US" w:bidi="ar-DZ"/>
        </w:rPr>
        <w:t>التعليمة</w:t>
      </w:r>
      <w:r w:rsidRPr="00682CDE">
        <w:rPr>
          <w:rFonts w:ascii="Andalus" w:eastAsia="Calibri" w:hAnsi="Andalus" w:cs="Andalus"/>
          <w:color w:val="FF0000"/>
          <w:sz w:val="36"/>
          <w:szCs w:val="36"/>
          <w:rtl/>
          <w:lang w:val="en-US" w:bidi="ar-DZ"/>
        </w:rPr>
        <w:t xml:space="preserve">: </w:t>
      </w:r>
      <w:r w:rsidR="00682CDE" w:rsidRPr="00682CDE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>عبر عن</w:t>
      </w:r>
      <w:r w:rsidRPr="00682CDE">
        <w:rPr>
          <w:rFonts w:ascii="Andalus" w:eastAsia="Calibri" w:hAnsi="Andalus" w:cs="Andalus"/>
          <w:sz w:val="36"/>
          <w:szCs w:val="36"/>
          <w:rtl/>
          <w:lang w:val="en-US" w:bidi="ar-DZ"/>
        </w:rPr>
        <w:t xml:space="preserve"> كل</w:t>
      </w:r>
      <w:r w:rsidR="007C7421">
        <w:rPr>
          <w:rFonts w:ascii="Andalus" w:eastAsia="Calibri" w:hAnsi="Andalus" w:cs="Andalus"/>
          <w:sz w:val="36"/>
          <w:szCs w:val="36"/>
          <w:rtl/>
          <w:lang w:val="en-US" w:bidi="ar-DZ"/>
        </w:rPr>
        <w:t xml:space="preserve"> اشكالية من اشكاليات مبحث القيم</w:t>
      </w:r>
      <w:r w:rsidRPr="00682CDE">
        <w:rPr>
          <w:rFonts w:ascii="Andalus" w:eastAsia="Calibri" w:hAnsi="Andalus" w:cs="Andalus"/>
          <w:sz w:val="36"/>
          <w:szCs w:val="36"/>
          <w:rtl/>
          <w:lang w:val="en-US" w:bidi="ar-DZ"/>
        </w:rPr>
        <w:t xml:space="preserve"> مع وضع مشكلة</w:t>
      </w:r>
      <w:r w:rsidR="007C7421">
        <w:rPr>
          <w:rFonts w:ascii="Andalus" w:eastAsia="Calibri" w:hAnsi="Andalus" w:cs="Andalus" w:hint="cs"/>
          <w:sz w:val="36"/>
          <w:szCs w:val="36"/>
          <w:rtl/>
          <w:lang w:val="en-US" w:bidi="ar-DZ"/>
        </w:rPr>
        <w:t xml:space="preserve"> نموذجية</w:t>
      </w:r>
      <w:r w:rsidRPr="00682CDE">
        <w:rPr>
          <w:rFonts w:ascii="Andalus" w:eastAsia="Calibri" w:hAnsi="Andalus" w:cs="Andalus"/>
          <w:sz w:val="36"/>
          <w:szCs w:val="36"/>
          <w:rtl/>
          <w:lang w:val="en-US" w:bidi="ar-DZ"/>
        </w:rPr>
        <w:t xml:space="preserve"> تطرحها كل اشكالية</w:t>
      </w:r>
    </w:p>
    <w:tbl>
      <w:tblPr>
        <w:tblStyle w:val="Grilledutableau"/>
        <w:bidiVisual/>
        <w:tblW w:w="0" w:type="auto"/>
        <w:tblInd w:w="-152" w:type="dxa"/>
        <w:tblLook w:val="04A0" w:firstRow="1" w:lastRow="0" w:firstColumn="1" w:lastColumn="0" w:noHBand="0" w:noVBand="1"/>
      </w:tblPr>
      <w:tblGrid>
        <w:gridCol w:w="3172"/>
        <w:gridCol w:w="3016"/>
        <w:gridCol w:w="3026"/>
      </w:tblGrid>
      <w:tr w:rsidR="00835F34" w:rsidRPr="00835F34" w:rsidTr="00835F34">
        <w:tc>
          <w:tcPr>
            <w:tcW w:w="3172" w:type="dxa"/>
          </w:tcPr>
          <w:p w:rsidR="00123553" w:rsidRPr="00835F34" w:rsidRDefault="00123553" w:rsidP="002734EB">
            <w:pPr>
              <w:bidi/>
              <w:jc w:val="center"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  <w:r w:rsidRPr="00835F34"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  <w:t>علم الأخلاق</w:t>
            </w:r>
          </w:p>
        </w:tc>
        <w:tc>
          <w:tcPr>
            <w:tcW w:w="3016" w:type="dxa"/>
          </w:tcPr>
          <w:p w:rsidR="00123553" w:rsidRPr="00835F34" w:rsidRDefault="00123553" w:rsidP="002734EB">
            <w:pPr>
              <w:bidi/>
              <w:jc w:val="center"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  <w:r w:rsidRPr="00835F34"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  <w:t>علم الجمال</w:t>
            </w:r>
          </w:p>
        </w:tc>
        <w:tc>
          <w:tcPr>
            <w:tcW w:w="3026" w:type="dxa"/>
          </w:tcPr>
          <w:p w:rsidR="00123553" w:rsidRPr="00835F34" w:rsidRDefault="00123553" w:rsidP="002734EB">
            <w:pPr>
              <w:bidi/>
              <w:jc w:val="center"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  <w:r w:rsidRPr="00835F34"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  <w:t xml:space="preserve"> علم المنطق</w:t>
            </w:r>
          </w:p>
        </w:tc>
      </w:tr>
      <w:tr w:rsidR="00835F34" w:rsidRPr="00835F34" w:rsidTr="00835F34">
        <w:tc>
          <w:tcPr>
            <w:tcW w:w="3172" w:type="dxa"/>
          </w:tcPr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</w:tc>
        <w:tc>
          <w:tcPr>
            <w:tcW w:w="3016" w:type="dxa"/>
          </w:tcPr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</w:tc>
        <w:tc>
          <w:tcPr>
            <w:tcW w:w="3026" w:type="dxa"/>
          </w:tcPr>
          <w:p w:rsidR="00123553" w:rsidRPr="00835F34" w:rsidRDefault="00123553" w:rsidP="002734EB">
            <w:pPr>
              <w:bidi/>
              <w:rPr>
                <w:rFonts w:ascii="Andalus" w:eastAsia="Calibri" w:hAnsi="Andalus" w:cs="Andalus"/>
                <w:color w:val="FF0000"/>
                <w:sz w:val="36"/>
                <w:szCs w:val="36"/>
                <w:rtl/>
                <w:lang w:bidi="ar-DZ"/>
              </w:rPr>
            </w:pPr>
          </w:p>
        </w:tc>
      </w:tr>
    </w:tbl>
    <w:p w:rsidR="00835F34" w:rsidRDefault="00835F34">
      <w:pPr>
        <w:rPr>
          <w:sz w:val="36"/>
          <w:szCs w:val="36"/>
        </w:rPr>
      </w:pPr>
    </w:p>
    <w:p w:rsidR="00835F34" w:rsidRPr="00835F34" w:rsidRDefault="00835F34" w:rsidP="00835F34">
      <w:pPr>
        <w:rPr>
          <w:sz w:val="36"/>
          <w:szCs w:val="36"/>
        </w:rPr>
      </w:pPr>
    </w:p>
    <w:p w:rsidR="00835F34" w:rsidRPr="00835F34" w:rsidRDefault="00835F34" w:rsidP="00835F34">
      <w:pPr>
        <w:rPr>
          <w:sz w:val="36"/>
          <w:szCs w:val="36"/>
        </w:rPr>
      </w:pPr>
    </w:p>
    <w:p w:rsidR="00835F34" w:rsidRDefault="00835F34" w:rsidP="00835F34">
      <w:pPr>
        <w:rPr>
          <w:sz w:val="36"/>
          <w:szCs w:val="36"/>
        </w:rPr>
      </w:pPr>
    </w:p>
    <w:p w:rsidR="005F3E4C" w:rsidRPr="00835F34" w:rsidRDefault="005F3E4C" w:rsidP="00835F34">
      <w:pPr>
        <w:jc w:val="right"/>
        <w:rPr>
          <w:sz w:val="36"/>
          <w:szCs w:val="36"/>
        </w:rPr>
      </w:pPr>
    </w:p>
    <w:sectPr w:rsidR="005F3E4C" w:rsidRPr="0083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04CEF"/>
    <w:multiLevelType w:val="hybridMultilevel"/>
    <w:tmpl w:val="5F247E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D8"/>
    <w:rsid w:val="00123553"/>
    <w:rsid w:val="004555D2"/>
    <w:rsid w:val="00557FD8"/>
    <w:rsid w:val="005F3E4C"/>
    <w:rsid w:val="00682CDE"/>
    <w:rsid w:val="007C7421"/>
    <w:rsid w:val="00835F34"/>
    <w:rsid w:val="00A01837"/>
    <w:rsid w:val="00BA118F"/>
    <w:rsid w:val="00D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30ADA-B0A2-4C29-826A-D21E5DB0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35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5F34"/>
    <w:rPr>
      <w:b/>
      <w:bCs/>
    </w:rPr>
  </w:style>
  <w:style w:type="paragraph" w:styleId="Paragraphedeliste">
    <w:name w:val="List Paragraph"/>
    <w:basedOn w:val="Normal"/>
    <w:uiPriority w:val="34"/>
    <w:qFormat/>
    <w:rsid w:val="00835F34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2024-06-05T21:50:00Z</dcterms:created>
  <dcterms:modified xsi:type="dcterms:W3CDTF">2024-06-05T23:10:00Z</dcterms:modified>
</cp:coreProperties>
</file>