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44" w:rsidRPr="00D0179A" w:rsidRDefault="009310ED" w:rsidP="00A44E65">
      <w:pPr>
        <w:spacing w:after="480"/>
        <w:jc w:val="center"/>
        <w:rPr>
          <w:b/>
          <w:bCs/>
          <w:color w:val="FF0000"/>
          <w:sz w:val="40"/>
          <w:szCs w:val="40"/>
          <w:lang w:val="en-GB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D0179A">
        <w:rPr>
          <w:b/>
          <w:bCs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PUNCTUATIONS</w:t>
      </w:r>
    </w:p>
    <w:tbl>
      <w:tblPr>
        <w:tblW w:w="10719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4522"/>
        <w:gridCol w:w="4678"/>
      </w:tblGrid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ED270A" w:rsidRDefault="00911B90" w:rsidP="00DB31B8">
            <w:pPr>
              <w:spacing w:before="40" w:after="40"/>
              <w:jc w:val="center"/>
              <w:rPr>
                <w:b/>
                <w:bCs/>
                <w:sz w:val="24"/>
                <w:lang w:val="en-GB"/>
              </w:rPr>
            </w:pPr>
            <w:r w:rsidRPr="00ED270A">
              <w:rPr>
                <w:b/>
                <w:bCs/>
                <w:sz w:val="24"/>
                <w:lang w:val="en-GB"/>
              </w:rPr>
              <w:t>S</w:t>
            </w:r>
            <w:r w:rsidR="009A4E40" w:rsidRPr="00ED270A">
              <w:rPr>
                <w:b/>
                <w:bCs/>
                <w:sz w:val="24"/>
                <w:lang w:val="en-GB"/>
              </w:rPr>
              <w:t>ymbols</w:t>
            </w:r>
          </w:p>
        </w:tc>
        <w:tc>
          <w:tcPr>
            <w:tcW w:w="4522" w:type="dxa"/>
          </w:tcPr>
          <w:p w:rsidR="009A4E40" w:rsidRPr="00ED270A" w:rsidRDefault="009A4E40" w:rsidP="00DB31B8">
            <w:pPr>
              <w:spacing w:before="40" w:after="40"/>
              <w:jc w:val="center"/>
              <w:rPr>
                <w:b/>
                <w:bCs/>
                <w:sz w:val="24"/>
                <w:lang w:val="en-GB"/>
              </w:rPr>
            </w:pPr>
            <w:r w:rsidRPr="00ED270A">
              <w:rPr>
                <w:b/>
                <w:bCs/>
                <w:sz w:val="24"/>
                <w:lang w:val="en-GB"/>
              </w:rPr>
              <w:t>Uses</w:t>
            </w:r>
          </w:p>
        </w:tc>
        <w:tc>
          <w:tcPr>
            <w:tcW w:w="4678" w:type="dxa"/>
          </w:tcPr>
          <w:p w:rsidR="009A4E40" w:rsidRPr="00ED270A" w:rsidRDefault="009A4E40" w:rsidP="00DB31B8">
            <w:pPr>
              <w:spacing w:before="40" w:after="40"/>
              <w:jc w:val="center"/>
              <w:rPr>
                <w:b/>
                <w:bCs/>
                <w:sz w:val="24"/>
                <w:lang w:val="en-GB"/>
              </w:rPr>
            </w:pPr>
            <w:r w:rsidRPr="00ED270A">
              <w:rPr>
                <w:b/>
                <w:bCs/>
                <w:sz w:val="24"/>
                <w:lang w:val="en-GB"/>
              </w:rPr>
              <w:t>Examples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C362D" w:rsidRDefault="009A4E40" w:rsidP="009C362D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Full stop</w:t>
            </w:r>
          </w:p>
          <w:p w:rsidR="009A4E40" w:rsidRPr="001B0BC9" w:rsidRDefault="009A4E40" w:rsidP="009C362D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0"/>
                <w:szCs w:val="40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0"/>
                <w:szCs w:val="40"/>
                <w:lang w:val="en-GB"/>
              </w:rPr>
              <w:t>.</w:t>
            </w:r>
          </w:p>
        </w:tc>
        <w:tc>
          <w:tcPr>
            <w:tcW w:w="4522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1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At the end of a sentence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1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 xml:space="preserve">2 </w:t>
            </w:r>
            <w:r w:rsidR="008F051C" w:rsidRPr="003331ED">
              <w:rPr>
                <w:szCs w:val="20"/>
                <w:lang w:val="en-GB"/>
              </w:rPr>
              <w:t>A</w:t>
            </w:r>
            <w:r w:rsidR="008F051C" w:rsidRPr="003331ED">
              <w:rPr>
                <w:rFonts w:cs="Arial"/>
                <w:szCs w:val="20"/>
              </w:rPr>
              <w:t>fter each letter which stands for a word in an abbreviation</w:t>
            </w:r>
            <w:r w:rsidRPr="003331ED">
              <w:rPr>
                <w:szCs w:val="20"/>
                <w:lang w:val="en-GB"/>
              </w:rPr>
              <w:t xml:space="preserve"> 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1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With shortened words</w:t>
            </w:r>
          </w:p>
          <w:p w:rsidR="009C362D" w:rsidRPr="003331ED" w:rsidRDefault="009C362D" w:rsidP="00315ECB">
            <w:pPr>
              <w:pStyle w:val="Lijstalinea"/>
              <w:numPr>
                <w:ilvl w:val="0"/>
                <w:numId w:val="1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A decimal point</w:t>
            </w:r>
          </w:p>
          <w:p w:rsidR="009C362D" w:rsidRPr="003331ED" w:rsidRDefault="009C362D" w:rsidP="00315ECB">
            <w:pPr>
              <w:pStyle w:val="Lijstalinea"/>
              <w:numPr>
                <w:ilvl w:val="0"/>
                <w:numId w:val="1"/>
              </w:numPr>
              <w:spacing w:after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A ‘dot’ in a website a</w:t>
            </w:r>
            <w:r w:rsidRPr="003331ED">
              <w:rPr>
                <w:szCs w:val="20"/>
                <w:lang w:val="en-GB"/>
              </w:rPr>
              <w:t>d</w:t>
            </w:r>
            <w:r w:rsidRPr="003331ED">
              <w:rPr>
                <w:szCs w:val="20"/>
                <w:lang w:val="en-GB"/>
              </w:rPr>
              <w:t>dress</w:t>
            </w:r>
          </w:p>
        </w:tc>
        <w:tc>
          <w:tcPr>
            <w:tcW w:w="4678" w:type="dxa"/>
          </w:tcPr>
          <w:p w:rsidR="009A4E40" w:rsidRPr="003331ED" w:rsidRDefault="008769A1" w:rsidP="00315ECB">
            <w:pPr>
              <w:pStyle w:val="Lijstalinea"/>
              <w:numPr>
                <w:ilvl w:val="0"/>
                <w:numId w:val="2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He loves watching TV</w:t>
            </w:r>
            <w:r w:rsidR="001B0BC9" w:rsidRPr="003331ED">
              <w:rPr>
                <w:szCs w:val="20"/>
                <w:lang w:val="en-GB"/>
              </w:rPr>
              <w:t>.</w:t>
            </w:r>
          </w:p>
          <w:p w:rsidR="008F051C" w:rsidRPr="003331ED" w:rsidRDefault="009A4E40" w:rsidP="00315ECB">
            <w:pPr>
              <w:pStyle w:val="Lijstalinea"/>
              <w:numPr>
                <w:ilvl w:val="0"/>
                <w:numId w:val="2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i.e.; e.g.</w:t>
            </w:r>
            <w:r w:rsidR="003331ED" w:rsidRPr="003331ED">
              <w:rPr>
                <w:szCs w:val="20"/>
                <w:lang w:val="en-GB"/>
              </w:rPr>
              <w:br/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2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adj.; pron.</w:t>
            </w:r>
          </w:p>
          <w:p w:rsidR="009C362D" w:rsidRPr="003331ED" w:rsidRDefault="009C362D" w:rsidP="00315ECB">
            <w:pPr>
              <w:pStyle w:val="Lijstalinea"/>
              <w:numPr>
                <w:ilvl w:val="0"/>
                <w:numId w:val="2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three point five - 3.5</w:t>
            </w:r>
          </w:p>
          <w:p w:rsidR="009C362D" w:rsidRPr="003331ED" w:rsidRDefault="009C362D" w:rsidP="00315ECB">
            <w:pPr>
              <w:pStyle w:val="Lijstalinea"/>
              <w:numPr>
                <w:ilvl w:val="0"/>
                <w:numId w:val="2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www.english.com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9A4E40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Comma</w:t>
            </w:r>
          </w:p>
          <w:p w:rsidR="009A4E40" w:rsidRPr="001B0BC9" w:rsidRDefault="009A4E40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,</w:t>
            </w:r>
          </w:p>
        </w:tc>
        <w:tc>
          <w:tcPr>
            <w:tcW w:w="4522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3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Before a coordinating conjunction</w:t>
            </w:r>
            <w:r w:rsidR="003331ED" w:rsidRPr="003331ED">
              <w:rPr>
                <w:szCs w:val="20"/>
                <w:lang w:val="en-GB"/>
              </w:rPr>
              <w:br/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With non-defining rel</w:t>
            </w:r>
            <w:r w:rsidRPr="003331ED">
              <w:rPr>
                <w:szCs w:val="20"/>
                <w:lang w:val="en-GB"/>
              </w:rPr>
              <w:t>a</w:t>
            </w:r>
            <w:r w:rsidRPr="003331ED">
              <w:rPr>
                <w:szCs w:val="20"/>
                <w:lang w:val="en-GB"/>
              </w:rPr>
              <w:t>tive clauses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With additional info</w:t>
            </w:r>
            <w:r w:rsidRPr="003331ED">
              <w:rPr>
                <w:szCs w:val="20"/>
                <w:lang w:val="en-GB"/>
              </w:rPr>
              <w:t>r</w:t>
            </w:r>
            <w:r w:rsidRPr="003331ED">
              <w:rPr>
                <w:szCs w:val="20"/>
                <w:lang w:val="en-GB"/>
              </w:rPr>
              <w:t>mation which does not define</w:t>
            </w:r>
          </w:p>
          <w:p w:rsidR="001B0BC9" w:rsidRPr="003331ED" w:rsidRDefault="009A4E40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With enumerations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To separate an introdu</w:t>
            </w:r>
            <w:r w:rsidRPr="003331ED">
              <w:rPr>
                <w:szCs w:val="20"/>
                <w:lang w:val="en-GB"/>
              </w:rPr>
              <w:t>c</w:t>
            </w:r>
            <w:r w:rsidRPr="003331ED">
              <w:rPr>
                <w:szCs w:val="20"/>
                <w:lang w:val="en-GB"/>
              </w:rPr>
              <w:t>tory element (clause, phrase, adverb, interje</w:t>
            </w:r>
            <w:r w:rsidRPr="003331ED">
              <w:rPr>
                <w:szCs w:val="20"/>
                <w:lang w:val="en-GB"/>
              </w:rPr>
              <w:t>c</w:t>
            </w:r>
            <w:r w:rsidRPr="003331ED">
              <w:rPr>
                <w:szCs w:val="20"/>
                <w:lang w:val="en-GB"/>
              </w:rPr>
              <w:t>tion)</w:t>
            </w:r>
          </w:p>
          <w:p w:rsidR="008F051C" w:rsidRPr="003331ED" w:rsidRDefault="008F051C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rFonts w:cs="Arial"/>
                <w:szCs w:val="20"/>
              </w:rPr>
            </w:pPr>
            <w:r w:rsidRPr="003331ED">
              <w:rPr>
                <w:szCs w:val="20"/>
                <w:lang w:val="en-GB"/>
              </w:rPr>
              <w:t>T</w:t>
            </w:r>
            <w:r w:rsidRPr="003331ED">
              <w:rPr>
                <w:rFonts w:cs="Arial"/>
                <w:szCs w:val="20"/>
              </w:rPr>
              <w:t>o separate tag quest</w:t>
            </w:r>
          </w:p>
          <w:p w:rsidR="00ED270A" w:rsidRPr="003331ED" w:rsidRDefault="00ED270A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</w:rPr>
            </w:pPr>
            <w:r w:rsidRPr="003331ED">
              <w:rPr>
                <w:rFonts w:cs="Arial"/>
                <w:szCs w:val="20"/>
              </w:rPr>
              <w:t>F</w:t>
            </w:r>
            <w:r w:rsidRPr="003331ED">
              <w:rPr>
                <w:szCs w:val="20"/>
              </w:rPr>
              <w:t xml:space="preserve">or </w:t>
            </w:r>
            <w:r w:rsidRPr="003331ED">
              <w:rPr>
                <w:rStyle w:val="Zwaar"/>
                <w:b w:val="0"/>
                <w:bCs w:val="0"/>
                <w:szCs w:val="20"/>
              </w:rPr>
              <w:t>numbers</w:t>
            </w:r>
            <w:r w:rsidRPr="003331ED">
              <w:rPr>
                <w:szCs w:val="20"/>
              </w:rPr>
              <w:t xml:space="preserve"> over 999</w:t>
            </w:r>
          </w:p>
          <w:p w:rsidR="003331ED" w:rsidRPr="003331ED" w:rsidRDefault="003331ED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</w:rPr>
            </w:pPr>
            <w:r w:rsidRPr="003331ED">
              <w:rPr>
                <w:szCs w:val="20"/>
              </w:rPr>
              <w:t>For addresses</w:t>
            </w:r>
          </w:p>
          <w:p w:rsidR="003331ED" w:rsidRPr="003331ED" w:rsidRDefault="003331ED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</w:rPr>
            </w:pPr>
            <w:r w:rsidRPr="003331ED">
              <w:rPr>
                <w:szCs w:val="20"/>
              </w:rPr>
              <w:t>For some dates</w:t>
            </w:r>
            <w:r w:rsidRPr="003331ED">
              <w:rPr>
                <w:szCs w:val="20"/>
              </w:rPr>
              <w:br/>
            </w:r>
          </w:p>
          <w:p w:rsidR="003331ED" w:rsidRPr="003331ED" w:rsidRDefault="003331ED" w:rsidP="00315ECB">
            <w:pPr>
              <w:pStyle w:val="Lijstalinea"/>
              <w:numPr>
                <w:ilvl w:val="0"/>
                <w:numId w:val="3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</w:rPr>
              <w:t>For titles following a name</w:t>
            </w:r>
          </w:p>
        </w:tc>
        <w:tc>
          <w:tcPr>
            <w:tcW w:w="4678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4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Three of the burglars escaped, but one was arrested by the police.</w:t>
            </w:r>
          </w:p>
          <w:p w:rsidR="009A4E40" w:rsidRPr="003331ED" w:rsidRDefault="008769A1" w:rsidP="00315ECB">
            <w:pPr>
              <w:pStyle w:val="Lijstalinea"/>
              <w:numPr>
                <w:ilvl w:val="0"/>
                <w:numId w:val="4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Tom, who lives in Canada, is a geologist</w:t>
            </w:r>
            <w:r w:rsidR="009A4E40" w:rsidRPr="003331ED">
              <w:rPr>
                <w:szCs w:val="20"/>
                <w:lang w:val="en-GB"/>
              </w:rPr>
              <w:t>.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4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 xml:space="preserve">Ted Heath, the Prime </w:t>
            </w:r>
            <w:r w:rsidR="00ED270A" w:rsidRPr="003331ED">
              <w:rPr>
                <w:szCs w:val="20"/>
                <w:lang w:val="en-GB"/>
              </w:rPr>
              <w:t>Minister</w:t>
            </w:r>
            <w:r w:rsidRPr="003331ED">
              <w:rPr>
                <w:szCs w:val="20"/>
                <w:lang w:val="en-GB"/>
              </w:rPr>
              <w:t>…</w:t>
            </w:r>
          </w:p>
          <w:p w:rsidR="00ED270A" w:rsidRPr="00ED270A" w:rsidRDefault="00ED270A" w:rsidP="003331ED">
            <w:pPr>
              <w:ind w:left="340" w:hanging="340"/>
              <w:contextualSpacing/>
              <w:rPr>
                <w:szCs w:val="20"/>
                <w:lang w:val="en-GB"/>
              </w:rPr>
            </w:pPr>
          </w:p>
          <w:p w:rsidR="00ED270A" w:rsidRPr="003331ED" w:rsidRDefault="009A4E40" w:rsidP="00315ECB">
            <w:pPr>
              <w:pStyle w:val="Lijstalinea"/>
              <w:numPr>
                <w:ilvl w:val="0"/>
                <w:numId w:val="4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 xml:space="preserve">I need </w:t>
            </w:r>
            <w:r w:rsidR="008769A1" w:rsidRPr="003331ED">
              <w:rPr>
                <w:szCs w:val="20"/>
                <w:lang w:val="en-GB"/>
              </w:rPr>
              <w:t>tomatoes</w:t>
            </w:r>
            <w:r w:rsidRPr="003331ED">
              <w:rPr>
                <w:szCs w:val="20"/>
                <w:lang w:val="en-GB"/>
              </w:rPr>
              <w:t>, milk, rice, apples...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4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If you refuse to work, I’ll call the mana</w:t>
            </w:r>
            <w:r w:rsidRPr="003331ED">
              <w:rPr>
                <w:szCs w:val="20"/>
                <w:lang w:val="en-GB"/>
              </w:rPr>
              <w:t>g</w:t>
            </w:r>
            <w:r w:rsidRPr="003331ED">
              <w:rPr>
                <w:szCs w:val="20"/>
                <w:lang w:val="en-GB"/>
              </w:rPr>
              <w:t>er.</w:t>
            </w:r>
          </w:p>
          <w:p w:rsidR="008F051C" w:rsidRPr="003331ED" w:rsidRDefault="008F051C" w:rsidP="00315ECB">
            <w:pPr>
              <w:pStyle w:val="Lijstalinea"/>
              <w:numPr>
                <w:ilvl w:val="0"/>
                <w:numId w:val="4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It’s very warm here, isn’t it?</w:t>
            </w:r>
          </w:p>
          <w:p w:rsidR="00ED270A" w:rsidRDefault="00ED270A" w:rsidP="00315ECB">
            <w:pPr>
              <w:pStyle w:val="Plattetekst"/>
              <w:widowControl/>
              <w:numPr>
                <w:ilvl w:val="0"/>
                <w:numId w:val="4"/>
              </w:numPr>
              <w:tabs>
                <w:tab w:val="left" w:pos="707"/>
              </w:tabs>
              <w:suppressAutoHyphens w:val="0"/>
              <w:spacing w:after="0"/>
              <w:ind w:left="340" w:hanging="340"/>
              <w:contextualSpacing/>
              <w:rPr>
                <w:szCs w:val="20"/>
              </w:rPr>
            </w:pPr>
            <w:r w:rsidRPr="00ED270A">
              <w:rPr>
                <w:szCs w:val="20"/>
              </w:rPr>
              <w:t>1,000 (one thousand)</w:t>
            </w:r>
            <w:r w:rsidR="00A44E65">
              <w:rPr>
                <w:szCs w:val="20"/>
              </w:rPr>
              <w:t xml:space="preserve">; </w:t>
            </w:r>
            <w:r w:rsidR="001951C2">
              <w:rPr>
                <w:szCs w:val="20"/>
              </w:rPr>
              <w:t>2</w:t>
            </w:r>
            <w:r w:rsidRPr="00ED270A">
              <w:rPr>
                <w:szCs w:val="20"/>
              </w:rPr>
              <w:t>,5</w:t>
            </w:r>
            <w:r w:rsidR="001951C2">
              <w:rPr>
                <w:szCs w:val="20"/>
              </w:rPr>
              <w:t>24</w:t>
            </w:r>
          </w:p>
          <w:p w:rsidR="003331ED" w:rsidRDefault="003331ED" w:rsidP="00315ECB">
            <w:pPr>
              <w:pStyle w:val="Plattetekst"/>
              <w:widowControl/>
              <w:numPr>
                <w:ilvl w:val="0"/>
                <w:numId w:val="4"/>
              </w:numPr>
              <w:tabs>
                <w:tab w:val="left" w:pos="707"/>
              </w:tabs>
              <w:suppressAutoHyphens w:val="0"/>
              <w:spacing w:after="0"/>
              <w:ind w:left="340" w:hanging="340"/>
              <w:contextualSpacing/>
              <w:rPr>
                <w:szCs w:val="20"/>
              </w:rPr>
            </w:pPr>
            <w:r>
              <w:rPr>
                <w:szCs w:val="20"/>
              </w:rPr>
              <w:t>Seattle, Washington</w:t>
            </w:r>
          </w:p>
          <w:p w:rsidR="003331ED" w:rsidRDefault="003331ED" w:rsidP="00315ECB">
            <w:pPr>
              <w:pStyle w:val="Plattetekst"/>
              <w:widowControl/>
              <w:numPr>
                <w:ilvl w:val="0"/>
                <w:numId w:val="4"/>
              </w:numPr>
              <w:tabs>
                <w:tab w:val="left" w:pos="707"/>
              </w:tabs>
              <w:suppressAutoHyphens w:val="0"/>
              <w:spacing w:after="0"/>
              <w:ind w:left="340" w:hanging="340"/>
              <w:contextualSpacing/>
              <w:rPr>
                <w:szCs w:val="20"/>
              </w:rPr>
            </w:pPr>
            <w:r>
              <w:rPr>
                <w:szCs w:val="20"/>
              </w:rPr>
              <w:t>Tuesday, 10 March 2015 (Br. Eng.)</w:t>
            </w:r>
            <w:r>
              <w:rPr>
                <w:szCs w:val="20"/>
              </w:rPr>
              <w:br/>
              <w:t>Tuesday, March 10, 2015 (AM)</w:t>
            </w:r>
          </w:p>
          <w:p w:rsidR="003331ED" w:rsidRPr="00ED270A" w:rsidRDefault="003331ED" w:rsidP="00315ECB">
            <w:pPr>
              <w:pStyle w:val="Plattetekst"/>
              <w:widowControl/>
              <w:numPr>
                <w:ilvl w:val="0"/>
                <w:numId w:val="4"/>
              </w:numPr>
              <w:tabs>
                <w:tab w:val="left" w:pos="707"/>
              </w:tabs>
              <w:suppressAutoHyphens w:val="0"/>
              <w:spacing w:after="40"/>
              <w:ind w:left="340" w:hanging="340"/>
              <w:rPr>
                <w:szCs w:val="20"/>
              </w:rPr>
            </w:pPr>
            <w:r>
              <w:rPr>
                <w:szCs w:val="20"/>
              </w:rPr>
              <w:t xml:space="preserve">Dr </w:t>
            </w:r>
            <w:proofErr w:type="spellStart"/>
            <w:r>
              <w:rPr>
                <w:szCs w:val="20"/>
              </w:rPr>
              <w:t>Jeckyll</w:t>
            </w:r>
            <w:proofErr w:type="spellEnd"/>
            <w:r>
              <w:rPr>
                <w:szCs w:val="20"/>
              </w:rPr>
              <w:t>, MD</w:t>
            </w:r>
            <w:r>
              <w:rPr>
                <w:szCs w:val="20"/>
              </w:rPr>
              <w:br/>
              <w:t>Sammy Davis, Jr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9A4E40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Semi-colon</w:t>
            </w:r>
          </w:p>
          <w:p w:rsidR="009A4E40" w:rsidRPr="001B0BC9" w:rsidRDefault="009A4E40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;</w:t>
            </w:r>
          </w:p>
        </w:tc>
        <w:tc>
          <w:tcPr>
            <w:tcW w:w="4522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5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With lists that are too long</w:t>
            </w:r>
            <w:r w:rsidR="003331ED">
              <w:rPr>
                <w:szCs w:val="20"/>
                <w:lang w:val="en-GB"/>
              </w:rPr>
              <w:br/>
            </w:r>
            <w:r w:rsidR="003331ED">
              <w:rPr>
                <w:szCs w:val="20"/>
                <w:lang w:val="en-GB"/>
              </w:rPr>
              <w:br/>
            </w:r>
          </w:p>
          <w:p w:rsidR="001B0BC9" w:rsidRPr="003331ED" w:rsidRDefault="009A4E40" w:rsidP="00315ECB">
            <w:pPr>
              <w:pStyle w:val="Lijstalinea"/>
              <w:numPr>
                <w:ilvl w:val="0"/>
                <w:numId w:val="5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To separate clos</w:t>
            </w:r>
            <w:r w:rsidR="009817E6" w:rsidRPr="003331ED">
              <w:rPr>
                <w:szCs w:val="20"/>
                <w:lang w:val="en-GB"/>
              </w:rPr>
              <w:t>ely r</w:t>
            </w:r>
            <w:r w:rsidR="009817E6" w:rsidRPr="003331ED">
              <w:rPr>
                <w:szCs w:val="20"/>
                <w:lang w:val="en-GB"/>
              </w:rPr>
              <w:t>e</w:t>
            </w:r>
            <w:r w:rsidR="009817E6" w:rsidRPr="003331ED">
              <w:rPr>
                <w:szCs w:val="20"/>
                <w:lang w:val="en-GB"/>
              </w:rPr>
              <w:t>lated independent clau</w:t>
            </w:r>
            <w:r w:rsidR="009817E6" w:rsidRPr="003331ED">
              <w:rPr>
                <w:szCs w:val="20"/>
                <w:lang w:val="en-GB"/>
              </w:rPr>
              <w:t>s</w:t>
            </w:r>
            <w:r w:rsidR="009817E6" w:rsidRPr="003331ED">
              <w:rPr>
                <w:szCs w:val="20"/>
                <w:lang w:val="en-GB"/>
              </w:rPr>
              <w:t>es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5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To separate independent clauses, even when they’re connected by a coordina</w:t>
            </w:r>
            <w:r w:rsidRPr="003331ED">
              <w:rPr>
                <w:szCs w:val="20"/>
                <w:lang w:val="en-GB"/>
              </w:rPr>
              <w:t>t</w:t>
            </w:r>
            <w:r w:rsidRPr="003331ED">
              <w:rPr>
                <w:szCs w:val="20"/>
                <w:lang w:val="en-GB"/>
              </w:rPr>
              <w:t>ing conjunction</w:t>
            </w:r>
          </w:p>
        </w:tc>
        <w:tc>
          <w:tcPr>
            <w:tcW w:w="4678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6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 xml:space="preserve">There are people here today from all parts of the world: Sara, from </w:t>
            </w:r>
            <w:r w:rsidR="008769A1" w:rsidRPr="003331ED">
              <w:rPr>
                <w:szCs w:val="20"/>
                <w:lang w:val="en-GB"/>
              </w:rPr>
              <w:t>Rome</w:t>
            </w:r>
            <w:r w:rsidRPr="003331ED">
              <w:rPr>
                <w:szCs w:val="20"/>
                <w:lang w:val="en-GB"/>
              </w:rPr>
              <w:t>; Michel, from Paris…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6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 xml:space="preserve">She </w:t>
            </w:r>
            <w:r w:rsidR="001B0BC9" w:rsidRPr="003331ED">
              <w:rPr>
                <w:szCs w:val="20"/>
                <w:lang w:val="en-GB"/>
              </w:rPr>
              <w:t>usually</w:t>
            </w:r>
            <w:r w:rsidRPr="003331ED">
              <w:rPr>
                <w:szCs w:val="20"/>
                <w:lang w:val="en-GB"/>
              </w:rPr>
              <w:t xml:space="preserve"> takes a </w:t>
            </w:r>
            <w:r w:rsidR="008769A1" w:rsidRPr="003331ED">
              <w:rPr>
                <w:szCs w:val="20"/>
                <w:lang w:val="en-GB"/>
              </w:rPr>
              <w:t>cup</w:t>
            </w:r>
            <w:r w:rsidRPr="003331ED">
              <w:rPr>
                <w:szCs w:val="20"/>
                <w:lang w:val="en-GB"/>
              </w:rPr>
              <w:t xml:space="preserve"> of </w:t>
            </w:r>
            <w:r w:rsidR="008769A1" w:rsidRPr="003331ED">
              <w:rPr>
                <w:szCs w:val="20"/>
                <w:lang w:val="en-GB"/>
              </w:rPr>
              <w:t>thee</w:t>
            </w:r>
            <w:r w:rsidRPr="003331ED">
              <w:rPr>
                <w:szCs w:val="20"/>
                <w:lang w:val="en-GB"/>
              </w:rPr>
              <w:t xml:space="preserve"> before going to bed; it helps her sleep.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6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Most people have two jobs in order to raise their living standard; but I don’t think it’s worth it.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9A4E40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Colon</w:t>
            </w:r>
          </w:p>
          <w:p w:rsidR="009A4E40" w:rsidRPr="001B0BC9" w:rsidRDefault="009A4E40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:</w:t>
            </w:r>
          </w:p>
        </w:tc>
        <w:tc>
          <w:tcPr>
            <w:tcW w:w="4522" w:type="dxa"/>
          </w:tcPr>
          <w:p w:rsidR="009A4E40" w:rsidRPr="00764449" w:rsidRDefault="009A4E40" w:rsidP="00315ECB">
            <w:pPr>
              <w:pStyle w:val="Lijstalinea"/>
              <w:numPr>
                <w:ilvl w:val="0"/>
                <w:numId w:val="7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To introduce a quote</w:t>
            </w:r>
            <w:r w:rsidR="00764449">
              <w:rPr>
                <w:szCs w:val="20"/>
                <w:lang w:val="en-GB"/>
              </w:rPr>
              <w:br/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7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Before a list or explan</w:t>
            </w:r>
            <w:r w:rsidRPr="003331ED">
              <w:rPr>
                <w:szCs w:val="20"/>
                <w:lang w:val="en-GB"/>
              </w:rPr>
              <w:t>a</w:t>
            </w:r>
            <w:r w:rsidRPr="003331ED">
              <w:rPr>
                <w:szCs w:val="20"/>
                <w:lang w:val="en-GB"/>
              </w:rPr>
              <w:t>tion preceded by a clause that can stand by itself</w:t>
            </w:r>
          </w:p>
        </w:tc>
        <w:tc>
          <w:tcPr>
            <w:tcW w:w="4678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8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The author said: “To be or not to be: that’s the que</w:t>
            </w:r>
            <w:r w:rsidRPr="003331ED">
              <w:rPr>
                <w:szCs w:val="20"/>
                <w:lang w:val="en-GB"/>
              </w:rPr>
              <w:t>s</w:t>
            </w:r>
            <w:r w:rsidRPr="003331ED">
              <w:rPr>
                <w:szCs w:val="20"/>
                <w:lang w:val="en-GB"/>
              </w:rPr>
              <w:t>tion.”</w:t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8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This is what you should do: you should call the police, tell them the whole st</w:t>
            </w:r>
            <w:r w:rsidRPr="003331ED">
              <w:rPr>
                <w:szCs w:val="20"/>
                <w:lang w:val="en-GB"/>
              </w:rPr>
              <w:t>o</w:t>
            </w:r>
            <w:r w:rsidRPr="003331ED">
              <w:rPr>
                <w:szCs w:val="20"/>
                <w:lang w:val="en-GB"/>
              </w:rPr>
              <w:t>ry…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1B0BC9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 xml:space="preserve">Double </w:t>
            </w:r>
            <w:r w:rsidR="009A4E40" w:rsidRPr="00DB31B8">
              <w:rPr>
                <w:b/>
                <w:bCs/>
                <w:szCs w:val="20"/>
                <w:lang w:val="en-GB"/>
              </w:rPr>
              <w:t>qu</w:t>
            </w:r>
            <w:r w:rsidR="009A4E40" w:rsidRPr="00DB31B8">
              <w:rPr>
                <w:b/>
                <w:bCs/>
                <w:szCs w:val="20"/>
                <w:lang w:val="en-GB"/>
              </w:rPr>
              <w:t>o</w:t>
            </w:r>
            <w:r w:rsidR="009A4E40" w:rsidRPr="00DB31B8">
              <w:rPr>
                <w:b/>
                <w:bCs/>
                <w:szCs w:val="20"/>
                <w:lang w:val="en-GB"/>
              </w:rPr>
              <w:t>tation marks</w:t>
            </w:r>
          </w:p>
          <w:p w:rsidR="009A4E40" w:rsidRPr="001B0BC9" w:rsidRDefault="009A4E40" w:rsidP="001951C2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“</w:t>
            </w:r>
            <w:r w:rsidR="001951C2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 xml:space="preserve">   </w:t>
            </w: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”</w:t>
            </w:r>
          </w:p>
        </w:tc>
        <w:tc>
          <w:tcPr>
            <w:tcW w:w="4522" w:type="dxa"/>
          </w:tcPr>
          <w:p w:rsidR="009A4E40" w:rsidRPr="003331ED" w:rsidRDefault="009A4E40" w:rsidP="00315ECB">
            <w:pPr>
              <w:pStyle w:val="Lijstalinea"/>
              <w:numPr>
                <w:ilvl w:val="0"/>
                <w:numId w:val="9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At the beginning and end of the direct speech</w:t>
            </w:r>
          </w:p>
          <w:p w:rsidR="009A4E40" w:rsidRPr="003331ED" w:rsidRDefault="00623DBC" w:rsidP="00315ECB">
            <w:pPr>
              <w:pStyle w:val="Lijstalinea"/>
              <w:numPr>
                <w:ilvl w:val="0"/>
                <w:numId w:val="9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To show words as being quoted</w:t>
            </w:r>
          </w:p>
          <w:p w:rsidR="002D475E" w:rsidRPr="003331ED" w:rsidRDefault="002D475E" w:rsidP="00315ECB">
            <w:pPr>
              <w:pStyle w:val="Lijstalinea"/>
              <w:numPr>
                <w:ilvl w:val="0"/>
                <w:numId w:val="9"/>
              </w:numPr>
              <w:spacing w:after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With titles of short stories, poems, art</w:t>
            </w:r>
            <w:r w:rsidRPr="003331ED">
              <w:rPr>
                <w:szCs w:val="20"/>
                <w:lang w:val="en-GB"/>
              </w:rPr>
              <w:t>i</w:t>
            </w:r>
            <w:r w:rsidRPr="003331ED">
              <w:rPr>
                <w:szCs w:val="20"/>
                <w:lang w:val="en-GB"/>
              </w:rPr>
              <w:t>cles…</w:t>
            </w:r>
          </w:p>
        </w:tc>
        <w:tc>
          <w:tcPr>
            <w:tcW w:w="4678" w:type="dxa"/>
          </w:tcPr>
          <w:p w:rsidR="00ED270A" w:rsidRPr="00764449" w:rsidRDefault="008769A1" w:rsidP="00315ECB">
            <w:pPr>
              <w:pStyle w:val="Lijstalinea"/>
              <w:numPr>
                <w:ilvl w:val="0"/>
                <w:numId w:val="10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He</w:t>
            </w:r>
            <w:r w:rsidR="00623DBC" w:rsidRPr="00764449">
              <w:rPr>
                <w:szCs w:val="20"/>
                <w:lang w:val="en-GB"/>
              </w:rPr>
              <w:t xml:space="preserve"> said: “Let’s </w:t>
            </w:r>
            <w:r w:rsidRPr="00764449">
              <w:rPr>
                <w:szCs w:val="20"/>
                <w:lang w:val="en-GB"/>
              </w:rPr>
              <w:t>do it</w:t>
            </w:r>
            <w:r w:rsidR="00623DBC" w:rsidRPr="00764449">
              <w:rPr>
                <w:szCs w:val="20"/>
                <w:lang w:val="en-GB"/>
              </w:rPr>
              <w:t>!”</w:t>
            </w:r>
            <w:r w:rsidR="00764449">
              <w:rPr>
                <w:szCs w:val="20"/>
                <w:lang w:val="en-GB"/>
              </w:rPr>
              <w:br/>
            </w:r>
          </w:p>
          <w:p w:rsidR="009A4E40" w:rsidRPr="003331ED" w:rsidRDefault="009A4E40" w:rsidP="00315ECB">
            <w:pPr>
              <w:pStyle w:val="Lijstalinea"/>
              <w:numPr>
                <w:ilvl w:val="0"/>
                <w:numId w:val="10"/>
              </w:numPr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“The Pearl” by Steinbeck</w:t>
            </w:r>
          </w:p>
          <w:p w:rsidR="002D475E" w:rsidRPr="003331ED" w:rsidRDefault="002D475E" w:rsidP="00315ECB">
            <w:pPr>
              <w:pStyle w:val="Lijstalinea"/>
              <w:numPr>
                <w:ilvl w:val="0"/>
                <w:numId w:val="10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3331ED">
              <w:rPr>
                <w:szCs w:val="20"/>
                <w:lang w:val="en-GB"/>
              </w:rPr>
              <w:t>‘To be or not to be…’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623DBC" w:rsidRPr="00DB31B8" w:rsidRDefault="001B0BC9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S</w:t>
            </w:r>
            <w:r w:rsidR="00623DBC" w:rsidRPr="00DB31B8">
              <w:rPr>
                <w:b/>
                <w:bCs/>
                <w:szCs w:val="20"/>
                <w:lang w:val="en-GB"/>
              </w:rPr>
              <w:t>ingle qu</w:t>
            </w:r>
            <w:r w:rsidR="00623DBC" w:rsidRPr="00DB31B8">
              <w:rPr>
                <w:b/>
                <w:bCs/>
                <w:szCs w:val="20"/>
                <w:lang w:val="en-GB"/>
              </w:rPr>
              <w:t>o</w:t>
            </w:r>
            <w:r w:rsidR="00623DBC" w:rsidRPr="00DB31B8">
              <w:rPr>
                <w:b/>
                <w:bCs/>
                <w:szCs w:val="20"/>
                <w:lang w:val="en-GB"/>
              </w:rPr>
              <w:t>tation marks</w:t>
            </w:r>
          </w:p>
          <w:p w:rsidR="00623DBC" w:rsidRPr="001B0BC9" w:rsidRDefault="00623DBC" w:rsidP="00ED270A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‘</w:t>
            </w:r>
            <w:r w:rsidR="00ED270A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 xml:space="preserve">   </w:t>
            </w: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’</w:t>
            </w:r>
          </w:p>
        </w:tc>
        <w:tc>
          <w:tcPr>
            <w:tcW w:w="4522" w:type="dxa"/>
          </w:tcPr>
          <w:p w:rsidR="00623DBC" w:rsidRPr="003331ED" w:rsidRDefault="002D475E" w:rsidP="00315ECB">
            <w:pPr>
              <w:pStyle w:val="Lijstalinea"/>
              <w:numPr>
                <w:ilvl w:val="0"/>
                <w:numId w:val="11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3331ED">
              <w:rPr>
                <w:szCs w:val="20"/>
              </w:rPr>
              <w:t>If we want to use quotation marks inside quotation marks, then we use single inside double, or double inside single.</w:t>
            </w:r>
          </w:p>
        </w:tc>
        <w:tc>
          <w:tcPr>
            <w:tcW w:w="4678" w:type="dxa"/>
          </w:tcPr>
          <w:p w:rsidR="00623DBC" w:rsidRPr="00ED270A" w:rsidRDefault="002D475E" w:rsidP="00315ECB">
            <w:pPr>
              <w:pStyle w:val="Plattetekst"/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spacing w:before="40" w:after="40"/>
              <w:ind w:left="340" w:hanging="340"/>
              <w:rPr>
                <w:szCs w:val="20"/>
              </w:rPr>
            </w:pPr>
            <w:r w:rsidRPr="002D475E">
              <w:rPr>
                <w:szCs w:val="20"/>
              </w:rPr>
              <w:t>He said to her: "I thought 'Titanic' was a good film."</w:t>
            </w:r>
            <w:r w:rsidR="00764449">
              <w:rPr>
                <w:szCs w:val="20"/>
              </w:rPr>
              <w:br/>
            </w:r>
            <w:r>
              <w:rPr>
                <w:szCs w:val="20"/>
              </w:rPr>
              <w:t>OR</w:t>
            </w:r>
            <w:r w:rsidR="003331ED">
              <w:rPr>
                <w:szCs w:val="20"/>
              </w:rPr>
              <w:br/>
            </w:r>
            <w:r w:rsidRPr="002D475E">
              <w:rPr>
                <w:szCs w:val="20"/>
              </w:rPr>
              <w:t>He said to her: 'I thought "Titanic" was a good film.'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9A4E40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Apostrophe</w:t>
            </w:r>
          </w:p>
          <w:p w:rsidR="009A4E40" w:rsidRPr="001B0BC9" w:rsidRDefault="009A4E40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‘</w:t>
            </w:r>
          </w:p>
        </w:tc>
        <w:tc>
          <w:tcPr>
            <w:tcW w:w="4522" w:type="dxa"/>
          </w:tcPr>
          <w:p w:rsidR="009A4E40" w:rsidRPr="00764449" w:rsidRDefault="002D475E" w:rsidP="00315ECB">
            <w:pPr>
              <w:pStyle w:val="Lijstalinea"/>
              <w:numPr>
                <w:ilvl w:val="0"/>
                <w:numId w:val="13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In p</w:t>
            </w:r>
            <w:r w:rsidR="009A4E40" w:rsidRPr="00764449">
              <w:rPr>
                <w:szCs w:val="20"/>
                <w:lang w:val="en-GB"/>
              </w:rPr>
              <w:t>ossessi</w:t>
            </w:r>
            <w:r w:rsidRPr="00764449">
              <w:rPr>
                <w:szCs w:val="20"/>
                <w:lang w:val="en-GB"/>
              </w:rPr>
              <w:t>ve forms</w:t>
            </w:r>
          </w:p>
          <w:p w:rsidR="009A4E40" w:rsidRPr="00764449" w:rsidRDefault="002D475E" w:rsidP="00315ECB">
            <w:pPr>
              <w:pStyle w:val="Lijstalinea"/>
              <w:numPr>
                <w:ilvl w:val="0"/>
                <w:numId w:val="13"/>
              </w:numPr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In contracted</w:t>
            </w:r>
            <w:r w:rsidR="009A4E40" w:rsidRPr="00764449">
              <w:rPr>
                <w:szCs w:val="20"/>
                <w:lang w:val="en-GB"/>
              </w:rPr>
              <w:t xml:space="preserve"> forms</w:t>
            </w:r>
          </w:p>
          <w:p w:rsidR="002D475E" w:rsidRPr="00764449" w:rsidRDefault="002D475E" w:rsidP="00315ECB">
            <w:pPr>
              <w:pStyle w:val="Lijstalinea"/>
              <w:numPr>
                <w:ilvl w:val="0"/>
                <w:numId w:val="13"/>
              </w:numPr>
              <w:spacing w:after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T</w:t>
            </w:r>
            <w:r w:rsidRPr="00764449">
              <w:rPr>
                <w:szCs w:val="20"/>
              </w:rPr>
              <w:t>o show the plural of letters and numbers</w:t>
            </w:r>
          </w:p>
        </w:tc>
        <w:tc>
          <w:tcPr>
            <w:tcW w:w="4678" w:type="dxa"/>
          </w:tcPr>
          <w:p w:rsidR="009A4E40" w:rsidRPr="00764449" w:rsidRDefault="002D475E" w:rsidP="00315ECB">
            <w:pPr>
              <w:pStyle w:val="Lijstalinea"/>
              <w:numPr>
                <w:ilvl w:val="0"/>
                <w:numId w:val="14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John</w:t>
            </w:r>
            <w:r w:rsidR="009A4E40" w:rsidRPr="00764449">
              <w:rPr>
                <w:szCs w:val="20"/>
                <w:lang w:val="en-GB"/>
              </w:rPr>
              <w:t xml:space="preserve">’s </w:t>
            </w:r>
            <w:r w:rsidRPr="00764449">
              <w:rPr>
                <w:szCs w:val="20"/>
                <w:lang w:val="en-GB"/>
              </w:rPr>
              <w:t>car</w:t>
            </w:r>
          </w:p>
          <w:p w:rsidR="009A4E40" w:rsidRPr="00764449" w:rsidRDefault="009A4E40" w:rsidP="00315ECB">
            <w:pPr>
              <w:pStyle w:val="Lijstalinea"/>
              <w:numPr>
                <w:ilvl w:val="0"/>
                <w:numId w:val="14"/>
              </w:numPr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it’s; they’re…</w:t>
            </w:r>
          </w:p>
          <w:p w:rsidR="002D475E" w:rsidRPr="00764449" w:rsidRDefault="002D475E" w:rsidP="00315ECB">
            <w:pPr>
              <w:pStyle w:val="Lijstalinea"/>
              <w:numPr>
                <w:ilvl w:val="0"/>
                <w:numId w:val="14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</w:rPr>
              <w:t>Do you like music from the 1950's?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9A4E40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Exclamation mark</w:t>
            </w:r>
          </w:p>
          <w:p w:rsidR="009A4E40" w:rsidRPr="001B0BC9" w:rsidRDefault="00911B90" w:rsidP="001B0BC9">
            <w:pPr>
              <w:jc w:val="center"/>
              <w:rPr>
                <w:rFonts w:ascii="Rosewood Std Regular" w:hAnsi="Rosewood Std Regular"/>
                <w:b/>
                <w:bCs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color w:val="FF0000"/>
                <w:sz w:val="44"/>
                <w:szCs w:val="44"/>
                <w:lang w:val="en-GB"/>
              </w:rPr>
              <w:t>!</w:t>
            </w:r>
          </w:p>
        </w:tc>
        <w:tc>
          <w:tcPr>
            <w:tcW w:w="4522" w:type="dxa"/>
          </w:tcPr>
          <w:p w:rsidR="009A4E40" w:rsidRPr="00764449" w:rsidRDefault="009A4E40" w:rsidP="00315ECB">
            <w:pPr>
              <w:pStyle w:val="Lijstalinea"/>
              <w:numPr>
                <w:ilvl w:val="0"/>
                <w:numId w:val="16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At the end of an emphatic declaration, interjection or command.</w:t>
            </w:r>
          </w:p>
          <w:p w:rsidR="00911B90" w:rsidRPr="00764449" w:rsidRDefault="00911B90" w:rsidP="00315ECB">
            <w:pPr>
              <w:pStyle w:val="Lijstalinea"/>
              <w:numPr>
                <w:ilvl w:val="0"/>
                <w:numId w:val="16"/>
              </w:numPr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After strong imperative.</w:t>
            </w:r>
          </w:p>
          <w:p w:rsidR="009310ED" w:rsidRPr="00764449" w:rsidRDefault="009310ED" w:rsidP="00315ECB">
            <w:pPr>
              <w:pStyle w:val="Lijstalinea"/>
              <w:numPr>
                <w:ilvl w:val="0"/>
                <w:numId w:val="16"/>
              </w:numPr>
              <w:spacing w:after="40"/>
              <w:ind w:left="340" w:hanging="340"/>
              <w:rPr>
                <w:szCs w:val="20"/>
              </w:rPr>
            </w:pPr>
            <w:r w:rsidRPr="00764449">
              <w:rPr>
                <w:szCs w:val="20"/>
                <w:lang w:val="en-GB"/>
              </w:rPr>
              <w:t>After m</w:t>
            </w:r>
            <w:r w:rsidRPr="00764449">
              <w:rPr>
                <w:szCs w:val="20"/>
              </w:rPr>
              <w:t>any interjections</w:t>
            </w:r>
          </w:p>
        </w:tc>
        <w:tc>
          <w:tcPr>
            <w:tcW w:w="4678" w:type="dxa"/>
          </w:tcPr>
          <w:p w:rsidR="00A44E65" w:rsidRPr="00764449" w:rsidRDefault="009A4E40" w:rsidP="00315ECB">
            <w:pPr>
              <w:pStyle w:val="Lijstalinea"/>
              <w:numPr>
                <w:ilvl w:val="0"/>
                <w:numId w:val="15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Stop being silly!</w:t>
            </w:r>
            <w:r w:rsidR="00A44E65" w:rsidRPr="00764449">
              <w:rPr>
                <w:szCs w:val="20"/>
                <w:lang w:val="en-GB"/>
              </w:rPr>
              <w:t xml:space="preserve">; </w:t>
            </w:r>
            <w:r w:rsidRPr="00764449">
              <w:rPr>
                <w:szCs w:val="20"/>
                <w:lang w:val="en-GB"/>
              </w:rPr>
              <w:t>Help!</w:t>
            </w:r>
            <w:r w:rsidR="00764449">
              <w:rPr>
                <w:szCs w:val="20"/>
                <w:lang w:val="en-GB"/>
              </w:rPr>
              <w:br/>
            </w:r>
          </w:p>
          <w:p w:rsidR="00911B90" w:rsidRPr="00764449" w:rsidRDefault="00911B90" w:rsidP="00315ECB">
            <w:pPr>
              <w:pStyle w:val="Lijstalinea"/>
              <w:numPr>
                <w:ilvl w:val="0"/>
                <w:numId w:val="15"/>
              </w:numPr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Look out!</w:t>
            </w:r>
          </w:p>
          <w:p w:rsidR="009310ED" w:rsidRPr="00764449" w:rsidRDefault="009310ED" w:rsidP="00315ECB">
            <w:pPr>
              <w:pStyle w:val="Lijstalinea"/>
              <w:numPr>
                <w:ilvl w:val="0"/>
                <w:numId w:val="15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</w:rPr>
              <w:t>"Hi! What's new?"</w:t>
            </w:r>
          </w:p>
        </w:tc>
      </w:tr>
      <w:tr w:rsidR="00764449" w:rsidRPr="001B0BC9" w:rsidTr="00764449">
        <w:trPr>
          <w:trHeight w:val="458"/>
          <w:jc w:val="center"/>
        </w:trPr>
        <w:tc>
          <w:tcPr>
            <w:tcW w:w="1519" w:type="dxa"/>
            <w:vAlign w:val="center"/>
          </w:tcPr>
          <w:p w:rsidR="009A4E40" w:rsidRPr="00DB31B8" w:rsidRDefault="009A4E40" w:rsidP="00D0179A">
            <w:pPr>
              <w:keepNext/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lastRenderedPageBreak/>
              <w:t>Question mark</w:t>
            </w:r>
          </w:p>
          <w:p w:rsidR="009A4E40" w:rsidRPr="001B0BC9" w:rsidRDefault="009A4E40" w:rsidP="00D0179A">
            <w:pPr>
              <w:keepNext/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?</w:t>
            </w:r>
          </w:p>
        </w:tc>
        <w:tc>
          <w:tcPr>
            <w:tcW w:w="4522" w:type="dxa"/>
          </w:tcPr>
          <w:p w:rsidR="009A4E40" w:rsidRPr="00764449" w:rsidRDefault="009A4E40" w:rsidP="00315ECB">
            <w:pPr>
              <w:pStyle w:val="Lijstalinea"/>
              <w:keepNext/>
              <w:numPr>
                <w:ilvl w:val="0"/>
                <w:numId w:val="17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After direct questions</w:t>
            </w:r>
          </w:p>
          <w:p w:rsidR="009310ED" w:rsidRPr="00764449" w:rsidRDefault="009A4E40" w:rsidP="00315ECB">
            <w:pPr>
              <w:pStyle w:val="Lijstalinea"/>
              <w:keepNext/>
              <w:numPr>
                <w:ilvl w:val="0"/>
                <w:numId w:val="17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With question-tags</w:t>
            </w:r>
          </w:p>
        </w:tc>
        <w:tc>
          <w:tcPr>
            <w:tcW w:w="4678" w:type="dxa"/>
          </w:tcPr>
          <w:p w:rsidR="009A4E40" w:rsidRPr="00764449" w:rsidRDefault="009A4E40" w:rsidP="00315ECB">
            <w:pPr>
              <w:pStyle w:val="Lijstalinea"/>
              <w:keepNext/>
              <w:numPr>
                <w:ilvl w:val="0"/>
                <w:numId w:val="18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What are you doing?</w:t>
            </w:r>
          </w:p>
          <w:p w:rsidR="009310ED" w:rsidRPr="00764449" w:rsidRDefault="009A4E40" w:rsidP="00315ECB">
            <w:pPr>
              <w:pStyle w:val="Lijstalinea"/>
              <w:keepNext/>
              <w:numPr>
                <w:ilvl w:val="0"/>
                <w:numId w:val="18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It’s a lovely morning, isn’t it?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A44E65" w:rsidP="009817E6">
            <w:pPr>
              <w:jc w:val="center"/>
              <w:rPr>
                <w:b/>
                <w:bCs/>
                <w:szCs w:val="20"/>
                <w:lang w:val="en-GB"/>
              </w:rPr>
            </w:pPr>
            <w:proofErr w:type="spellStart"/>
            <w:r>
              <w:rPr>
                <w:b/>
                <w:bCs/>
                <w:szCs w:val="20"/>
                <w:lang w:val="en-GB"/>
              </w:rPr>
              <w:t>Em</w:t>
            </w:r>
            <w:proofErr w:type="spellEnd"/>
            <w:r>
              <w:rPr>
                <w:b/>
                <w:bCs/>
                <w:szCs w:val="20"/>
                <w:lang w:val="en-GB"/>
              </w:rPr>
              <w:t xml:space="preserve"> d</w:t>
            </w:r>
            <w:r w:rsidR="009A4E40" w:rsidRPr="00DB31B8">
              <w:rPr>
                <w:b/>
                <w:bCs/>
                <w:szCs w:val="20"/>
                <w:lang w:val="en-GB"/>
              </w:rPr>
              <w:t>ash</w:t>
            </w:r>
          </w:p>
          <w:p w:rsidR="009A4E40" w:rsidRPr="001B0BC9" w:rsidRDefault="00CD4063" w:rsidP="00CD4063">
            <w:pPr>
              <w:keepNext/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CD4063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−</w:t>
            </w:r>
          </w:p>
        </w:tc>
        <w:tc>
          <w:tcPr>
            <w:tcW w:w="4522" w:type="dxa"/>
          </w:tcPr>
          <w:p w:rsidR="009A4E40" w:rsidRPr="00764449" w:rsidRDefault="009A4E40" w:rsidP="00315ECB">
            <w:pPr>
              <w:pStyle w:val="Lijstalinea"/>
              <w:numPr>
                <w:ilvl w:val="0"/>
                <w:numId w:val="19"/>
              </w:numPr>
              <w:spacing w:before="40"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To separate words or groups of words</w:t>
            </w:r>
          </w:p>
        </w:tc>
        <w:tc>
          <w:tcPr>
            <w:tcW w:w="4678" w:type="dxa"/>
          </w:tcPr>
          <w:p w:rsidR="009A4E40" w:rsidRPr="00764449" w:rsidRDefault="009A4E40" w:rsidP="00315ECB">
            <w:pPr>
              <w:pStyle w:val="Lijstalinea"/>
              <w:numPr>
                <w:ilvl w:val="0"/>
                <w:numId w:val="20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 xml:space="preserve">All of us </w:t>
            </w:r>
            <w:r w:rsidR="00911B90" w:rsidRPr="00764449">
              <w:rPr>
                <w:szCs w:val="20"/>
                <w:lang w:val="en-GB"/>
              </w:rPr>
              <w:t>−</w:t>
            </w:r>
            <w:r w:rsidRPr="00764449">
              <w:rPr>
                <w:szCs w:val="20"/>
                <w:lang w:val="en-GB"/>
              </w:rPr>
              <w:t xml:space="preserve"> myself including </w:t>
            </w:r>
            <w:r w:rsidR="00911B90" w:rsidRPr="00764449">
              <w:rPr>
                <w:szCs w:val="20"/>
                <w:lang w:val="en-GB"/>
              </w:rPr>
              <w:t>−</w:t>
            </w:r>
            <w:r w:rsidRPr="00764449">
              <w:rPr>
                <w:szCs w:val="20"/>
                <w:lang w:val="en-GB"/>
              </w:rPr>
              <w:t xml:space="preserve"> are willing to help you.</w:t>
            </w:r>
          </w:p>
        </w:tc>
      </w:tr>
      <w:tr w:rsidR="005033DA" w:rsidRPr="001B0BC9" w:rsidTr="0024517C">
        <w:trPr>
          <w:jc w:val="center"/>
        </w:trPr>
        <w:tc>
          <w:tcPr>
            <w:tcW w:w="1519" w:type="dxa"/>
            <w:vAlign w:val="center"/>
          </w:tcPr>
          <w:p w:rsidR="005033DA" w:rsidRPr="00DB31B8" w:rsidRDefault="005033DA" w:rsidP="0024517C">
            <w:pPr>
              <w:jc w:val="center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 xml:space="preserve">Dash; </w:t>
            </w:r>
            <w:r w:rsidRPr="00DB31B8">
              <w:rPr>
                <w:b/>
                <w:bCs/>
                <w:szCs w:val="20"/>
                <w:lang w:val="en-GB"/>
              </w:rPr>
              <w:t>H</w:t>
            </w:r>
            <w:r w:rsidRPr="00DB31B8">
              <w:rPr>
                <w:b/>
                <w:bCs/>
                <w:szCs w:val="20"/>
                <w:lang w:val="en-GB"/>
              </w:rPr>
              <w:t>y</w:t>
            </w:r>
            <w:r w:rsidRPr="00DB31B8">
              <w:rPr>
                <w:b/>
                <w:bCs/>
                <w:szCs w:val="20"/>
                <w:lang w:val="en-GB"/>
              </w:rPr>
              <w:t>phen</w:t>
            </w:r>
          </w:p>
          <w:p w:rsidR="005033DA" w:rsidRPr="001B0BC9" w:rsidRDefault="005033DA" w:rsidP="0024517C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-</w:t>
            </w:r>
          </w:p>
        </w:tc>
        <w:tc>
          <w:tcPr>
            <w:tcW w:w="4522" w:type="dxa"/>
          </w:tcPr>
          <w:p w:rsidR="005033DA" w:rsidRPr="00764449" w:rsidRDefault="005033DA" w:rsidP="00315ECB">
            <w:pPr>
              <w:pStyle w:val="Lijstalinea"/>
              <w:numPr>
                <w:ilvl w:val="0"/>
                <w:numId w:val="25"/>
              </w:numPr>
              <w:spacing w:before="40"/>
              <w:ind w:left="340" w:hanging="340"/>
              <w:rPr>
                <w:rFonts w:cs="Arial"/>
                <w:szCs w:val="20"/>
              </w:rPr>
            </w:pPr>
            <w:r w:rsidRPr="00764449">
              <w:rPr>
                <w:szCs w:val="20"/>
                <w:lang w:val="en-GB"/>
              </w:rPr>
              <w:t>T</w:t>
            </w:r>
            <w:r w:rsidRPr="00764449">
              <w:rPr>
                <w:rFonts w:cs="Arial"/>
                <w:szCs w:val="20"/>
              </w:rPr>
              <w:t>o separate a prefix and a word</w:t>
            </w:r>
          </w:p>
          <w:p w:rsidR="005033DA" w:rsidRPr="00764449" w:rsidRDefault="005033DA" w:rsidP="00315ECB">
            <w:pPr>
              <w:pStyle w:val="Lijstalinea"/>
              <w:numPr>
                <w:ilvl w:val="0"/>
                <w:numId w:val="25"/>
              </w:numPr>
              <w:ind w:left="340" w:hanging="340"/>
              <w:rPr>
                <w:rFonts w:cs="Arial"/>
                <w:szCs w:val="20"/>
              </w:rPr>
            </w:pPr>
            <w:r w:rsidRPr="00764449">
              <w:rPr>
                <w:rFonts w:cs="Arial"/>
                <w:szCs w:val="20"/>
              </w:rPr>
              <w:t>Used in compounds</w:t>
            </w:r>
          </w:p>
          <w:p w:rsidR="005033DA" w:rsidRPr="00764449" w:rsidRDefault="005033DA" w:rsidP="00315ECB">
            <w:pPr>
              <w:pStyle w:val="Lijstalinea"/>
              <w:numPr>
                <w:ilvl w:val="0"/>
                <w:numId w:val="25"/>
              </w:numPr>
              <w:spacing w:after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rFonts w:cs="Arial"/>
                <w:szCs w:val="20"/>
              </w:rPr>
              <w:t>W</w:t>
            </w:r>
            <w:r w:rsidRPr="00764449">
              <w:rPr>
                <w:szCs w:val="20"/>
              </w:rPr>
              <w:t>hen writing numbers 21 to 99, and fractions</w:t>
            </w:r>
          </w:p>
        </w:tc>
        <w:tc>
          <w:tcPr>
            <w:tcW w:w="4678" w:type="dxa"/>
          </w:tcPr>
          <w:p w:rsidR="005033DA" w:rsidRPr="00764449" w:rsidRDefault="005033DA" w:rsidP="00315ECB">
            <w:pPr>
              <w:pStyle w:val="Lijstalinea"/>
              <w:numPr>
                <w:ilvl w:val="0"/>
                <w:numId w:val="26"/>
              </w:numPr>
              <w:spacing w:before="40"/>
              <w:ind w:left="340" w:hanging="340"/>
              <w:contextualSpacing w:val="0"/>
              <w:rPr>
                <w:szCs w:val="20"/>
              </w:rPr>
            </w:pPr>
            <w:r w:rsidRPr="00764449">
              <w:rPr>
                <w:szCs w:val="20"/>
                <w:lang w:val="en-GB"/>
              </w:rPr>
              <w:t xml:space="preserve">ex-wife; </w:t>
            </w:r>
            <w:r w:rsidRPr="00764449">
              <w:rPr>
                <w:szCs w:val="20"/>
              </w:rPr>
              <w:t>all-inclusive</w:t>
            </w:r>
          </w:p>
          <w:p w:rsidR="005033DA" w:rsidRPr="00764449" w:rsidRDefault="005033DA" w:rsidP="00315ECB">
            <w:pPr>
              <w:pStyle w:val="Lijstalinea"/>
              <w:numPr>
                <w:ilvl w:val="0"/>
                <w:numId w:val="26"/>
              </w:numPr>
              <w:ind w:left="340" w:hanging="340"/>
              <w:rPr>
                <w:szCs w:val="20"/>
              </w:rPr>
            </w:pPr>
            <w:r w:rsidRPr="00764449">
              <w:rPr>
                <w:szCs w:val="20"/>
              </w:rPr>
              <w:t>a blue-eyed boy</w:t>
            </w:r>
          </w:p>
          <w:p w:rsidR="005033DA" w:rsidRPr="00764449" w:rsidRDefault="005033DA" w:rsidP="00315ECB">
            <w:pPr>
              <w:pStyle w:val="Lijstalinea"/>
              <w:numPr>
                <w:ilvl w:val="0"/>
                <w:numId w:val="26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</w:rPr>
              <w:t>twenty-nine, one hundred and sixty-five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9A4E40" w:rsidRPr="00DB31B8" w:rsidRDefault="001951C2" w:rsidP="002D475E">
            <w:pPr>
              <w:jc w:val="center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Round b</w:t>
            </w:r>
            <w:r w:rsidR="009A4E40" w:rsidRPr="00DB31B8">
              <w:rPr>
                <w:b/>
                <w:bCs/>
                <w:szCs w:val="20"/>
                <w:lang w:val="en-GB"/>
              </w:rPr>
              <w:t>rackets</w:t>
            </w:r>
          </w:p>
          <w:p w:rsidR="009A4E40" w:rsidRPr="001B0BC9" w:rsidRDefault="009A4E40" w:rsidP="002D475E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(</w:t>
            </w:r>
            <w:r w:rsidR="00ED270A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 xml:space="preserve">   </w:t>
            </w:r>
            <w:r w:rsidRPr="001B0BC9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)</w:t>
            </w:r>
          </w:p>
        </w:tc>
        <w:tc>
          <w:tcPr>
            <w:tcW w:w="4522" w:type="dxa"/>
          </w:tcPr>
          <w:p w:rsidR="00ED270A" w:rsidRPr="00D0179A" w:rsidRDefault="009A4E40" w:rsidP="00315ECB">
            <w:pPr>
              <w:pStyle w:val="Lijstalinea"/>
              <w:numPr>
                <w:ilvl w:val="0"/>
                <w:numId w:val="21"/>
              </w:numPr>
              <w:spacing w:before="40"/>
              <w:ind w:left="340" w:hanging="340"/>
              <w:rPr>
                <w:szCs w:val="20"/>
                <w:lang w:val="en-GB"/>
              </w:rPr>
            </w:pPr>
            <w:r w:rsidRPr="00D0179A">
              <w:rPr>
                <w:szCs w:val="20"/>
                <w:lang w:val="en-GB"/>
              </w:rPr>
              <w:t>To separate groups of words</w:t>
            </w:r>
            <w:r w:rsidR="00D0179A">
              <w:rPr>
                <w:szCs w:val="20"/>
                <w:lang w:val="en-GB"/>
              </w:rPr>
              <w:br/>
            </w:r>
          </w:p>
          <w:p w:rsidR="00ED270A" w:rsidRPr="00764449" w:rsidRDefault="00ED270A" w:rsidP="00315ECB">
            <w:pPr>
              <w:pStyle w:val="Lijstalinea"/>
              <w:numPr>
                <w:ilvl w:val="0"/>
                <w:numId w:val="21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 xml:space="preserve">To </w:t>
            </w:r>
            <w:r w:rsidRPr="00764449">
              <w:rPr>
                <w:szCs w:val="20"/>
              </w:rPr>
              <w:t>add a personal comment</w:t>
            </w:r>
          </w:p>
        </w:tc>
        <w:tc>
          <w:tcPr>
            <w:tcW w:w="4678" w:type="dxa"/>
          </w:tcPr>
          <w:p w:rsidR="009A4E40" w:rsidRPr="00764449" w:rsidRDefault="009A4E40" w:rsidP="00315ECB">
            <w:pPr>
              <w:pStyle w:val="Lijstalinea"/>
              <w:numPr>
                <w:ilvl w:val="0"/>
                <w:numId w:val="22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 xml:space="preserve">Charlie Chaplin (better known as </w:t>
            </w:r>
            <w:proofErr w:type="spellStart"/>
            <w:r w:rsidRPr="00764449">
              <w:rPr>
                <w:szCs w:val="20"/>
                <w:lang w:val="en-GB"/>
              </w:rPr>
              <w:t>Charlot</w:t>
            </w:r>
            <w:proofErr w:type="spellEnd"/>
            <w:r w:rsidRPr="00764449">
              <w:rPr>
                <w:szCs w:val="20"/>
                <w:lang w:val="en-GB"/>
              </w:rPr>
              <w:t>) was a famous comedian.</w:t>
            </w:r>
          </w:p>
          <w:p w:rsidR="00ED270A" w:rsidRPr="00764449" w:rsidRDefault="00ED270A" w:rsidP="00315ECB">
            <w:pPr>
              <w:pStyle w:val="Lijstalinea"/>
              <w:numPr>
                <w:ilvl w:val="0"/>
                <w:numId w:val="22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</w:rPr>
              <w:t>Many people love parties (I don't).</w:t>
            </w:r>
          </w:p>
        </w:tc>
      </w:tr>
      <w:tr w:rsidR="00764449" w:rsidRPr="001B0BC9" w:rsidTr="00764449">
        <w:trPr>
          <w:jc w:val="center"/>
        </w:trPr>
        <w:tc>
          <w:tcPr>
            <w:tcW w:w="1519" w:type="dxa"/>
            <w:vAlign w:val="center"/>
          </w:tcPr>
          <w:p w:rsidR="001951C2" w:rsidRDefault="001951C2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Square brackets</w:t>
            </w:r>
          </w:p>
          <w:p w:rsidR="001951C2" w:rsidRPr="001951C2" w:rsidRDefault="001951C2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</w:pPr>
            <w:r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[   ]</w:t>
            </w:r>
          </w:p>
        </w:tc>
        <w:tc>
          <w:tcPr>
            <w:tcW w:w="4522" w:type="dxa"/>
          </w:tcPr>
          <w:p w:rsidR="001951C2" w:rsidRPr="00D0179A" w:rsidRDefault="001951C2" w:rsidP="00315ECB">
            <w:pPr>
              <w:pStyle w:val="Lijstalinea"/>
              <w:numPr>
                <w:ilvl w:val="0"/>
                <w:numId w:val="23"/>
              </w:numPr>
              <w:spacing w:before="40"/>
              <w:ind w:left="340" w:hanging="340"/>
              <w:rPr>
                <w:szCs w:val="20"/>
              </w:rPr>
            </w:pPr>
            <w:r w:rsidRPr="00D0179A">
              <w:rPr>
                <w:szCs w:val="20"/>
                <w:lang w:val="en-GB"/>
              </w:rPr>
              <w:t>T</w:t>
            </w:r>
            <w:r w:rsidRPr="00D0179A">
              <w:rPr>
                <w:szCs w:val="20"/>
              </w:rPr>
              <w:t>o add clarification</w:t>
            </w:r>
            <w:r w:rsidR="00D0179A">
              <w:rPr>
                <w:szCs w:val="20"/>
              </w:rPr>
              <w:br/>
            </w:r>
          </w:p>
          <w:p w:rsidR="001951C2" w:rsidRPr="00764449" w:rsidRDefault="001951C2" w:rsidP="00315ECB">
            <w:pPr>
              <w:pStyle w:val="Lijstalinea"/>
              <w:numPr>
                <w:ilvl w:val="0"/>
                <w:numId w:val="23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</w:rPr>
              <w:t>To add information</w:t>
            </w:r>
          </w:p>
        </w:tc>
        <w:tc>
          <w:tcPr>
            <w:tcW w:w="4678" w:type="dxa"/>
          </w:tcPr>
          <w:p w:rsidR="001951C2" w:rsidRPr="00764449" w:rsidRDefault="001951C2" w:rsidP="00315ECB">
            <w:pPr>
              <w:pStyle w:val="Lijstalinea"/>
              <w:numPr>
                <w:ilvl w:val="0"/>
                <w:numId w:val="24"/>
              </w:numPr>
              <w:spacing w:before="40"/>
              <w:ind w:left="340" w:hanging="340"/>
              <w:contextualSpacing w:val="0"/>
              <w:rPr>
                <w:szCs w:val="20"/>
              </w:rPr>
            </w:pPr>
            <w:r w:rsidRPr="00764449">
              <w:rPr>
                <w:szCs w:val="20"/>
              </w:rPr>
              <w:t>The witness said: "He [the policeman] hit me."</w:t>
            </w:r>
          </w:p>
          <w:p w:rsidR="001951C2" w:rsidRPr="00764449" w:rsidRDefault="001951C2" w:rsidP="00315ECB">
            <w:pPr>
              <w:pStyle w:val="Lijstalinea"/>
              <w:numPr>
                <w:ilvl w:val="0"/>
                <w:numId w:val="24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 w:rsidRPr="00764449">
              <w:rPr>
                <w:szCs w:val="20"/>
              </w:rPr>
              <w:t>The two teams in the finals of the FIFA Football World Cup were both from South America [Uruguay and Argentina].</w:t>
            </w:r>
          </w:p>
        </w:tc>
      </w:tr>
      <w:tr w:rsidR="00764449" w:rsidRPr="00ED270A" w:rsidTr="00764449">
        <w:trPr>
          <w:jc w:val="center"/>
        </w:trPr>
        <w:tc>
          <w:tcPr>
            <w:tcW w:w="1519" w:type="dxa"/>
            <w:vAlign w:val="center"/>
          </w:tcPr>
          <w:p w:rsidR="00A7408B" w:rsidRPr="00DB31B8" w:rsidRDefault="00A7408B" w:rsidP="001B0BC9">
            <w:pPr>
              <w:jc w:val="center"/>
              <w:rPr>
                <w:b/>
                <w:bCs/>
                <w:szCs w:val="20"/>
                <w:lang w:val="en-GB"/>
              </w:rPr>
            </w:pPr>
            <w:r w:rsidRPr="00DB31B8">
              <w:rPr>
                <w:b/>
                <w:bCs/>
                <w:szCs w:val="20"/>
                <w:lang w:val="en-GB"/>
              </w:rPr>
              <w:t>Slash</w:t>
            </w:r>
          </w:p>
          <w:p w:rsidR="00A7408B" w:rsidRPr="00A7408B" w:rsidRDefault="00A7408B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0"/>
                <w:szCs w:val="40"/>
                <w:lang w:val="en-GB"/>
              </w:rPr>
            </w:pPr>
            <w:r>
              <w:rPr>
                <w:rFonts w:ascii="Rosewood Std Regular" w:hAnsi="Rosewood Std Regular"/>
                <w:b/>
                <w:bCs/>
                <w:color w:val="FF0000"/>
                <w:sz w:val="40"/>
                <w:szCs w:val="40"/>
                <w:lang w:val="en-GB"/>
              </w:rPr>
              <w:t>/</w:t>
            </w:r>
          </w:p>
        </w:tc>
        <w:tc>
          <w:tcPr>
            <w:tcW w:w="4522" w:type="dxa"/>
          </w:tcPr>
          <w:p w:rsidR="00A7408B" w:rsidRPr="00764449" w:rsidRDefault="00C36176" w:rsidP="00315ECB">
            <w:pPr>
              <w:pStyle w:val="Lijstalinea"/>
              <w:numPr>
                <w:ilvl w:val="0"/>
                <w:numId w:val="27"/>
              </w:numPr>
              <w:spacing w:before="40"/>
              <w:ind w:left="340" w:hanging="340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A7408B" w:rsidRPr="00764449">
              <w:rPr>
                <w:szCs w:val="20"/>
              </w:rPr>
              <w:t>or fractions</w:t>
            </w:r>
          </w:p>
          <w:p w:rsidR="00ED270A" w:rsidRPr="00764449" w:rsidRDefault="00C36176" w:rsidP="00315ECB">
            <w:pPr>
              <w:pStyle w:val="Lijstalinea"/>
              <w:numPr>
                <w:ilvl w:val="0"/>
                <w:numId w:val="27"/>
              </w:numPr>
              <w:ind w:left="340" w:hanging="340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ED270A" w:rsidRPr="00764449">
              <w:rPr>
                <w:szCs w:val="20"/>
              </w:rPr>
              <w:t>n dates to separate day, month and year</w:t>
            </w:r>
          </w:p>
          <w:p w:rsidR="00ED270A" w:rsidRPr="00764449" w:rsidRDefault="00C36176" w:rsidP="00315ECB">
            <w:pPr>
              <w:pStyle w:val="Lijstalinea"/>
              <w:numPr>
                <w:ilvl w:val="0"/>
                <w:numId w:val="27"/>
              </w:numPr>
              <w:spacing w:after="40"/>
              <w:ind w:left="340" w:hanging="340"/>
              <w:rPr>
                <w:szCs w:val="20"/>
                <w:lang w:val="en-GB"/>
              </w:rPr>
            </w:pPr>
            <w:r>
              <w:rPr>
                <w:szCs w:val="20"/>
              </w:rPr>
              <w:t>T</w:t>
            </w:r>
            <w:r w:rsidR="00ED270A" w:rsidRPr="00764449">
              <w:rPr>
                <w:szCs w:val="20"/>
              </w:rPr>
              <w:t>o separate parts of a website address</w:t>
            </w:r>
          </w:p>
        </w:tc>
        <w:tc>
          <w:tcPr>
            <w:tcW w:w="4678" w:type="dxa"/>
          </w:tcPr>
          <w:p w:rsidR="00A7408B" w:rsidRPr="00764449" w:rsidRDefault="00A7408B" w:rsidP="00315ECB">
            <w:pPr>
              <w:pStyle w:val="Lijstalinea"/>
              <w:numPr>
                <w:ilvl w:val="0"/>
                <w:numId w:val="28"/>
              </w:numPr>
              <w:spacing w:before="40"/>
              <w:ind w:left="340" w:hanging="340"/>
              <w:contextualSpacing w:val="0"/>
              <w:rPr>
                <w:rStyle w:val="Nadruk"/>
                <w:szCs w:val="20"/>
              </w:rPr>
            </w:pPr>
            <w:r w:rsidRPr="00764449">
              <w:rPr>
                <w:szCs w:val="20"/>
              </w:rPr>
              <w:t xml:space="preserve">1/2 </w:t>
            </w:r>
            <w:r w:rsidRPr="00764449">
              <w:rPr>
                <w:rStyle w:val="Nadruk"/>
                <w:szCs w:val="20"/>
              </w:rPr>
              <w:t>(one half)</w:t>
            </w:r>
          </w:p>
          <w:p w:rsidR="00A7408B" w:rsidRPr="00764449" w:rsidRDefault="00ED270A" w:rsidP="00315ECB">
            <w:pPr>
              <w:pStyle w:val="Lijstalinea"/>
              <w:numPr>
                <w:ilvl w:val="0"/>
                <w:numId w:val="28"/>
              </w:numPr>
              <w:ind w:left="340" w:hanging="340"/>
              <w:rPr>
                <w:rStyle w:val="Nadruk"/>
                <w:szCs w:val="20"/>
              </w:rPr>
            </w:pPr>
            <w:r w:rsidRPr="00764449">
              <w:rPr>
                <w:szCs w:val="20"/>
              </w:rPr>
              <w:t xml:space="preserve">He was born on 30/11/2007. </w:t>
            </w:r>
            <w:r w:rsidRPr="00764449">
              <w:rPr>
                <w:rStyle w:val="Nadruk"/>
                <w:szCs w:val="20"/>
              </w:rPr>
              <w:t>(30th November 2007 - BrE)</w:t>
            </w:r>
          </w:p>
          <w:p w:rsidR="00ED270A" w:rsidRPr="00764449" w:rsidRDefault="00ED270A" w:rsidP="00315ECB">
            <w:pPr>
              <w:pStyle w:val="Lijstalinea"/>
              <w:numPr>
                <w:ilvl w:val="0"/>
                <w:numId w:val="28"/>
              </w:numPr>
              <w:spacing w:after="40"/>
              <w:ind w:left="340" w:hanging="340"/>
              <w:rPr>
                <w:i/>
                <w:iCs/>
                <w:szCs w:val="20"/>
              </w:rPr>
            </w:pPr>
            <w:r w:rsidRPr="00764449">
              <w:rPr>
                <w:szCs w:val="20"/>
              </w:rPr>
              <w:t>http://www.english.com/punctuation-slash.htm</w:t>
            </w:r>
          </w:p>
        </w:tc>
      </w:tr>
      <w:tr w:rsidR="00764449" w:rsidRPr="00ED270A" w:rsidTr="00764449">
        <w:trPr>
          <w:jc w:val="center"/>
        </w:trPr>
        <w:tc>
          <w:tcPr>
            <w:tcW w:w="1519" w:type="dxa"/>
            <w:vAlign w:val="center"/>
          </w:tcPr>
          <w:p w:rsidR="00ED270A" w:rsidRPr="00DB31B8" w:rsidRDefault="00ED270A" w:rsidP="001B0BC9">
            <w:pPr>
              <w:jc w:val="center"/>
              <w:rPr>
                <w:b/>
                <w:bCs/>
                <w:szCs w:val="20"/>
              </w:rPr>
            </w:pPr>
            <w:r w:rsidRPr="00DB31B8">
              <w:rPr>
                <w:b/>
                <w:bCs/>
                <w:szCs w:val="20"/>
              </w:rPr>
              <w:t>Ellipsis mark</w:t>
            </w:r>
          </w:p>
          <w:p w:rsidR="00ED270A" w:rsidRPr="00ED270A" w:rsidRDefault="00ED270A" w:rsidP="001B0BC9">
            <w:pPr>
              <w:jc w:val="center"/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</w:rPr>
              <w:t>...</w:t>
            </w:r>
          </w:p>
        </w:tc>
        <w:tc>
          <w:tcPr>
            <w:tcW w:w="4522" w:type="dxa"/>
          </w:tcPr>
          <w:p w:rsidR="00ED270A" w:rsidRPr="00764449" w:rsidRDefault="00ED270A" w:rsidP="00315ECB">
            <w:pPr>
              <w:pStyle w:val="Lijstalinea"/>
              <w:numPr>
                <w:ilvl w:val="0"/>
                <w:numId w:val="29"/>
              </w:numPr>
              <w:spacing w:before="40"/>
              <w:ind w:left="340" w:hanging="340"/>
              <w:rPr>
                <w:rFonts w:cs="Arial"/>
                <w:szCs w:val="20"/>
                <w:lang w:val="en-GB"/>
              </w:rPr>
            </w:pPr>
            <w:r w:rsidRPr="00764449">
              <w:rPr>
                <w:szCs w:val="20"/>
                <w:lang w:val="en-GB"/>
              </w:rPr>
              <w:t>When we want to omit information b</w:t>
            </w:r>
            <w:r w:rsidRPr="00764449">
              <w:rPr>
                <w:szCs w:val="20"/>
                <w:lang w:val="en-GB"/>
              </w:rPr>
              <w:t>e</w:t>
            </w:r>
            <w:r w:rsidRPr="00764449">
              <w:rPr>
                <w:szCs w:val="20"/>
                <w:lang w:val="en-GB"/>
              </w:rPr>
              <w:t>cause it’s not relevant or necessary</w:t>
            </w:r>
          </w:p>
          <w:p w:rsidR="00ED270A" w:rsidRPr="00764449" w:rsidRDefault="00ED270A" w:rsidP="00315ECB">
            <w:pPr>
              <w:pStyle w:val="Lijstalinea"/>
              <w:numPr>
                <w:ilvl w:val="0"/>
                <w:numId w:val="29"/>
              </w:numPr>
              <w:spacing w:after="40"/>
              <w:ind w:left="340" w:hanging="340"/>
              <w:rPr>
                <w:szCs w:val="20"/>
              </w:rPr>
            </w:pPr>
            <w:r w:rsidRPr="00764449">
              <w:rPr>
                <w:rFonts w:cs="Arial"/>
                <w:szCs w:val="20"/>
              </w:rPr>
              <w:t>T</w:t>
            </w:r>
            <w:r w:rsidRPr="00764449">
              <w:rPr>
                <w:szCs w:val="20"/>
              </w:rPr>
              <w:t>o indicate a pause</w:t>
            </w:r>
          </w:p>
        </w:tc>
        <w:tc>
          <w:tcPr>
            <w:tcW w:w="4678" w:type="dxa"/>
          </w:tcPr>
          <w:p w:rsidR="00ED270A" w:rsidRPr="00764449" w:rsidRDefault="00ED270A" w:rsidP="00315ECB">
            <w:pPr>
              <w:pStyle w:val="Lijstalinea"/>
              <w:numPr>
                <w:ilvl w:val="0"/>
                <w:numId w:val="30"/>
              </w:numPr>
              <w:spacing w:before="40"/>
              <w:ind w:left="340" w:hanging="340"/>
              <w:contextualSpacing w:val="0"/>
              <w:rPr>
                <w:szCs w:val="20"/>
              </w:rPr>
            </w:pPr>
            <w:r w:rsidRPr="00764449">
              <w:rPr>
                <w:szCs w:val="20"/>
              </w:rPr>
              <w:t>The film focussed on three English learners...studying at university.</w:t>
            </w:r>
          </w:p>
          <w:p w:rsidR="00ED270A" w:rsidRPr="00764449" w:rsidRDefault="00ED270A" w:rsidP="00315ECB">
            <w:pPr>
              <w:pStyle w:val="Lijstalinea"/>
              <w:numPr>
                <w:ilvl w:val="0"/>
                <w:numId w:val="30"/>
              </w:numPr>
              <w:spacing w:after="40"/>
              <w:ind w:left="340" w:hanging="340"/>
              <w:rPr>
                <w:szCs w:val="20"/>
              </w:rPr>
            </w:pPr>
            <w:r w:rsidRPr="00764449">
              <w:rPr>
                <w:szCs w:val="20"/>
              </w:rPr>
              <w:t>It's not easy to explain. It's not...</w:t>
            </w:r>
          </w:p>
        </w:tc>
      </w:tr>
      <w:tr w:rsidR="00C36176" w:rsidRPr="00ED270A" w:rsidTr="00764449">
        <w:trPr>
          <w:jc w:val="center"/>
        </w:trPr>
        <w:tc>
          <w:tcPr>
            <w:tcW w:w="1519" w:type="dxa"/>
            <w:vAlign w:val="center"/>
          </w:tcPr>
          <w:p w:rsidR="00C36176" w:rsidRDefault="00C36176" w:rsidP="001B0B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Under</w:t>
            </w:r>
            <w:r w:rsidR="004627A4">
              <w:rPr>
                <w:b/>
                <w:bCs/>
                <w:szCs w:val="20"/>
              </w:rPr>
              <w:t>score</w:t>
            </w:r>
          </w:p>
          <w:p w:rsidR="00CD4063" w:rsidRPr="00CD4063" w:rsidRDefault="004627A4" w:rsidP="00CD4063">
            <w:pPr>
              <w:jc w:val="center"/>
              <w:rPr>
                <w:rFonts w:ascii="Rosewood Std Regular" w:hAnsi="Rosewood Std Regular" w:cs="Adobe Arabic"/>
                <w:b/>
                <w:bCs/>
                <w:color w:val="FF0000"/>
                <w:sz w:val="44"/>
                <w:szCs w:val="44"/>
                <w:u w:val="single"/>
              </w:rPr>
            </w:pPr>
            <w:r w:rsidRPr="004627A4">
              <w:rPr>
                <w:rFonts w:ascii="Rosewood Std Regular" w:hAnsi="Rosewood Std Regular"/>
                <w:b/>
                <w:bCs/>
                <w:color w:val="FF0000"/>
                <w:sz w:val="44"/>
                <w:szCs w:val="44"/>
                <w:lang w:val="en-GB"/>
              </w:rPr>
              <w:t>_</w:t>
            </w:r>
          </w:p>
        </w:tc>
        <w:tc>
          <w:tcPr>
            <w:tcW w:w="4522" w:type="dxa"/>
          </w:tcPr>
          <w:p w:rsidR="00CD4063" w:rsidRDefault="00CD4063" w:rsidP="00315ECB">
            <w:pPr>
              <w:pStyle w:val="Lijstalinea"/>
              <w:numPr>
                <w:ilvl w:val="0"/>
                <w:numId w:val="31"/>
              </w:numPr>
              <w:spacing w:before="40"/>
              <w:ind w:left="340" w:hanging="340"/>
              <w:contextualSpacing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Used f</w:t>
            </w:r>
            <w:r w:rsidR="004627A4">
              <w:rPr>
                <w:szCs w:val="20"/>
                <w:lang w:val="en-GB"/>
              </w:rPr>
              <w:t>or email addresses</w:t>
            </w:r>
          </w:p>
          <w:p w:rsidR="00CD4063" w:rsidRDefault="00CD4063" w:rsidP="00315ECB">
            <w:pPr>
              <w:pStyle w:val="Lijstalinea"/>
              <w:numPr>
                <w:ilvl w:val="0"/>
                <w:numId w:val="31"/>
              </w:numPr>
              <w:ind w:left="340" w:hanging="340"/>
              <w:contextualSpacing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For</w:t>
            </w:r>
            <w:r w:rsidR="004627A4">
              <w:rPr>
                <w:szCs w:val="20"/>
                <w:lang w:val="en-GB"/>
              </w:rPr>
              <w:t xml:space="preserve"> filenames</w:t>
            </w:r>
          </w:p>
          <w:p w:rsidR="004627A4" w:rsidRPr="00764449" w:rsidRDefault="00CD4063" w:rsidP="00315ECB">
            <w:pPr>
              <w:pStyle w:val="Lijstalinea"/>
              <w:numPr>
                <w:ilvl w:val="0"/>
                <w:numId w:val="31"/>
              </w:numPr>
              <w:spacing w:after="40"/>
              <w:ind w:left="340" w:hanging="340"/>
              <w:contextualSpacing w:val="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For</w:t>
            </w:r>
            <w:r w:rsidR="004627A4">
              <w:rPr>
                <w:szCs w:val="20"/>
                <w:lang w:val="en-GB"/>
              </w:rPr>
              <w:t xml:space="preserve"> urls</w:t>
            </w:r>
          </w:p>
        </w:tc>
        <w:tc>
          <w:tcPr>
            <w:tcW w:w="4678" w:type="dxa"/>
          </w:tcPr>
          <w:p w:rsidR="00CD4063" w:rsidRDefault="00CD4063" w:rsidP="00315ECB">
            <w:pPr>
              <w:pStyle w:val="Lijstalinea"/>
              <w:numPr>
                <w:ilvl w:val="0"/>
                <w:numId w:val="32"/>
              </w:numPr>
              <w:spacing w:before="40"/>
              <w:ind w:left="340" w:hanging="340"/>
              <w:contextualSpacing w:val="0"/>
              <w:rPr>
                <w:szCs w:val="20"/>
              </w:rPr>
            </w:pPr>
            <w:r w:rsidRPr="00CD4063">
              <w:rPr>
                <w:szCs w:val="20"/>
              </w:rPr>
              <w:t>my_name@example.com</w:t>
            </w:r>
          </w:p>
          <w:p w:rsidR="00CD4063" w:rsidRDefault="004627A4" w:rsidP="00315ECB">
            <w:pPr>
              <w:pStyle w:val="Lijstalinea"/>
              <w:numPr>
                <w:ilvl w:val="0"/>
                <w:numId w:val="32"/>
              </w:numPr>
              <w:ind w:left="340" w:hanging="340"/>
              <w:contextualSpacing w:val="0"/>
              <w:rPr>
                <w:szCs w:val="20"/>
              </w:rPr>
            </w:pPr>
            <w:r>
              <w:rPr>
                <w:szCs w:val="20"/>
              </w:rPr>
              <w:t>image_123.jpg</w:t>
            </w:r>
          </w:p>
          <w:p w:rsidR="00C36176" w:rsidRPr="00764449" w:rsidRDefault="004627A4" w:rsidP="00315ECB">
            <w:pPr>
              <w:pStyle w:val="Lijstalinea"/>
              <w:numPr>
                <w:ilvl w:val="0"/>
                <w:numId w:val="32"/>
              </w:numPr>
              <w:spacing w:after="40"/>
              <w:ind w:left="340" w:hanging="340"/>
              <w:contextualSpacing w:val="0"/>
              <w:rPr>
                <w:szCs w:val="20"/>
              </w:rPr>
            </w:pPr>
            <w:r w:rsidRPr="004627A4">
              <w:rPr>
                <w:szCs w:val="20"/>
              </w:rPr>
              <w:t>http://www.englishclub.com/under_score</w:t>
            </w:r>
            <w:r>
              <w:rPr>
                <w:szCs w:val="20"/>
              </w:rPr>
              <w:t xml:space="preserve"> </w:t>
            </w:r>
          </w:p>
        </w:tc>
      </w:tr>
    </w:tbl>
    <w:p w:rsidR="00D0179A" w:rsidRDefault="00D0179A" w:rsidP="009817E6">
      <w:pPr>
        <w:spacing w:before="360" w:after="240"/>
        <w:rPr>
          <w:b/>
          <w:bCs/>
          <w:color w:val="FF0000"/>
          <w:sz w:val="28"/>
          <w:szCs w:val="28"/>
        </w:rPr>
        <w:sectPr w:rsidR="00D0179A" w:rsidSect="00D0179A">
          <w:footerReference w:type="default" r:id="rId9"/>
          <w:pgSz w:w="11906" w:h="16838"/>
          <w:pgMar w:top="737" w:right="907" w:bottom="851" w:left="1021" w:header="709" w:footer="709" w:gutter="0"/>
          <w:cols w:space="708"/>
          <w:docGrid w:linePitch="360"/>
        </w:sectPr>
      </w:pPr>
    </w:p>
    <w:p w:rsidR="00CA5889" w:rsidRPr="009637DF" w:rsidRDefault="00AC256E" w:rsidP="00D0179A">
      <w:pPr>
        <w:spacing w:after="360"/>
        <w:jc w:val="center"/>
        <w:rPr>
          <w:b/>
          <w:bCs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</w:pPr>
      <w:r w:rsidRPr="009637DF">
        <w:rPr>
          <w:b/>
          <w:bCs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lastRenderedPageBreak/>
        <w:t xml:space="preserve">OTHER </w:t>
      </w:r>
      <w:r w:rsidR="009035D3" w:rsidRPr="009637DF">
        <w:rPr>
          <w:b/>
          <w:bCs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>SIGNS</w:t>
      </w:r>
      <w:r w:rsidR="00D0179A" w:rsidRPr="009637DF">
        <w:rPr>
          <w:b/>
          <w:bCs/>
          <w:color w:val="FF0000"/>
          <w:sz w:val="40"/>
          <w:szCs w:val="40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</w:rPr>
        <w:t xml:space="preserve"> AND SYMBOLS</w:t>
      </w:r>
    </w:p>
    <w:tbl>
      <w:tblPr>
        <w:tblStyle w:val="Tabel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935"/>
      </w:tblGrid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á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acute accent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¥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yen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à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grave accent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®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registered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â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circumflex (accent)</w:t>
            </w:r>
            <w:r>
              <w:rPr>
                <w:sz w:val="24"/>
                <w:lang w:val="en-GB"/>
              </w:rPr>
              <w:t xml:space="preserve">; </w:t>
            </w:r>
            <w:r w:rsidRPr="00676E97">
              <w:rPr>
                <w:sz w:val="24"/>
                <w:lang w:val="en-GB"/>
              </w:rPr>
              <w:t>caret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©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copyright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ä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dieresis (mark)</w:t>
            </w:r>
            <w:r>
              <w:rPr>
                <w:sz w:val="24"/>
                <w:lang w:val="en-GB"/>
              </w:rPr>
              <w:t>;</w:t>
            </w:r>
          </w:p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umlaut mark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™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trademark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å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ring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†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dagger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ñ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tilde</w:t>
            </w:r>
          </w:p>
        </w:tc>
        <w:tc>
          <w:tcPr>
            <w:tcW w:w="1134" w:type="dxa"/>
            <w:vAlign w:val="center"/>
          </w:tcPr>
          <w:p w:rsidR="000646FB" w:rsidRPr="009637DF" w:rsidRDefault="009637DF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rFonts w:ascii="Arial" w:hAnsi="Arial" w:cs="Arial"/>
                <w:sz w:val="32"/>
                <w:szCs w:val="32"/>
                <w:lang w:val="en-GB"/>
              </w:rPr>
              <w:t>♀</w:t>
            </w:r>
          </w:p>
        </w:tc>
        <w:tc>
          <w:tcPr>
            <w:tcW w:w="3935" w:type="dxa"/>
            <w:vAlign w:val="center"/>
          </w:tcPr>
          <w:p w:rsidR="000646FB" w:rsidRPr="00676E97" w:rsidRDefault="00A16565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female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ç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cedilla</w:t>
            </w:r>
          </w:p>
        </w:tc>
        <w:tc>
          <w:tcPr>
            <w:tcW w:w="1134" w:type="dxa"/>
            <w:vAlign w:val="center"/>
          </w:tcPr>
          <w:p w:rsidR="000646FB" w:rsidRPr="009637DF" w:rsidRDefault="009637DF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rFonts w:ascii="Arial" w:hAnsi="Arial" w:cs="Arial"/>
                <w:sz w:val="32"/>
                <w:szCs w:val="32"/>
                <w:lang w:val="en-GB"/>
              </w:rPr>
              <w:t>♂</w:t>
            </w:r>
          </w:p>
        </w:tc>
        <w:tc>
          <w:tcPr>
            <w:tcW w:w="3935" w:type="dxa"/>
            <w:vAlign w:val="center"/>
          </w:tcPr>
          <w:p w:rsidR="000646FB" w:rsidRPr="00676E97" w:rsidRDefault="00A16565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male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ß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sharp s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#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hash</w:t>
            </w:r>
            <w:r>
              <w:rPr>
                <w:sz w:val="24"/>
                <w:lang w:val="en-GB"/>
              </w:rPr>
              <w:t xml:space="preserve">; </w:t>
            </w:r>
            <w:r w:rsidRPr="00676E97">
              <w:rPr>
                <w:sz w:val="24"/>
                <w:lang w:val="en-GB"/>
              </w:rPr>
              <w:t>glyph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æ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æ ligature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°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degree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œ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œ ligature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%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per cent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¿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inverted question mark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‰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per thousand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¡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inverted exclamation mark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µ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micro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noProof/>
                <w:sz w:val="32"/>
                <w:szCs w:val="32"/>
                <w:lang w:val="en-GB"/>
              </w:rPr>
            </w:pPr>
            <w:r w:rsidRPr="009637DF">
              <w:rPr>
                <w:noProof/>
                <w:sz w:val="32"/>
                <w:szCs w:val="32"/>
                <w:lang w:val="en-GB"/>
              </w:rPr>
              <w:t>*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asterisk</w:t>
            </w:r>
            <w:r>
              <w:rPr>
                <w:sz w:val="24"/>
                <w:lang w:val="en-GB"/>
              </w:rPr>
              <w:t xml:space="preserve">; </w:t>
            </w:r>
            <w:r w:rsidRPr="00676E97">
              <w:rPr>
                <w:sz w:val="24"/>
                <w:lang w:val="en-GB"/>
              </w:rPr>
              <w:t>star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±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plus-or-minus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noProof/>
                <w:sz w:val="32"/>
                <w:szCs w:val="32"/>
                <w:lang w:val="en-GB"/>
              </w:rPr>
            </w:pPr>
            <w:r w:rsidRPr="009637DF">
              <w:rPr>
                <w:noProof/>
                <w:sz w:val="32"/>
                <w:szCs w:val="32"/>
                <w:lang w:val="en-GB"/>
              </w:rPr>
              <w:t>@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at-sign</w:t>
            </w:r>
            <w:r>
              <w:rPr>
                <w:sz w:val="24"/>
                <w:lang w:val="en-GB"/>
              </w:rPr>
              <w:t xml:space="preserve">; </w:t>
            </w:r>
            <w:r w:rsidRPr="00676E97">
              <w:rPr>
                <w:sz w:val="24"/>
                <w:lang w:val="en-GB"/>
              </w:rPr>
              <w:t>commercial at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-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minus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40"/>
                <w:szCs w:val="40"/>
                <w:lang w:val="en-GB"/>
              </w:rPr>
            </w:pPr>
            <w:r w:rsidRPr="009637DF">
              <w:rPr>
                <w:sz w:val="40"/>
                <w:szCs w:val="40"/>
                <w:lang w:val="en-GB"/>
              </w:rPr>
              <w:sym w:font="Symbol" w:char="F0E1"/>
            </w:r>
            <w:r w:rsidRPr="009637DF">
              <w:rPr>
                <w:sz w:val="40"/>
                <w:szCs w:val="40"/>
                <w:lang w:val="en-GB"/>
              </w:rPr>
              <w:sym w:font="Symbol" w:char="F0F1"/>
            </w:r>
          </w:p>
        </w:tc>
        <w:tc>
          <w:tcPr>
            <w:tcW w:w="3686" w:type="dxa"/>
            <w:vAlign w:val="center"/>
          </w:tcPr>
          <w:p w:rsidR="000646FB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angle brackets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+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plus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noProof/>
                <w:sz w:val="32"/>
                <w:szCs w:val="32"/>
                <w:lang w:val="en-GB"/>
              </w:rPr>
            </w:pPr>
            <w:r w:rsidRPr="009637DF">
              <w:rPr>
                <w:noProof/>
                <w:sz w:val="32"/>
                <w:szCs w:val="32"/>
                <w:lang w:val="en-GB"/>
              </w:rPr>
              <w:t>{  }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curly brackets</w:t>
            </w:r>
            <w:r>
              <w:rPr>
                <w:sz w:val="24"/>
                <w:lang w:val="en-GB"/>
              </w:rPr>
              <w:t>;</w:t>
            </w:r>
          </w:p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(curly) braces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x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multiplication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noProof/>
                <w:sz w:val="32"/>
                <w:szCs w:val="32"/>
                <w:lang w:val="en-GB"/>
              </w:rPr>
            </w:pPr>
            <w:r w:rsidRPr="009637DF">
              <w:rPr>
                <w:noProof/>
                <w:sz w:val="32"/>
                <w:szCs w:val="32"/>
                <w:lang w:val="en-GB"/>
              </w:rPr>
              <w:t>\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b</w:t>
            </w:r>
            <w:bookmarkStart w:id="0" w:name="_GoBack"/>
            <w:bookmarkEnd w:id="0"/>
            <w:r w:rsidRPr="00676E97">
              <w:rPr>
                <w:sz w:val="24"/>
                <w:lang w:val="en-GB"/>
              </w:rPr>
              <w:t>ackslash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: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division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noProof/>
                <w:sz w:val="32"/>
                <w:szCs w:val="32"/>
                <w:lang w:val="en-GB"/>
              </w:rPr>
            </w:pPr>
            <w:r w:rsidRPr="009637DF">
              <w:rPr>
                <w:noProof/>
                <w:sz w:val="32"/>
                <w:szCs w:val="32"/>
                <w:lang w:val="en-GB"/>
              </w:rPr>
              <w:t>│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vertical bar</w:t>
            </w:r>
            <w:r>
              <w:rPr>
                <w:sz w:val="24"/>
                <w:lang w:val="en-GB"/>
              </w:rPr>
              <w:t xml:space="preserve">; </w:t>
            </w:r>
            <w:r w:rsidRPr="00676E97">
              <w:rPr>
                <w:sz w:val="24"/>
                <w:lang w:val="en-GB"/>
              </w:rPr>
              <w:t>pipe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=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equals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«  »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French quotation marks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≠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not equal to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&amp;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ampersand</w:t>
            </w:r>
            <w:r>
              <w:rPr>
                <w:sz w:val="24"/>
                <w:lang w:val="en-GB"/>
              </w:rPr>
              <w:t xml:space="preserve">; </w:t>
            </w:r>
            <w:r w:rsidRPr="00676E97">
              <w:rPr>
                <w:sz w:val="24"/>
                <w:lang w:val="en-GB"/>
              </w:rPr>
              <w:t>and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≈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is approximately equal to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§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section (mark)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&lt;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is smaller than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¶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paragraph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&gt;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is greater than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ƒ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florin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≤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smaller than or equal to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℮</w:t>
            </w:r>
          </w:p>
        </w:tc>
        <w:tc>
          <w:tcPr>
            <w:tcW w:w="3686" w:type="dxa"/>
            <w:vAlign w:val="center"/>
          </w:tcPr>
          <w:p w:rsidR="000646FB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(EU) estimated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≥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greater than or equal to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€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euro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√</w:t>
            </w:r>
          </w:p>
        </w:tc>
        <w:tc>
          <w:tcPr>
            <w:tcW w:w="3935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square root sign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$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dollar sign</w:t>
            </w:r>
          </w:p>
        </w:tc>
        <w:tc>
          <w:tcPr>
            <w:tcW w:w="1134" w:type="dxa"/>
            <w:vAlign w:val="center"/>
          </w:tcPr>
          <w:p w:rsidR="000646FB" w:rsidRPr="009637DF" w:rsidRDefault="009637DF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sym w:font="Wingdings 3" w:char="F022"/>
            </w:r>
          </w:p>
        </w:tc>
        <w:tc>
          <w:tcPr>
            <w:tcW w:w="3935" w:type="dxa"/>
            <w:vAlign w:val="center"/>
          </w:tcPr>
          <w:p w:rsidR="000646FB" w:rsidRPr="00676E97" w:rsidRDefault="00A16565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arrow to the right; right a</w:t>
            </w:r>
            <w:r>
              <w:rPr>
                <w:sz w:val="24"/>
                <w:lang w:val="en-GB"/>
              </w:rPr>
              <w:t>r</w:t>
            </w:r>
            <w:r>
              <w:rPr>
                <w:sz w:val="24"/>
                <w:lang w:val="en-GB"/>
              </w:rPr>
              <w:t>row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¢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cent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sym w:font="Wingdings 3" w:char="F021"/>
            </w:r>
          </w:p>
        </w:tc>
        <w:tc>
          <w:tcPr>
            <w:tcW w:w="3935" w:type="dxa"/>
            <w:vAlign w:val="center"/>
          </w:tcPr>
          <w:p w:rsidR="000646FB" w:rsidRPr="00676E97" w:rsidRDefault="00A16565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arrow to the left; left arrow</w:t>
            </w:r>
          </w:p>
        </w:tc>
      </w:tr>
      <w:tr w:rsidR="000646FB" w:rsidRPr="00676E97" w:rsidTr="00676E97"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t>₤</w:t>
            </w:r>
          </w:p>
        </w:tc>
        <w:tc>
          <w:tcPr>
            <w:tcW w:w="3686" w:type="dxa"/>
            <w:vAlign w:val="center"/>
          </w:tcPr>
          <w:p w:rsidR="000646FB" w:rsidRPr="00676E97" w:rsidRDefault="000646FB" w:rsidP="009637DF">
            <w:pPr>
              <w:spacing w:before="20" w:after="20"/>
              <w:rPr>
                <w:sz w:val="24"/>
                <w:lang w:val="en-GB"/>
              </w:rPr>
            </w:pPr>
            <w:r w:rsidRPr="00676E97">
              <w:rPr>
                <w:sz w:val="24"/>
                <w:lang w:val="en-GB"/>
              </w:rPr>
              <w:t>pound sterling sign</w:t>
            </w:r>
          </w:p>
        </w:tc>
        <w:tc>
          <w:tcPr>
            <w:tcW w:w="1134" w:type="dxa"/>
            <w:vAlign w:val="center"/>
          </w:tcPr>
          <w:p w:rsidR="000646FB" w:rsidRPr="009637DF" w:rsidRDefault="000646FB" w:rsidP="009637DF">
            <w:pPr>
              <w:spacing w:before="20" w:after="20"/>
              <w:jc w:val="center"/>
              <w:rPr>
                <w:sz w:val="32"/>
                <w:szCs w:val="32"/>
                <w:lang w:val="en-GB"/>
              </w:rPr>
            </w:pPr>
            <w:r w:rsidRPr="009637DF">
              <w:rPr>
                <w:sz w:val="32"/>
                <w:szCs w:val="32"/>
                <w:lang w:val="en-GB"/>
              </w:rPr>
              <w:sym w:font="Wingdings 3" w:char="F031"/>
            </w:r>
          </w:p>
        </w:tc>
        <w:tc>
          <w:tcPr>
            <w:tcW w:w="3935" w:type="dxa"/>
            <w:vAlign w:val="center"/>
          </w:tcPr>
          <w:p w:rsidR="000646FB" w:rsidRPr="00676E97" w:rsidRDefault="00A16565" w:rsidP="009637DF">
            <w:pPr>
              <w:spacing w:before="20" w:after="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left right arrow</w:t>
            </w:r>
          </w:p>
        </w:tc>
      </w:tr>
    </w:tbl>
    <w:p w:rsidR="009310ED" w:rsidRPr="007621E0" w:rsidRDefault="009310ED" w:rsidP="009310ED">
      <w:pPr>
        <w:rPr>
          <w:sz w:val="6"/>
          <w:szCs w:val="6"/>
        </w:rPr>
      </w:pPr>
    </w:p>
    <w:sectPr w:rsidR="009310ED" w:rsidRPr="007621E0" w:rsidSect="00D0179A">
      <w:pgSz w:w="11906" w:h="16838"/>
      <w:pgMar w:top="737" w:right="9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CB" w:rsidRDefault="00315ECB" w:rsidP="00096423">
      <w:r>
        <w:separator/>
      </w:r>
    </w:p>
  </w:endnote>
  <w:endnote w:type="continuationSeparator" w:id="0">
    <w:p w:rsidR="00315ECB" w:rsidRDefault="00315ECB" w:rsidP="0009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23" w:rsidRDefault="00096423" w:rsidP="00096423">
    <w:pPr>
      <w:pStyle w:val="Voettekst"/>
      <w:tabs>
        <w:tab w:val="clear" w:pos="4536"/>
      </w:tabs>
    </w:pPr>
    <w:r>
      <w:tab/>
    </w:r>
    <w:r>
      <w:rPr>
        <w:rFonts w:asciiTheme="majorHAnsi" w:eastAsiaTheme="majorEastAsia" w:hAnsiTheme="majorHAnsi" w:cstheme="majorBidi"/>
        <w:sz w:val="28"/>
        <w:szCs w:val="28"/>
        <w:lang w:val="nl-NL"/>
      </w:rPr>
      <w:t xml:space="preserve">~ </w:t>
    </w:r>
    <w:r w:rsidRPr="00096423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096423">
      <w:rPr>
        <w:sz w:val="22"/>
        <w:szCs w:val="22"/>
      </w:rPr>
      <w:instrText>PAGE    \* MERGEFORMAT</w:instrText>
    </w:r>
    <w:r w:rsidRPr="00096423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9637DF" w:rsidRPr="009637DF">
      <w:rPr>
        <w:rFonts w:asciiTheme="majorHAnsi" w:eastAsiaTheme="majorEastAsia" w:hAnsiTheme="majorHAnsi" w:cstheme="majorBidi"/>
        <w:noProof/>
        <w:sz w:val="22"/>
        <w:szCs w:val="22"/>
        <w:lang w:val="nl-NL"/>
      </w:rPr>
      <w:t>3</w:t>
    </w:r>
    <w:r w:rsidRPr="00096423">
      <w:rPr>
        <w:rFonts w:asciiTheme="majorHAnsi" w:eastAsiaTheme="majorEastAsia" w:hAnsiTheme="majorHAnsi" w:cstheme="majorBidi"/>
        <w:sz w:val="22"/>
        <w:szCs w:val="22"/>
      </w:rPr>
      <w:fldChar w:fldCharType="end"/>
    </w:r>
    <w:r w:rsidRPr="00096423">
      <w:rPr>
        <w:rFonts w:asciiTheme="majorHAnsi" w:eastAsiaTheme="majorEastAsia" w:hAnsiTheme="majorHAnsi" w:cstheme="majorBidi"/>
        <w:sz w:val="22"/>
        <w:szCs w:val="22"/>
      </w:rPr>
      <w:t>/</w:t>
    </w:r>
    <w:r w:rsidRPr="00096423">
      <w:rPr>
        <w:rFonts w:asciiTheme="majorHAnsi" w:eastAsiaTheme="majorEastAsia" w:hAnsiTheme="majorHAnsi" w:cstheme="majorBidi"/>
        <w:sz w:val="22"/>
        <w:szCs w:val="22"/>
      </w:rPr>
      <w:fldChar w:fldCharType="begin"/>
    </w:r>
    <w:r w:rsidRPr="00096423">
      <w:rPr>
        <w:rFonts w:asciiTheme="majorHAnsi" w:eastAsiaTheme="majorEastAsia" w:hAnsiTheme="majorHAnsi" w:cstheme="majorBidi"/>
        <w:sz w:val="22"/>
        <w:szCs w:val="22"/>
      </w:rPr>
      <w:instrText xml:space="preserve"> NUMPAGES   \* MERGEFORMAT </w:instrText>
    </w:r>
    <w:r w:rsidRPr="00096423">
      <w:rPr>
        <w:rFonts w:asciiTheme="majorHAnsi" w:eastAsiaTheme="majorEastAsia" w:hAnsiTheme="majorHAnsi" w:cstheme="majorBidi"/>
        <w:sz w:val="22"/>
        <w:szCs w:val="22"/>
      </w:rPr>
      <w:fldChar w:fldCharType="separate"/>
    </w:r>
    <w:r w:rsidR="009637DF">
      <w:rPr>
        <w:rFonts w:asciiTheme="majorHAnsi" w:eastAsiaTheme="majorEastAsia" w:hAnsiTheme="majorHAnsi" w:cstheme="majorBidi"/>
        <w:noProof/>
        <w:sz w:val="22"/>
        <w:szCs w:val="22"/>
      </w:rPr>
      <w:t>3</w:t>
    </w:r>
    <w:r w:rsidRPr="00096423">
      <w:rPr>
        <w:rFonts w:asciiTheme="majorHAnsi" w:eastAsiaTheme="majorEastAsia" w:hAnsiTheme="majorHAnsi" w:cstheme="majorBidi"/>
        <w:sz w:val="22"/>
        <w:szCs w:val="22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  <w:lang w:val="nl-NL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CB" w:rsidRDefault="00315ECB" w:rsidP="00096423">
      <w:r>
        <w:separator/>
      </w:r>
    </w:p>
  </w:footnote>
  <w:footnote w:type="continuationSeparator" w:id="0">
    <w:p w:rsidR="00315ECB" w:rsidRDefault="00315ECB" w:rsidP="0009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5437DE7"/>
    <w:multiLevelType w:val="hybridMultilevel"/>
    <w:tmpl w:val="45983FF2"/>
    <w:lvl w:ilvl="0" w:tplc="8598957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77432"/>
    <w:multiLevelType w:val="hybridMultilevel"/>
    <w:tmpl w:val="0E52B970"/>
    <w:lvl w:ilvl="0" w:tplc="800CCE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D45"/>
    <w:multiLevelType w:val="hybridMultilevel"/>
    <w:tmpl w:val="5F96762A"/>
    <w:lvl w:ilvl="0" w:tplc="BF9439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B9B"/>
    <w:multiLevelType w:val="hybridMultilevel"/>
    <w:tmpl w:val="447CDBDE"/>
    <w:lvl w:ilvl="0" w:tplc="5DB2D5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240"/>
    <w:multiLevelType w:val="hybridMultilevel"/>
    <w:tmpl w:val="288CF378"/>
    <w:lvl w:ilvl="0" w:tplc="F88CB3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7D9E"/>
    <w:multiLevelType w:val="hybridMultilevel"/>
    <w:tmpl w:val="7540A192"/>
    <w:lvl w:ilvl="0" w:tplc="FAC05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D1722"/>
    <w:multiLevelType w:val="hybridMultilevel"/>
    <w:tmpl w:val="E178710A"/>
    <w:lvl w:ilvl="0" w:tplc="FF0299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6E48"/>
    <w:multiLevelType w:val="hybridMultilevel"/>
    <w:tmpl w:val="B810EA00"/>
    <w:lvl w:ilvl="0" w:tplc="857E9E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2AB"/>
    <w:multiLevelType w:val="hybridMultilevel"/>
    <w:tmpl w:val="EB04B844"/>
    <w:lvl w:ilvl="0" w:tplc="B4E8A8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081D"/>
    <w:multiLevelType w:val="hybridMultilevel"/>
    <w:tmpl w:val="C57E1E08"/>
    <w:lvl w:ilvl="0" w:tplc="7BB084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04500"/>
    <w:multiLevelType w:val="hybridMultilevel"/>
    <w:tmpl w:val="B582E924"/>
    <w:lvl w:ilvl="0" w:tplc="8788EB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91FCC"/>
    <w:multiLevelType w:val="hybridMultilevel"/>
    <w:tmpl w:val="B25609D6"/>
    <w:lvl w:ilvl="0" w:tplc="BE426A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A042E"/>
    <w:multiLevelType w:val="hybridMultilevel"/>
    <w:tmpl w:val="CB341E1E"/>
    <w:lvl w:ilvl="0" w:tplc="B80054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66CA"/>
    <w:multiLevelType w:val="hybridMultilevel"/>
    <w:tmpl w:val="B434E07C"/>
    <w:lvl w:ilvl="0" w:tplc="6EFC2B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2A1A"/>
    <w:multiLevelType w:val="hybridMultilevel"/>
    <w:tmpl w:val="7D9C40FE"/>
    <w:lvl w:ilvl="0" w:tplc="C31CA9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410"/>
    <w:multiLevelType w:val="hybridMultilevel"/>
    <w:tmpl w:val="9C6084FC"/>
    <w:lvl w:ilvl="0" w:tplc="1BFCF3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66FCD"/>
    <w:multiLevelType w:val="hybridMultilevel"/>
    <w:tmpl w:val="2E0A8206"/>
    <w:lvl w:ilvl="0" w:tplc="B202729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7A52"/>
    <w:multiLevelType w:val="hybridMultilevel"/>
    <w:tmpl w:val="B46AEACC"/>
    <w:lvl w:ilvl="0" w:tplc="58181B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814DE"/>
    <w:multiLevelType w:val="hybridMultilevel"/>
    <w:tmpl w:val="F210FD8A"/>
    <w:lvl w:ilvl="0" w:tplc="2B8857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81329"/>
    <w:multiLevelType w:val="hybridMultilevel"/>
    <w:tmpl w:val="392CBA26"/>
    <w:lvl w:ilvl="0" w:tplc="CFCE9D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53FD"/>
    <w:multiLevelType w:val="hybridMultilevel"/>
    <w:tmpl w:val="7838A14A"/>
    <w:lvl w:ilvl="0" w:tplc="013A49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B42F6"/>
    <w:multiLevelType w:val="hybridMultilevel"/>
    <w:tmpl w:val="09D6D268"/>
    <w:lvl w:ilvl="0" w:tplc="61103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307E7"/>
    <w:multiLevelType w:val="hybridMultilevel"/>
    <w:tmpl w:val="B184A552"/>
    <w:lvl w:ilvl="0" w:tplc="E6725B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C347C"/>
    <w:multiLevelType w:val="hybridMultilevel"/>
    <w:tmpl w:val="DCD206E0"/>
    <w:lvl w:ilvl="0" w:tplc="08ECC8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30B3D"/>
    <w:multiLevelType w:val="hybridMultilevel"/>
    <w:tmpl w:val="26502DE2"/>
    <w:lvl w:ilvl="0" w:tplc="BCDAA7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41C57"/>
    <w:multiLevelType w:val="hybridMultilevel"/>
    <w:tmpl w:val="B0CADD44"/>
    <w:lvl w:ilvl="0" w:tplc="0C8810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13FEF"/>
    <w:multiLevelType w:val="hybridMultilevel"/>
    <w:tmpl w:val="0C00B22C"/>
    <w:lvl w:ilvl="0" w:tplc="E44CFB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201A4"/>
    <w:multiLevelType w:val="hybridMultilevel"/>
    <w:tmpl w:val="9126ED1C"/>
    <w:lvl w:ilvl="0" w:tplc="06647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E4CA9"/>
    <w:multiLevelType w:val="hybridMultilevel"/>
    <w:tmpl w:val="C024BC8A"/>
    <w:lvl w:ilvl="0" w:tplc="AAA4EC0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4373C"/>
    <w:multiLevelType w:val="hybridMultilevel"/>
    <w:tmpl w:val="17D23294"/>
    <w:lvl w:ilvl="0" w:tplc="A3C439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62E6B"/>
    <w:multiLevelType w:val="hybridMultilevel"/>
    <w:tmpl w:val="225465C8"/>
    <w:lvl w:ilvl="0" w:tplc="479CB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5433"/>
    <w:multiLevelType w:val="hybridMultilevel"/>
    <w:tmpl w:val="97E24AC6"/>
    <w:lvl w:ilvl="0" w:tplc="17A8EB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30"/>
  </w:num>
  <w:num w:numId="12">
    <w:abstractNumId w:val="21"/>
  </w:num>
  <w:num w:numId="13">
    <w:abstractNumId w:val="26"/>
  </w:num>
  <w:num w:numId="14">
    <w:abstractNumId w:val="24"/>
  </w:num>
  <w:num w:numId="15">
    <w:abstractNumId w:val="20"/>
  </w:num>
  <w:num w:numId="16">
    <w:abstractNumId w:val="31"/>
  </w:num>
  <w:num w:numId="17">
    <w:abstractNumId w:val="11"/>
  </w:num>
  <w:num w:numId="18">
    <w:abstractNumId w:val="7"/>
  </w:num>
  <w:num w:numId="19">
    <w:abstractNumId w:val="23"/>
  </w:num>
  <w:num w:numId="20">
    <w:abstractNumId w:val="13"/>
  </w:num>
  <w:num w:numId="21">
    <w:abstractNumId w:val="29"/>
  </w:num>
  <w:num w:numId="22">
    <w:abstractNumId w:val="18"/>
  </w:num>
  <w:num w:numId="23">
    <w:abstractNumId w:val="19"/>
  </w:num>
  <w:num w:numId="24">
    <w:abstractNumId w:val="32"/>
  </w:num>
  <w:num w:numId="25">
    <w:abstractNumId w:val="25"/>
  </w:num>
  <w:num w:numId="26">
    <w:abstractNumId w:val="28"/>
  </w:num>
  <w:num w:numId="27">
    <w:abstractNumId w:val="33"/>
  </w:num>
  <w:num w:numId="28">
    <w:abstractNumId w:val="16"/>
  </w:num>
  <w:num w:numId="29">
    <w:abstractNumId w:val="14"/>
  </w:num>
  <w:num w:numId="30">
    <w:abstractNumId w:val="27"/>
  </w:num>
  <w:num w:numId="31">
    <w:abstractNumId w:val="4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44"/>
    <w:rsid w:val="000646FB"/>
    <w:rsid w:val="00096423"/>
    <w:rsid w:val="001951C2"/>
    <w:rsid w:val="001B0BC9"/>
    <w:rsid w:val="001E4D07"/>
    <w:rsid w:val="002D475E"/>
    <w:rsid w:val="002D5EF7"/>
    <w:rsid w:val="00315ECB"/>
    <w:rsid w:val="003331ED"/>
    <w:rsid w:val="003F62A0"/>
    <w:rsid w:val="004627A4"/>
    <w:rsid w:val="00486307"/>
    <w:rsid w:val="005033DA"/>
    <w:rsid w:val="005D3CF6"/>
    <w:rsid w:val="00623DBC"/>
    <w:rsid w:val="00676E97"/>
    <w:rsid w:val="007621E0"/>
    <w:rsid w:val="00764449"/>
    <w:rsid w:val="008769A1"/>
    <w:rsid w:val="008F051C"/>
    <w:rsid w:val="009035D3"/>
    <w:rsid w:val="00911B90"/>
    <w:rsid w:val="009310ED"/>
    <w:rsid w:val="00941ED6"/>
    <w:rsid w:val="009637DF"/>
    <w:rsid w:val="009817E6"/>
    <w:rsid w:val="009A4E40"/>
    <w:rsid w:val="009C362D"/>
    <w:rsid w:val="00A16565"/>
    <w:rsid w:val="00A44E65"/>
    <w:rsid w:val="00A5324D"/>
    <w:rsid w:val="00A7408B"/>
    <w:rsid w:val="00AC256E"/>
    <w:rsid w:val="00B0291B"/>
    <w:rsid w:val="00B23F84"/>
    <w:rsid w:val="00B36844"/>
    <w:rsid w:val="00C36176"/>
    <w:rsid w:val="00CA5889"/>
    <w:rsid w:val="00CD4063"/>
    <w:rsid w:val="00CF66EF"/>
    <w:rsid w:val="00D0179A"/>
    <w:rsid w:val="00DB31B8"/>
    <w:rsid w:val="00ED270A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EF7"/>
    <w:rPr>
      <w:rFonts w:ascii="Verdana" w:hAnsi="Verdana"/>
      <w:szCs w:val="24"/>
      <w:lang w:val="pt-PT" w:eastAsia="pt-PT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Dom Casual" w:hAnsi="Dom Casual"/>
      <w:sz w:val="40"/>
    </w:rPr>
  </w:style>
  <w:style w:type="character" w:styleId="Nadruk">
    <w:name w:val="Emphasis"/>
    <w:qFormat/>
    <w:rsid w:val="00A7408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D270A"/>
    <w:rPr>
      <w:color w:val="0000FF" w:themeColor="hyperlink"/>
      <w:u w:val="single"/>
    </w:rPr>
  </w:style>
  <w:style w:type="character" w:styleId="Zwaar">
    <w:name w:val="Strong"/>
    <w:qFormat/>
    <w:rsid w:val="00ED270A"/>
    <w:rPr>
      <w:b/>
      <w:bCs/>
    </w:rPr>
  </w:style>
  <w:style w:type="paragraph" w:styleId="Plattetekst">
    <w:name w:val="Body Text"/>
    <w:basedOn w:val="Standaard"/>
    <w:link w:val="PlattetekstChar"/>
    <w:rsid w:val="00ED270A"/>
    <w:pPr>
      <w:widowControl w:val="0"/>
      <w:suppressAutoHyphens/>
      <w:spacing w:after="120"/>
    </w:pPr>
    <w:rPr>
      <w:rFonts w:eastAsia="Lucida Sans Unicode" w:cs="Tahoma"/>
      <w:kern w:val="1"/>
      <w:lang w:val="en-GB"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ED270A"/>
    <w:rPr>
      <w:rFonts w:eastAsia="Lucida Sans Unicode" w:cs="Tahoma"/>
      <w:kern w:val="1"/>
      <w:sz w:val="24"/>
      <w:szCs w:val="24"/>
      <w:lang w:val="en-GB" w:eastAsia="hi-IN"/>
    </w:rPr>
  </w:style>
  <w:style w:type="table" w:styleId="Tabelraster">
    <w:name w:val="Table Grid"/>
    <w:basedOn w:val="Standaardtabel"/>
    <w:uiPriority w:val="59"/>
    <w:rsid w:val="00CA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31E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64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6423"/>
    <w:rPr>
      <w:rFonts w:ascii="Verdana" w:hAnsi="Verdana"/>
      <w:szCs w:val="24"/>
      <w:lang w:val="pt-PT" w:eastAsia="pt-PT" w:bidi="ar-SA"/>
    </w:rPr>
  </w:style>
  <w:style w:type="paragraph" w:styleId="Voettekst">
    <w:name w:val="footer"/>
    <w:basedOn w:val="Standaard"/>
    <w:link w:val="VoettekstChar"/>
    <w:uiPriority w:val="99"/>
    <w:unhideWhenUsed/>
    <w:rsid w:val="000964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6423"/>
    <w:rPr>
      <w:rFonts w:ascii="Verdana" w:hAnsi="Verdana"/>
      <w:szCs w:val="24"/>
      <w:lang w:val="pt-PT" w:eastAsia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5EF7"/>
    <w:rPr>
      <w:rFonts w:ascii="Verdana" w:hAnsi="Verdana"/>
      <w:szCs w:val="24"/>
      <w:lang w:val="pt-PT" w:eastAsia="pt-PT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Dom Casual" w:hAnsi="Dom Casual"/>
      <w:sz w:val="40"/>
    </w:rPr>
  </w:style>
  <w:style w:type="character" w:styleId="Nadruk">
    <w:name w:val="Emphasis"/>
    <w:qFormat/>
    <w:rsid w:val="00A7408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D270A"/>
    <w:rPr>
      <w:color w:val="0000FF" w:themeColor="hyperlink"/>
      <w:u w:val="single"/>
    </w:rPr>
  </w:style>
  <w:style w:type="character" w:styleId="Zwaar">
    <w:name w:val="Strong"/>
    <w:qFormat/>
    <w:rsid w:val="00ED270A"/>
    <w:rPr>
      <w:b/>
      <w:bCs/>
    </w:rPr>
  </w:style>
  <w:style w:type="paragraph" w:styleId="Plattetekst">
    <w:name w:val="Body Text"/>
    <w:basedOn w:val="Standaard"/>
    <w:link w:val="PlattetekstChar"/>
    <w:rsid w:val="00ED270A"/>
    <w:pPr>
      <w:widowControl w:val="0"/>
      <w:suppressAutoHyphens/>
      <w:spacing w:after="120"/>
    </w:pPr>
    <w:rPr>
      <w:rFonts w:eastAsia="Lucida Sans Unicode" w:cs="Tahoma"/>
      <w:kern w:val="1"/>
      <w:lang w:val="en-GB"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ED270A"/>
    <w:rPr>
      <w:rFonts w:eastAsia="Lucida Sans Unicode" w:cs="Tahoma"/>
      <w:kern w:val="1"/>
      <w:sz w:val="24"/>
      <w:szCs w:val="24"/>
      <w:lang w:val="en-GB" w:eastAsia="hi-IN"/>
    </w:rPr>
  </w:style>
  <w:style w:type="table" w:styleId="Tabelraster">
    <w:name w:val="Table Grid"/>
    <w:basedOn w:val="Standaardtabel"/>
    <w:uiPriority w:val="59"/>
    <w:rsid w:val="00CA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31E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64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6423"/>
    <w:rPr>
      <w:rFonts w:ascii="Verdana" w:hAnsi="Verdana"/>
      <w:szCs w:val="24"/>
      <w:lang w:val="pt-PT" w:eastAsia="pt-PT" w:bidi="ar-SA"/>
    </w:rPr>
  </w:style>
  <w:style w:type="paragraph" w:styleId="Voettekst">
    <w:name w:val="footer"/>
    <w:basedOn w:val="Standaard"/>
    <w:link w:val="VoettekstChar"/>
    <w:uiPriority w:val="99"/>
    <w:unhideWhenUsed/>
    <w:rsid w:val="000964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6423"/>
    <w:rPr>
      <w:rFonts w:ascii="Verdana" w:hAnsi="Verdana"/>
      <w:szCs w:val="24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696D-1A7C-4D9A-867B-5825D58A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773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Punctuation</vt:lpstr>
      <vt:lpstr>Punctuation</vt:lpstr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Punctuation</dc:title>
  <dc:creator>Domingos Neto</dc:creator>
  <cp:lastModifiedBy>Kristine Vieren</cp:lastModifiedBy>
  <cp:revision>18</cp:revision>
  <cp:lastPrinted>2002-12-02T18:24:00Z</cp:lastPrinted>
  <dcterms:created xsi:type="dcterms:W3CDTF">2015-11-06T17:39:00Z</dcterms:created>
  <dcterms:modified xsi:type="dcterms:W3CDTF">2016-01-08T18:46:00Z</dcterms:modified>
</cp:coreProperties>
</file>