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33" w:rsidRDefault="00EC1B15">
      <w:pPr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D780E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coïncidence</w:t>
      </w:r>
      <w:proofErr w:type="gramEnd"/>
      <w:r w:rsidRPr="002D780E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ou imitation ?</w:t>
      </w:r>
    </w:p>
    <w:p w:rsidR="00CC7833" w:rsidRDefault="00EC1B15">
      <w:pPr>
        <w:rPr>
          <w:rStyle w:val="markedcontent"/>
          <w:rFonts w:asciiTheme="majorBidi" w:hAnsiTheme="majorBidi" w:cstheme="majorBidi"/>
          <w:sz w:val="24"/>
          <w:szCs w:val="24"/>
        </w:rPr>
      </w:pPr>
      <w:r w:rsidRPr="002D780E">
        <w:rPr>
          <w:rStyle w:val="markedcontent"/>
          <w:rFonts w:ascii="Arial" w:hAnsi="Arial" w:cs="Arial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C'est le portrait moral qui va nous permettre de trancher. Nous allons juxtaposer les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deux textes et nous allons constater d'étranges ressemblances.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Carlo Lévi (p 199) Mohammed Dib (p 9)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1) Dans les premières passions, les femmes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aiment l'amour ; et dans les autres, elles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aiment l'amant.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2) Il y a de délicieux mariages, mais il n'y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en a pas de bons.</w:t>
      </w:r>
    </w:p>
    <w:p w:rsidR="00794E38" w:rsidRPr="002D780E" w:rsidRDefault="00CC7833" w:rsidP="00CC7833">
      <w:pPr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………………….</w:t>
      </w:r>
      <w:r w:rsidR="00EC1B15" w:rsidRPr="002D780E">
        <w:rPr>
          <w:rFonts w:asciiTheme="majorBidi" w:hAnsiTheme="majorBidi" w:cstheme="majorBidi"/>
          <w:sz w:val="24"/>
          <w:szCs w:val="24"/>
        </w:rPr>
        <w:br/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1) Dans les premières passions, les femmes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aiment l'amant ; dans les autres, elles aiment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l'amour.</w:t>
      </w:r>
      <w:r w:rsidR="00EC1B15" w:rsidRPr="002D780E">
        <w:rPr>
          <w:rFonts w:asciiTheme="majorBidi" w:hAnsiTheme="majorBidi" w:cstheme="majorBidi"/>
          <w:sz w:val="24"/>
          <w:szCs w:val="24"/>
        </w:rPr>
        <w:br/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2) Il y a de bons mariages, mais il n'y en a pas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de délicieux</w:t>
      </w:r>
      <w:r w:rsidR="00EC1B15" w:rsidRPr="002D780E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…………………..</w:t>
      </w:r>
      <w:r w:rsidR="00EC1B15" w:rsidRPr="002D780E">
        <w:rPr>
          <w:rFonts w:asciiTheme="majorBidi" w:hAnsiTheme="majorBidi" w:cstheme="majorBidi"/>
          <w:sz w:val="24"/>
          <w:szCs w:val="24"/>
        </w:rPr>
        <w:br/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1) Tous ces enfants avaient quelque chose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de singulier : ils tenaient de l'animal et de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l'homme adulte, comme si, à la naissance, ils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avaient recueilli tout prêt un fardeau de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patience et la conscience obscure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douleur.</w:t>
      </w:r>
      <w:r w:rsidR="00EC1B15" w:rsidRPr="002D780E">
        <w:rPr>
          <w:rFonts w:asciiTheme="majorBidi" w:hAnsiTheme="majorBidi" w:cstheme="majorBidi"/>
          <w:sz w:val="24"/>
          <w:szCs w:val="24"/>
        </w:rPr>
        <w:br/>
      </w:r>
      <w:r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) Curieuse, leur gravité avait frappé Omar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(...) Une même intelligence du malheur,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quoique acquise de façon différente, brillait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dans leurs yeux (...) Ils étaient obstinément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EC1B15" w:rsidRPr="002D780E">
        <w:rPr>
          <w:rStyle w:val="markedcontent"/>
          <w:rFonts w:asciiTheme="majorBidi" w:hAnsiTheme="majorBidi" w:cstheme="majorBidi"/>
          <w:sz w:val="24"/>
          <w:szCs w:val="24"/>
        </w:rPr>
        <w:t>sérieux. Une Pondération propre aux paysans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EC1B15" w:rsidRPr="002D780E" w:rsidRDefault="00EC1B15" w:rsidP="002D780E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D780E" w:rsidRDefault="00EC1B15" w:rsidP="002D780E">
      <w:pPr>
        <w:spacing w:line="36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Paul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Reboux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et Charles Muller s'amusent à reprendre des maximes de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="002D780E">
        <w:rPr>
          <w:rStyle w:val="markedcontent"/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Rochefoucaud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et déplacent des mots </w:t>
      </w:r>
      <w:proofErr w:type="gram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:</w:t>
      </w:r>
      <w:proofErr w:type="gramEnd"/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Rochefoucaud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Paul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Reboux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et Charles Muller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Nous n'avons pas distingué parodie et pastiche. A vrai dire, la limite entre les deux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est bien fluctuante et l'on passe facilement de l'un à l'autre sans qu'il y ait grande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différence. Peut-être le pastiche est-il moins moqueur. Il n'entend pas toujours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ridiculiser. Ce peut être un exercice de style. Un exemp</w:t>
      </w:r>
      <w:r w:rsidR="002D780E" w:rsidRPr="002D780E">
        <w:rPr>
          <w:rStyle w:val="markedcontent"/>
          <w:rFonts w:asciiTheme="majorBidi" w:hAnsiTheme="majorBidi" w:cstheme="majorBidi"/>
          <w:sz w:val="24"/>
          <w:szCs w:val="24"/>
        </w:rPr>
        <w:t>le est des plus caractéristique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:</w:t>
      </w:r>
      <w:r w:rsidR="002D780E"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les auteurs prennent pour point de départ un</w:t>
      </w:r>
      <w:r w:rsidR="002D780E"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e nouvelle de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Maupassant, intitulée La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Parure. En voici un bref résumé : Une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jeune femme emprunte à une amie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une parure de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diamants que malheureusement elle perd. Son mari et elle en achètent une semblable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mais ils s'endettent pour une dizaine d'années. Au bout de tout ce temps, ils apprennent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que leur parure était en toc et ne valait pas la somme qu'ils ont dû rembourser.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Reboux</w:t>
      </w:r>
      <w:proofErr w:type="spellEnd"/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et Muller racontent quatre fois la même histoire en imaginant que les auteurs sont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Dickens, Edmond de Goncourt, Zola et Alphonse Daudet.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Dans la littérature algérienne d'expression française, un grand nom, connu de tous :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Mohammed Dib, auteur de la fameuse trilogie intitulée "Algérie" : La grande maison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(1952), L'Incendie (1954), Le Métier à tisser (1957), a eu recours aux néo-réalistes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italiens tels que Carlo Lévi (Le Christ s'est arrêté à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Eboli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, paru chez l'éditeur italien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Einaudi en 1945, et traduit en français en 1948),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Ignzio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Silone (auteur de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Fontamara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première édition française en 1934, réédition Grasset : 1967), et enfin Elio Vittorini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(Conversation en Sicile, édition Gallimard, 1948), pour composer sa mosaïque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romanesque.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Dans une étude comparée, nous sommes restés vraiment étonnés, perplexes par la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similitude de certaines notations. La description des enfants de Gagliano dans Le Christ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s'est arrêté à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Eboli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(1945) ressemble étrangement aux enfants de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Bni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>Boublen</w:t>
      </w:r>
      <w:proofErr w:type="spellEnd"/>
      <w:r w:rsidRPr="002D780E">
        <w:rPr>
          <w:rStyle w:val="markedcontent"/>
          <w:rFonts w:asciiTheme="majorBidi" w:hAnsiTheme="majorBidi" w:cstheme="majorBidi"/>
          <w:sz w:val="24"/>
          <w:szCs w:val="24"/>
        </w:rPr>
        <w:t xml:space="preserve"> dans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l'Incendie de Mohammed Dib (1954). Certes, d'un texte à l'autre, les détails diffèrent,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mais l'impression d'ensemble est la même (les haillons, les pieds nus ou mal chaussés,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enfin le même regard immense et vide).</w:t>
      </w:r>
      <w:r w:rsidRPr="002D780E">
        <w:rPr>
          <w:rFonts w:asciiTheme="majorBidi" w:hAnsiTheme="majorBidi" w:cstheme="majorBidi"/>
          <w:sz w:val="24"/>
          <w:szCs w:val="24"/>
        </w:rPr>
        <w:br/>
      </w:r>
    </w:p>
    <w:p w:rsidR="002D780E" w:rsidRDefault="00EC1B15" w:rsidP="002D780E">
      <w:pPr>
        <w:spacing w:line="36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D780E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t>Alors, coïncidence ou imitation ?</w:t>
      </w:r>
      <w:r w:rsidRPr="002D780E">
        <w:rPr>
          <w:rStyle w:val="markedcontent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C'est le portrait moral qui va nous permettre de trancher. Nous allons juxtaposer les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deux textes et nous allons constater d'étranges ressemblances.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Carlo Lévi (p 199) Mohammed Dib (p 9)</w:t>
      </w:r>
      <w:r w:rsidRPr="002D780E">
        <w:rPr>
          <w:rFonts w:asciiTheme="majorBidi" w:hAnsiTheme="majorBidi" w:cstheme="majorBidi"/>
          <w:sz w:val="24"/>
          <w:szCs w:val="24"/>
        </w:rPr>
        <w:br/>
      </w:r>
    </w:p>
    <w:p w:rsidR="002D780E" w:rsidRDefault="002D780E" w:rsidP="002D780E">
      <w:pPr>
        <w:spacing w:line="36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1)</w:t>
      </w:r>
    </w:p>
    <w:p w:rsidR="002D780E" w:rsidRPr="002D780E" w:rsidRDefault="00EC1B15" w:rsidP="002D780E">
      <w:pPr>
        <w:pStyle w:val="Paragraphedeliste"/>
        <w:numPr>
          <w:ilvl w:val="0"/>
          <w:numId w:val="1"/>
        </w:numPr>
        <w:rPr>
          <w:rStyle w:val="markedcontent"/>
          <w:rFonts w:asciiTheme="majorBidi" w:hAnsiTheme="majorBidi" w:cstheme="majorBidi"/>
          <w:sz w:val="24"/>
          <w:szCs w:val="24"/>
        </w:rPr>
      </w:pP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Dans les premières passions, les femmes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aiment l'amour ; et dans les autres, elles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aiment l'amant.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2) Il y a de délicieux mariages, mais il n'y</w:t>
      </w:r>
      <w:r w:rsidR="002D780E" w:rsidRP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en a pas de bons.</w:t>
      </w:r>
    </w:p>
    <w:p w:rsidR="00EC1B15" w:rsidRPr="002D780E" w:rsidRDefault="00EC1B15" w:rsidP="002D780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1) Dans les premières passions, les femmes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aiment l'amant ; dans les autres, elles aiment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l'amour.</w:t>
      </w:r>
      <w:r w:rsidRPr="002D780E">
        <w:rPr>
          <w:rFonts w:asciiTheme="majorBidi" w:hAnsiTheme="majorBidi" w:cstheme="majorBidi"/>
          <w:sz w:val="24"/>
          <w:szCs w:val="24"/>
        </w:rPr>
        <w:br/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2) Il y a de bons mariages, mais il n'y en a pas</w:t>
      </w:r>
      <w:r w:rsidR="002D780E">
        <w:rPr>
          <w:rFonts w:asciiTheme="majorBidi" w:hAnsiTheme="majorBidi" w:cstheme="majorBidi"/>
          <w:sz w:val="24"/>
          <w:szCs w:val="24"/>
        </w:rPr>
        <w:t xml:space="preserve"> </w:t>
      </w:r>
      <w:r w:rsidRPr="002D780E">
        <w:rPr>
          <w:rStyle w:val="markedcontent"/>
          <w:rFonts w:asciiTheme="majorBidi" w:hAnsiTheme="majorBidi" w:cstheme="majorBidi"/>
          <w:sz w:val="24"/>
          <w:szCs w:val="24"/>
        </w:rPr>
        <w:t>de délicieux</w:t>
      </w:r>
    </w:p>
    <w:sectPr w:rsidR="00EC1B15" w:rsidRPr="002D780E" w:rsidSect="00794E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7CDA"/>
    <w:multiLevelType w:val="hybridMultilevel"/>
    <w:tmpl w:val="19ECDB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C1B15"/>
    <w:rsid w:val="002D780E"/>
    <w:rsid w:val="00794E38"/>
    <w:rsid w:val="00CC7833"/>
    <w:rsid w:val="00CD7D67"/>
    <w:rsid w:val="00E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EC1B15"/>
  </w:style>
  <w:style w:type="paragraph" w:styleId="Paragraphedeliste">
    <w:name w:val="List Paragraph"/>
    <w:basedOn w:val="Normal"/>
    <w:uiPriority w:val="34"/>
    <w:qFormat/>
    <w:rsid w:val="002D7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2022-04-12T09:34:00Z</dcterms:created>
  <dcterms:modified xsi:type="dcterms:W3CDTF">2024-04-27T00:32:00Z</dcterms:modified>
</cp:coreProperties>
</file>