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8F" w:rsidRPr="00CC67F5" w:rsidRDefault="00230D8F" w:rsidP="00230D8F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République Démocratique et Populaire</w:t>
      </w:r>
    </w:p>
    <w:p w:rsidR="00230D8F" w:rsidRPr="00CC67F5" w:rsidRDefault="00230D8F" w:rsidP="00230D8F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 xml:space="preserve">Ministère des études supérieures </w:t>
      </w:r>
    </w:p>
    <w:p w:rsidR="00230D8F" w:rsidRPr="00CC67F5" w:rsidRDefault="00230D8F" w:rsidP="00230D8F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proofErr w:type="gramStart"/>
      <w:r w:rsidRPr="00CC67F5">
        <w:rPr>
          <w:rFonts w:asciiTheme="majorBidi" w:hAnsiTheme="majorBidi" w:cstheme="majorBidi"/>
          <w:sz w:val="16"/>
          <w:szCs w:val="16"/>
        </w:rPr>
        <w:t>et</w:t>
      </w:r>
      <w:proofErr w:type="gramEnd"/>
      <w:r w:rsidRPr="00CC67F5">
        <w:rPr>
          <w:rFonts w:asciiTheme="majorBidi" w:hAnsiTheme="majorBidi" w:cstheme="majorBidi"/>
          <w:sz w:val="16"/>
          <w:szCs w:val="16"/>
        </w:rPr>
        <w:t xml:space="preserve"> de la recherche scientifique</w:t>
      </w:r>
    </w:p>
    <w:p w:rsidR="00230D8F" w:rsidRPr="00CC67F5" w:rsidRDefault="00230D8F" w:rsidP="00230D8F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Université Mohamed Lamine DEBAGHINE- Sétif 2</w:t>
      </w:r>
    </w:p>
    <w:p w:rsidR="00230D8F" w:rsidRPr="00CC67F5" w:rsidRDefault="00230D8F" w:rsidP="00230D8F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Facultés des Lettres et des Langues</w:t>
      </w:r>
    </w:p>
    <w:p w:rsidR="00230D8F" w:rsidRPr="00AD0DD5" w:rsidRDefault="00230D8F" w:rsidP="00230D8F">
      <w:pPr>
        <w:spacing w:line="240" w:lineRule="auto"/>
        <w:jc w:val="center"/>
        <w:rPr>
          <w:rFonts w:asciiTheme="majorBidi" w:hAnsiTheme="majorBidi" w:cstheme="majorBidi"/>
        </w:rPr>
      </w:pPr>
      <w:r w:rsidRPr="00CC67F5">
        <w:rPr>
          <w:rFonts w:asciiTheme="majorBidi" w:hAnsiTheme="majorBidi" w:cstheme="majorBidi"/>
          <w:sz w:val="16"/>
          <w:szCs w:val="16"/>
        </w:rPr>
        <w:t>Département de Français</w:t>
      </w:r>
    </w:p>
    <w:p w:rsidR="00230D8F" w:rsidRDefault="00230D8F" w:rsidP="00230D8F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Matière : MRU</w:t>
      </w:r>
    </w:p>
    <w:p w:rsidR="00230D8F" w:rsidRDefault="00230D8F" w:rsidP="00230D8F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Spécialité : Linguistique</w:t>
      </w:r>
    </w:p>
    <w:p w:rsidR="00230D8F" w:rsidRDefault="00230D8F" w:rsidP="00230D8F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Niveau : M2                                                                                                                                                                                                        </w:t>
      </w:r>
    </w:p>
    <w:p w:rsidR="00230D8F" w:rsidRDefault="00230D8F" w:rsidP="00230D8F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Responsable de la matière :   </w:t>
      </w:r>
      <w:proofErr w:type="spellStart"/>
      <w:r>
        <w:rPr>
          <w:rFonts w:asciiTheme="majorBidi" w:hAnsiTheme="majorBidi" w:cstheme="majorBidi"/>
          <w:sz w:val="20"/>
          <w:szCs w:val="20"/>
        </w:rPr>
        <w:t>Dre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KAÏM Nora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D8F" w:rsidRDefault="00230D8F" w:rsidP="00230D8F">
      <w:pPr>
        <w:spacing w:line="480" w:lineRule="auto"/>
        <w:ind w:firstLine="708"/>
        <w:jc w:val="both"/>
        <w:rPr>
          <w:rFonts w:asciiTheme="majorBidi" w:hAnsiTheme="majorBidi" w:cstheme="majorBidi"/>
        </w:rPr>
      </w:pPr>
    </w:p>
    <w:p w:rsidR="0099305C" w:rsidRDefault="0099305C" w:rsidP="00F31DF7">
      <w:pPr>
        <w:spacing w:line="360" w:lineRule="auto"/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A354D" w:rsidRPr="0099305C" w:rsidRDefault="0099305C" w:rsidP="00F31DF7">
      <w:pPr>
        <w:spacing w:line="360" w:lineRule="auto"/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9305C">
        <w:rPr>
          <w:rFonts w:asciiTheme="majorBidi" w:hAnsiTheme="majorBidi" w:cstheme="majorBidi"/>
          <w:b/>
          <w:bCs/>
          <w:sz w:val="28"/>
          <w:szCs w:val="28"/>
        </w:rPr>
        <w:t>Préliminaires</w:t>
      </w:r>
    </w:p>
    <w:p w:rsidR="0099305C" w:rsidRDefault="0099305C" w:rsidP="00F31DF7">
      <w:pPr>
        <w:spacing w:line="360" w:lineRule="auto"/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A354D" w:rsidRPr="000E793B" w:rsidRDefault="00230D8F" w:rsidP="00F31DF7">
      <w:pPr>
        <w:spacing w:line="360" w:lineRule="auto"/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E793B">
        <w:rPr>
          <w:rFonts w:asciiTheme="majorBidi" w:hAnsiTheme="majorBidi" w:cstheme="majorBidi"/>
          <w:b/>
          <w:bCs/>
          <w:sz w:val="28"/>
          <w:szCs w:val="28"/>
        </w:rPr>
        <w:t>Introduction la matière de MRU</w:t>
      </w:r>
    </w:p>
    <w:p w:rsidR="005A354D" w:rsidRDefault="005A354D" w:rsidP="00F31DF7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000000" w:rsidRDefault="00F75DB0" w:rsidP="00F31DF7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méthodologie de la recherche en linguistique varie en fonction des objectifs de l’étude et des questions de recherche posées. </w:t>
      </w:r>
      <w:r w:rsidR="00E867A4">
        <w:rPr>
          <w:rFonts w:asciiTheme="majorBidi" w:hAnsiTheme="majorBidi" w:cstheme="majorBidi"/>
          <w:sz w:val="24"/>
          <w:szCs w:val="24"/>
        </w:rPr>
        <w:t xml:space="preserve">Il est à signalé que ces variations se manifestent par rapport au domaine de la recherche spécifique à savoir : la sociolinguistique, la psycholinguistique, la phonétique …etc. </w:t>
      </w:r>
      <w:r>
        <w:rPr>
          <w:rFonts w:asciiTheme="majorBidi" w:hAnsiTheme="majorBidi" w:cstheme="majorBidi"/>
          <w:sz w:val="24"/>
          <w:szCs w:val="24"/>
        </w:rPr>
        <w:t>Cependant, il existe quelques étapes générales qui sont couramment suivies dans la recherche en linguistique :</w:t>
      </w:r>
    </w:p>
    <w:p w:rsidR="00F75DB0" w:rsidRDefault="007F30B2" w:rsidP="00F31D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Formulation de la question de recherche : La première étape consiste à formuler clairement la question ou l’hypothèse de recherche que l’on veut explorer. Cela peut impliquer une revue de la littérature existante pour identifier les lacunes dans les connaissances actuelles.</w:t>
      </w:r>
    </w:p>
    <w:p w:rsidR="00686D4E" w:rsidRDefault="00686D4E" w:rsidP="00F31D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Collecte de données : Une fois la question de recherche formulée, il est nécessaire de collecter des données pertinentes pour répondre à cette question. </w:t>
      </w:r>
      <w:r>
        <w:rPr>
          <w:rFonts w:asciiTheme="majorBidi" w:hAnsiTheme="majorBidi" w:cstheme="majorBidi"/>
          <w:sz w:val="24"/>
          <w:szCs w:val="24"/>
        </w:rPr>
        <w:lastRenderedPageBreak/>
        <w:t>Cela peut inclure des enquêtes sur le terrain, des expériences en laboratoire, des analyses de corpus linguistiques ou d’autres méthodes de collecte de données.</w:t>
      </w:r>
    </w:p>
    <w:p w:rsidR="00686D4E" w:rsidRDefault="00D20698" w:rsidP="00F31D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Analyse des données : Une fois les données collectées, elles doivent être analysées pour répondre à la question de recherche. Cela implique l’utilisation de méthodes statistiques, d’analyses qualitatives</w:t>
      </w:r>
      <w:r w:rsidR="00015E89">
        <w:rPr>
          <w:rFonts w:asciiTheme="majorBidi" w:hAnsiTheme="majorBidi" w:cstheme="majorBidi"/>
          <w:sz w:val="24"/>
          <w:szCs w:val="24"/>
        </w:rPr>
        <w:t xml:space="preserve"> ou d’autres techniques d’analyse spécifiques à la linguistique.</w:t>
      </w:r>
    </w:p>
    <w:p w:rsidR="00015E89" w:rsidRDefault="004C53E1" w:rsidP="00F31D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Interprétation des résultats : Une fois les données analysées, il est important d’interpréter les résultats pour tirer des conclusions significatives par rapport à la question initiale.</w:t>
      </w:r>
    </w:p>
    <w:p w:rsidR="004C53E1" w:rsidRDefault="004C53E1" w:rsidP="00F31D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Rédaction et publication : Enfin, les résultats de la recherche doivent être rédigés sous la forme d’un mémoire afin que ce dernier soit évalué et examiner par les membres du jury.</w:t>
      </w:r>
      <w:r w:rsidR="00757DDF">
        <w:rPr>
          <w:rFonts w:asciiTheme="majorBidi" w:hAnsiTheme="majorBidi" w:cstheme="majorBidi"/>
          <w:sz w:val="24"/>
          <w:szCs w:val="24"/>
        </w:rPr>
        <w:t xml:space="preserve"> (dans votre cas étant en formation en M2)</w:t>
      </w:r>
    </w:p>
    <w:p w:rsidR="005615A3" w:rsidRDefault="005615A3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6184" w:rsidRDefault="00356184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5615A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6184" w:rsidRDefault="00356184" w:rsidP="00A16E9A">
      <w:pPr>
        <w:pStyle w:val="Paragraphedeliste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2CB8">
        <w:rPr>
          <w:rFonts w:asciiTheme="majorBidi" w:hAnsiTheme="majorBidi" w:cstheme="majorBidi"/>
          <w:b/>
          <w:bCs/>
          <w:sz w:val="28"/>
          <w:szCs w:val="28"/>
        </w:rPr>
        <w:t>Références bibliographiques à exploitées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A16E9A" w:rsidRDefault="00A16E9A" w:rsidP="00A16E9A">
      <w:pPr>
        <w:pStyle w:val="Paragraphedeliste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85E" w:rsidRDefault="00AF085E" w:rsidP="00A16E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ANGERS Maurice. Initiation pratique à la méthodologie des sciences humaines. 1996. Editions CEC </w:t>
      </w:r>
      <w:proofErr w:type="spellStart"/>
      <w:r>
        <w:rPr>
          <w:rFonts w:asciiTheme="majorBidi" w:hAnsiTheme="majorBidi" w:cstheme="majorBidi"/>
          <w:sz w:val="24"/>
          <w:szCs w:val="24"/>
        </w:rPr>
        <w:t>inc</w:t>
      </w:r>
      <w:proofErr w:type="spellEnd"/>
      <w:r>
        <w:rPr>
          <w:rFonts w:asciiTheme="majorBidi" w:hAnsiTheme="majorBidi" w:cstheme="majorBidi"/>
          <w:sz w:val="24"/>
          <w:szCs w:val="24"/>
        </w:rPr>
        <w:t>. Québec. 380p.</w:t>
      </w:r>
    </w:p>
    <w:p w:rsidR="00AF085E" w:rsidRDefault="00250918" w:rsidP="00A16E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BAEUD Michel. L’art de la thèse. 2003. La Découverte. Paris. 193p.</w:t>
      </w:r>
    </w:p>
    <w:p w:rsidR="00250918" w:rsidRDefault="006D71E4" w:rsidP="00A16E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BERTHIER Nicole. Les techniques d’enquête : Méthode et exercices corrigés. 1998. Armand Colin. Paris. 243p.</w:t>
      </w:r>
    </w:p>
    <w:p w:rsidR="006D71E4" w:rsidRDefault="006D71E4" w:rsidP="00A16E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CISLARU </w:t>
      </w:r>
      <w:proofErr w:type="spellStart"/>
      <w:r>
        <w:rPr>
          <w:rFonts w:asciiTheme="majorBidi" w:hAnsiTheme="majorBidi" w:cstheme="majorBidi"/>
          <w:sz w:val="24"/>
          <w:szCs w:val="24"/>
        </w:rPr>
        <w:t>Georgeta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al. L’écrit universitaire en pratique. 2009 ; Editions De Boeck. Bruxelles. 192p.</w:t>
      </w:r>
    </w:p>
    <w:p w:rsidR="00356184" w:rsidRDefault="00AF085E" w:rsidP="00A16E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GIORDANO Yvonne. Conduire un projet de recherche : Une perspective qualitative. 2003. Editions EMS. </w:t>
      </w:r>
      <w:r w:rsidR="006D71E4">
        <w:rPr>
          <w:rFonts w:asciiTheme="majorBidi" w:hAnsiTheme="majorBidi" w:cstheme="majorBidi"/>
          <w:sz w:val="24"/>
          <w:szCs w:val="24"/>
        </w:rPr>
        <w:t xml:space="preserve">Paris. </w:t>
      </w:r>
      <w:r>
        <w:rPr>
          <w:rFonts w:asciiTheme="majorBidi" w:hAnsiTheme="majorBidi" w:cstheme="majorBidi"/>
          <w:sz w:val="24"/>
          <w:szCs w:val="24"/>
        </w:rPr>
        <w:t>318 p.</w:t>
      </w:r>
    </w:p>
    <w:p w:rsidR="00AF085E" w:rsidRPr="00F75DB0" w:rsidRDefault="006D71E4" w:rsidP="00A16E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ROUVEYRAN Jean-Claude. Mémoires et Thèses : L’art et les méthodes. 1989. Editions Maisonneuve et </w:t>
      </w:r>
      <w:proofErr w:type="spellStart"/>
      <w:r>
        <w:rPr>
          <w:rFonts w:asciiTheme="majorBidi" w:hAnsiTheme="majorBidi" w:cstheme="majorBidi"/>
          <w:sz w:val="24"/>
          <w:szCs w:val="24"/>
        </w:rPr>
        <w:t>Larose</w:t>
      </w:r>
      <w:proofErr w:type="spellEnd"/>
      <w:r>
        <w:rPr>
          <w:rFonts w:asciiTheme="majorBidi" w:hAnsiTheme="majorBidi" w:cstheme="majorBidi"/>
          <w:sz w:val="24"/>
          <w:szCs w:val="24"/>
        </w:rPr>
        <w:t>. Paris. 197p.</w:t>
      </w:r>
    </w:p>
    <w:sectPr w:rsidR="00AF085E" w:rsidRPr="00F75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03C"/>
    <w:multiLevelType w:val="hybridMultilevel"/>
    <w:tmpl w:val="22BE14A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973C0C"/>
    <w:multiLevelType w:val="hybridMultilevel"/>
    <w:tmpl w:val="99DC0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F75DB0"/>
    <w:rsid w:val="00015E89"/>
    <w:rsid w:val="000E793B"/>
    <w:rsid w:val="00216428"/>
    <w:rsid w:val="00222CB8"/>
    <w:rsid w:val="00230D8F"/>
    <w:rsid w:val="00250918"/>
    <w:rsid w:val="00356184"/>
    <w:rsid w:val="004C53E1"/>
    <w:rsid w:val="005615A3"/>
    <w:rsid w:val="005A354D"/>
    <w:rsid w:val="00686D4E"/>
    <w:rsid w:val="006D71E4"/>
    <w:rsid w:val="00757DDF"/>
    <w:rsid w:val="007F30B2"/>
    <w:rsid w:val="00980069"/>
    <w:rsid w:val="0099305C"/>
    <w:rsid w:val="00A16E9A"/>
    <w:rsid w:val="00AF085E"/>
    <w:rsid w:val="00CB19D0"/>
    <w:rsid w:val="00D20698"/>
    <w:rsid w:val="00E867A4"/>
    <w:rsid w:val="00F31DF7"/>
    <w:rsid w:val="00F7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26</cp:revision>
  <dcterms:created xsi:type="dcterms:W3CDTF">2024-01-08T08:46:00Z</dcterms:created>
  <dcterms:modified xsi:type="dcterms:W3CDTF">2024-01-09T16:43:00Z</dcterms:modified>
</cp:coreProperties>
</file>