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0F" w:rsidRPr="00AA059C" w:rsidRDefault="00F32A1C" w:rsidP="00F32A1C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الاستاذ:</w:t>
      </w:r>
      <w:r w:rsidR="00A26B0F" w:rsidRPr="00AA059C">
        <w:rPr>
          <w:rFonts w:ascii="Amiri" w:hAnsi="Amiri" w:cs="Amiri"/>
          <w:sz w:val="28"/>
          <w:szCs w:val="28"/>
          <w:rtl/>
        </w:rPr>
        <w:t xml:space="preserve"> بن </w:t>
      </w:r>
      <w:r>
        <w:rPr>
          <w:rFonts w:ascii="Amiri" w:hAnsi="Amiri" w:cs="Amiri" w:hint="cs"/>
          <w:sz w:val="28"/>
          <w:szCs w:val="28"/>
          <w:rtl/>
        </w:rPr>
        <w:t>دعموش خليل</w:t>
      </w:r>
    </w:p>
    <w:p w:rsidR="00A26B0F" w:rsidRPr="00AA059C" w:rsidRDefault="00A26B0F" w:rsidP="00F32A1C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محاضرات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في</w:t>
      </w:r>
      <w:r w:rsidR="00F32A1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الأسلوبية وتحليل الخطاب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السنة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الثانية /السداسي الثالث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مفردات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المحاضرة مفردات التطبيق</w:t>
      </w:r>
    </w:p>
    <w:p w:rsidR="00A26B0F" w:rsidRPr="00AA059C" w:rsidRDefault="00A26B0F" w:rsidP="00F32A1C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01</w:t>
      </w:r>
      <w:r w:rsidRPr="00AA059C">
        <w:rPr>
          <w:rFonts w:ascii="Amiri" w:hAnsi="Amiri" w:cs="Amiri"/>
          <w:sz w:val="28"/>
          <w:szCs w:val="28"/>
          <w:rtl/>
        </w:rPr>
        <w:t>: ال</w:t>
      </w:r>
      <w:r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 : مفهوم الاسلوبية ومجالها مصطلح ال</w:t>
      </w:r>
      <w:r w:rsidR="003E3E87">
        <w:rPr>
          <w:rFonts w:ascii="Amiri" w:hAnsi="Amiri" w:cs="Amiri" w:hint="cs"/>
          <w:sz w:val="28"/>
          <w:szCs w:val="28"/>
          <w:rtl/>
        </w:rPr>
        <w:t>أ</w:t>
      </w:r>
      <w:bookmarkStart w:id="0" w:name="_GoBack"/>
      <w:bookmarkEnd w:id="0"/>
      <w:r w:rsidRPr="00AA059C">
        <w:rPr>
          <w:rFonts w:ascii="Amiri" w:hAnsi="Amiri" w:cs="Amiri"/>
          <w:sz w:val="28"/>
          <w:szCs w:val="28"/>
          <w:rtl/>
        </w:rPr>
        <w:t>سلوبية/ مجال ال</w:t>
      </w:r>
      <w:r w:rsidR="003E3E87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02</w:t>
      </w:r>
      <w:r w:rsidRPr="00AA059C">
        <w:rPr>
          <w:rFonts w:ascii="Amiri" w:hAnsi="Amiri" w:cs="Amiri"/>
          <w:sz w:val="28"/>
          <w:szCs w:val="28"/>
          <w:rtl/>
        </w:rPr>
        <w:t>ال</w:t>
      </w:r>
      <w:r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 التعبيرية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التطبيق على ن ّص شعري، نص نثري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03</w:t>
      </w:r>
      <w:r w:rsidR="00F32A1C" w:rsidRPr="00AA059C">
        <w:rPr>
          <w:rFonts w:ascii="Amiri" w:hAnsi="Amiri" w:cs="Amiri" w:hint="cs"/>
          <w:sz w:val="28"/>
          <w:szCs w:val="28"/>
          <w:rtl/>
        </w:rPr>
        <w:t>الأسلوبية</w:t>
      </w:r>
      <w:r w:rsidRPr="00AA059C">
        <w:rPr>
          <w:rFonts w:ascii="Amiri" w:hAnsi="Amiri" w:cs="Amiri"/>
          <w:sz w:val="28"/>
          <w:szCs w:val="28"/>
          <w:rtl/>
        </w:rPr>
        <w:t xml:space="preserve"> البنيوية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التطبيق على نص شعري، نص نثري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04</w:t>
      </w:r>
      <w:r w:rsidR="00F32A1C" w:rsidRPr="00AA059C">
        <w:rPr>
          <w:rFonts w:ascii="Amiri" w:hAnsi="Amiri" w:cs="Amiri" w:hint="cs"/>
          <w:sz w:val="28"/>
          <w:szCs w:val="28"/>
          <w:rtl/>
        </w:rPr>
        <w:t>الأسلوبية</w:t>
      </w:r>
      <w:r w:rsidRPr="00AA059C">
        <w:rPr>
          <w:rFonts w:ascii="Amiri" w:hAnsi="Amiri" w:cs="Amiri"/>
          <w:sz w:val="28"/>
          <w:szCs w:val="28"/>
          <w:rtl/>
        </w:rPr>
        <w:t xml:space="preserve"> الاحصائية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التطبيق على نص شعري، نص نثري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05</w:t>
      </w:r>
      <w:r w:rsidRPr="00AA059C">
        <w:rPr>
          <w:rFonts w:ascii="Amiri" w:hAnsi="Amiri" w:cs="Amiri"/>
          <w:sz w:val="28"/>
          <w:szCs w:val="28"/>
          <w:rtl/>
        </w:rPr>
        <w:t>ال</w:t>
      </w:r>
      <w:r w:rsidR="00F32A1C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 النفسية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التطبيق على نص شعري، نص نثري</w:t>
      </w:r>
    </w:p>
    <w:p w:rsidR="00A26B0F" w:rsidRPr="00AA059C" w:rsidRDefault="00A26B0F" w:rsidP="003E3E8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06</w:t>
      </w:r>
      <w:r w:rsidRPr="00AA059C">
        <w:rPr>
          <w:rFonts w:ascii="Amiri" w:hAnsi="Amiri" w:cs="Amiri"/>
          <w:sz w:val="28"/>
          <w:szCs w:val="28"/>
          <w:rtl/>
        </w:rPr>
        <w:t>الاسلوبية التوزيعية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محددات الاسلوب (الاختيار التركيب</w:t>
      </w:r>
      <w:r w:rsidRPr="00AA059C">
        <w:rPr>
          <w:rFonts w:ascii="Amiri" w:hAnsi="Amiri" w:cs="Amiri"/>
          <w:sz w:val="28"/>
          <w:szCs w:val="28"/>
        </w:rPr>
        <w:t>)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07</w:t>
      </w:r>
      <w:r w:rsidRPr="00AA059C">
        <w:rPr>
          <w:rFonts w:ascii="Amiri" w:hAnsi="Amiri" w:cs="Amiri"/>
          <w:sz w:val="28"/>
          <w:szCs w:val="28"/>
          <w:rtl/>
        </w:rPr>
        <w:t>الظواهر ال</w:t>
      </w:r>
      <w:r w:rsidR="00F32A1C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(الانزياح والمفارقة) التطبيق على نص شعري ، نثري</w:t>
      </w:r>
    </w:p>
    <w:p w:rsidR="00A26B0F" w:rsidRPr="00AA059C" w:rsidRDefault="00A26B0F" w:rsidP="00F32A1C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08</w:t>
      </w:r>
      <w:r w:rsidRPr="00AA059C">
        <w:rPr>
          <w:rFonts w:ascii="Amiri" w:hAnsi="Amiri" w:cs="Amiri"/>
          <w:sz w:val="28"/>
          <w:szCs w:val="28"/>
          <w:rtl/>
        </w:rPr>
        <w:t>ثانيا: تحليل الخطاب: ضبط مفهومي الّنّص</w:t>
      </w:r>
      <w:r w:rsidR="00F32A1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والخطاب</w:t>
      </w:r>
      <w:r w:rsidR="00F32A1C">
        <w:rPr>
          <w:rFonts w:ascii="Amiri" w:hAnsi="Amiri" w:cs="Amiri" w:hint="cs"/>
          <w:sz w:val="28"/>
          <w:szCs w:val="28"/>
          <w:rtl/>
        </w:rPr>
        <w:t xml:space="preserve">/ </w:t>
      </w:r>
      <w:r w:rsidRPr="00AA059C">
        <w:rPr>
          <w:rFonts w:ascii="Amiri" w:hAnsi="Amiri" w:cs="Amiri"/>
          <w:sz w:val="28"/>
          <w:szCs w:val="28"/>
          <w:rtl/>
        </w:rPr>
        <w:t>قراءة في المعاجم والنصوص النقدية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09</w:t>
      </w:r>
      <w:r w:rsidRPr="00AA059C">
        <w:rPr>
          <w:rFonts w:ascii="Amiri" w:hAnsi="Amiri" w:cs="Amiri"/>
          <w:sz w:val="28"/>
          <w:szCs w:val="28"/>
          <w:rtl/>
        </w:rPr>
        <w:t>أصناف الخطاب: الخطاب اللغوي وغير اللغوي تطبيق على نماذج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10</w:t>
      </w:r>
      <w:r w:rsidRPr="00AA059C">
        <w:rPr>
          <w:rFonts w:ascii="Amiri" w:hAnsi="Amiri" w:cs="Amiri"/>
          <w:sz w:val="28"/>
          <w:szCs w:val="28"/>
          <w:rtl/>
        </w:rPr>
        <w:t xml:space="preserve">مقاربات تحليل الخطاب 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1ميشال فوكو</w:t>
      </w:r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11</w:t>
      </w:r>
      <w:r w:rsidRPr="00AA059C">
        <w:rPr>
          <w:rFonts w:ascii="Amiri" w:hAnsi="Amiri" w:cs="Amiri"/>
          <w:sz w:val="28"/>
          <w:szCs w:val="28"/>
          <w:rtl/>
        </w:rPr>
        <w:t>مقاربات تحليل الخطاب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2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فان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دايك</w:t>
      </w:r>
      <w:proofErr w:type="spellEnd"/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12</w:t>
      </w:r>
      <w:r w:rsidRPr="00AA059C">
        <w:rPr>
          <w:rFonts w:ascii="Amiri" w:hAnsi="Amiri" w:cs="Amiri"/>
          <w:sz w:val="28"/>
          <w:szCs w:val="28"/>
          <w:rtl/>
        </w:rPr>
        <w:t xml:space="preserve">مقاربات تحليل الخطاب 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3فريدريك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مانقينو</w:t>
      </w:r>
      <w:proofErr w:type="spellEnd"/>
    </w:p>
    <w:p w:rsidR="00A26B0F" w:rsidRPr="00AA059C" w:rsidRDefault="00A26B0F" w:rsidP="00A26B0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 13</w:t>
      </w:r>
      <w:r w:rsidRPr="00AA059C">
        <w:rPr>
          <w:rFonts w:ascii="Amiri" w:hAnsi="Amiri" w:cs="Amiri"/>
          <w:sz w:val="28"/>
          <w:szCs w:val="28"/>
          <w:rtl/>
        </w:rPr>
        <w:t>مقاربات تحليل الخطاب</w:t>
      </w:r>
      <w:r w:rsidR="00F32A1C">
        <w:rPr>
          <w:rFonts w:ascii="Amiri" w:hAnsi="Amiri" w:cs="Amiri" w:hint="cs"/>
          <w:sz w:val="28"/>
          <w:szCs w:val="28"/>
          <w:rtl/>
        </w:rPr>
        <w:t>/</w:t>
      </w:r>
      <w:r w:rsidRPr="00AA059C">
        <w:rPr>
          <w:rFonts w:ascii="Amiri" w:hAnsi="Amiri" w:cs="Amiri"/>
          <w:sz w:val="28"/>
          <w:szCs w:val="28"/>
          <w:rtl/>
        </w:rPr>
        <w:t xml:space="preserve">  4رولان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بارث</w:t>
      </w:r>
      <w:proofErr w:type="spellEnd"/>
    </w:p>
    <w:p w:rsidR="008172A0" w:rsidRDefault="00A26B0F" w:rsidP="00F32A1C">
      <w:pPr>
        <w:bidi/>
        <w:jc w:val="left"/>
      </w:pPr>
      <w:r w:rsidRPr="00AA059C">
        <w:rPr>
          <w:rFonts w:ascii="Amiri" w:hAnsi="Amiri" w:cs="Amiri"/>
          <w:sz w:val="28"/>
          <w:szCs w:val="28"/>
        </w:rPr>
        <w:t xml:space="preserve"> 14</w:t>
      </w:r>
      <w:r w:rsidRPr="00AA059C">
        <w:rPr>
          <w:rFonts w:ascii="Amiri" w:hAnsi="Amiri" w:cs="Amiri"/>
          <w:sz w:val="28"/>
          <w:szCs w:val="28"/>
          <w:rtl/>
        </w:rPr>
        <w:t xml:space="preserve">الاسلوبية وتحليل الخطاب عبد السلام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المسدي</w:t>
      </w:r>
      <w:proofErr w:type="spellEnd"/>
      <w:r w:rsidRPr="00AA059C">
        <w:rPr>
          <w:rFonts w:ascii="Amiri" w:hAnsi="Amiri" w:cs="Amiri"/>
          <w:sz w:val="28"/>
          <w:szCs w:val="28"/>
          <w:rtl/>
        </w:rPr>
        <w:t>/ الطرابلسي</w:t>
      </w:r>
    </w:p>
    <w:sectPr w:rsidR="0081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F"/>
    <w:rsid w:val="00153159"/>
    <w:rsid w:val="002A55D2"/>
    <w:rsid w:val="003E3E87"/>
    <w:rsid w:val="004E5A4C"/>
    <w:rsid w:val="006C4223"/>
    <w:rsid w:val="008172A0"/>
    <w:rsid w:val="00A26B0F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0F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0F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2023-11-16T09:06:00Z</dcterms:created>
  <dcterms:modified xsi:type="dcterms:W3CDTF">2023-11-23T06:06:00Z</dcterms:modified>
</cp:coreProperties>
</file>