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49D" w:rsidRDefault="00E5049D" w:rsidP="00E5049D">
      <w:pPr>
        <w:rPr>
          <w:sz w:val="28"/>
          <w:szCs w:val="28"/>
        </w:rPr>
      </w:pPr>
      <w:r>
        <w:rPr>
          <w:b/>
          <w:bCs/>
          <w:sz w:val="24"/>
          <w:szCs w:val="24"/>
        </w:rPr>
        <w:t xml:space="preserve">Master </w:t>
      </w:r>
      <w:r>
        <w:rPr>
          <w:b/>
          <w:bCs/>
          <w:sz w:val="28"/>
          <w:szCs w:val="28"/>
        </w:rPr>
        <w:t>2</w:t>
      </w:r>
      <w:r>
        <w:rPr>
          <w:sz w:val="28"/>
          <w:szCs w:val="28"/>
        </w:rPr>
        <w:t xml:space="preserve">                       LITTERATURE ET CIVILISATION</w:t>
      </w:r>
    </w:p>
    <w:p w:rsidR="00E5049D" w:rsidRDefault="00E5049D" w:rsidP="00E5049D">
      <w:r>
        <w:t xml:space="preserve">  Module : Approche Culturelle des Textes                                                     Mme  BOURIAHI- HAMDI</w:t>
      </w:r>
    </w:p>
    <w:p w:rsidR="00E3011D" w:rsidRDefault="00E3011D" w:rsidP="00E3011D">
      <w:pPr>
        <w:jc w:val="both"/>
      </w:pPr>
    </w:p>
    <w:p w:rsidR="00E5049D" w:rsidRDefault="009365F8" w:rsidP="00E3011D">
      <w:pPr>
        <w:jc w:val="both"/>
        <w:rPr>
          <w:b/>
          <w:bCs/>
          <w:sz w:val="28"/>
          <w:szCs w:val="28"/>
          <w:u w:val="single"/>
        </w:rPr>
      </w:pPr>
      <w:r>
        <w:rPr>
          <w:b/>
          <w:bCs/>
          <w:sz w:val="28"/>
          <w:szCs w:val="28"/>
          <w:u w:val="single"/>
        </w:rPr>
        <w:t>……………………………………………………………………………………………………………….</w:t>
      </w:r>
    </w:p>
    <w:p w:rsidR="00E5049D" w:rsidRPr="00E5049D" w:rsidRDefault="00E5049D" w:rsidP="00E3011D">
      <w:pPr>
        <w:jc w:val="both"/>
        <w:rPr>
          <w:b/>
          <w:bCs/>
          <w:sz w:val="28"/>
          <w:szCs w:val="28"/>
          <w:u w:val="single"/>
        </w:rPr>
      </w:pPr>
      <w:r w:rsidRPr="00E5049D">
        <w:rPr>
          <w:b/>
          <w:bCs/>
          <w:sz w:val="28"/>
          <w:szCs w:val="28"/>
          <w:u w:val="single"/>
        </w:rPr>
        <w:t>Cours 1</w:t>
      </w:r>
    </w:p>
    <w:p w:rsidR="00E3011D" w:rsidRPr="00E5049D" w:rsidRDefault="00E3011D" w:rsidP="00E3011D">
      <w:pPr>
        <w:jc w:val="both"/>
        <w:rPr>
          <w:rFonts w:asciiTheme="majorBidi" w:hAnsiTheme="majorBidi" w:cstheme="majorBidi"/>
          <w:sz w:val="24"/>
          <w:szCs w:val="24"/>
        </w:rPr>
      </w:pPr>
      <w:r w:rsidRPr="00E5049D">
        <w:rPr>
          <w:rFonts w:asciiTheme="majorBidi" w:hAnsiTheme="majorBidi" w:cstheme="majorBidi"/>
          <w:sz w:val="24"/>
          <w:szCs w:val="24"/>
        </w:rPr>
        <w:t xml:space="preserve">Chacun de nous ne peut définir le mot « culture » ce mot utilisé facilement, il est tellement banalisé que personne ne pense à son usage. </w:t>
      </w:r>
    </w:p>
    <w:p w:rsidR="00E3011D" w:rsidRPr="00E5049D" w:rsidRDefault="00E3011D" w:rsidP="00E3011D">
      <w:pPr>
        <w:rPr>
          <w:rFonts w:asciiTheme="majorBidi" w:hAnsiTheme="majorBidi" w:cstheme="majorBidi"/>
          <w:sz w:val="24"/>
          <w:szCs w:val="24"/>
        </w:rPr>
      </w:pPr>
    </w:p>
    <w:p w:rsidR="00E3011D" w:rsidRPr="00E5049D" w:rsidRDefault="00E3011D" w:rsidP="00E5049D">
      <w:pPr>
        <w:spacing w:line="360" w:lineRule="auto"/>
        <w:jc w:val="both"/>
        <w:rPr>
          <w:rFonts w:asciiTheme="majorBidi" w:hAnsiTheme="majorBidi" w:cstheme="majorBidi"/>
          <w:sz w:val="24"/>
          <w:szCs w:val="24"/>
        </w:rPr>
      </w:pPr>
      <w:r w:rsidRPr="00E5049D">
        <w:rPr>
          <w:rFonts w:asciiTheme="majorBidi" w:hAnsiTheme="majorBidi" w:cstheme="majorBidi"/>
          <w:sz w:val="24"/>
          <w:szCs w:val="24"/>
        </w:rPr>
        <w:t xml:space="preserve">Dans l’air de la mondialisation qui caractérise notre vie quotidienne, on est d’accord que les interactions qui se produisent dans les différents domaines (sociale, politique et notamment le domaine économique) nécessitent un besoin immense de ‘’autre. Et de ce fait on </w:t>
      </w:r>
      <w:r w:rsidR="00E5049D" w:rsidRPr="00E5049D">
        <w:rPr>
          <w:rFonts w:asciiTheme="majorBidi" w:hAnsiTheme="majorBidi" w:cstheme="majorBidi"/>
          <w:sz w:val="24"/>
          <w:szCs w:val="24"/>
        </w:rPr>
        <w:t>doit comprendre l’autre et voir</w:t>
      </w:r>
      <w:r w:rsidRPr="00E5049D">
        <w:rPr>
          <w:rFonts w:asciiTheme="majorBidi" w:hAnsiTheme="majorBidi" w:cstheme="majorBidi"/>
          <w:sz w:val="24"/>
          <w:szCs w:val="24"/>
        </w:rPr>
        <w:t xml:space="preserve"> ce qu’il voit pour qu’on puisse d’une par</w:t>
      </w:r>
      <w:r w:rsidR="00E5049D" w:rsidRPr="00E5049D">
        <w:rPr>
          <w:rFonts w:asciiTheme="majorBidi" w:hAnsiTheme="majorBidi" w:cstheme="majorBidi"/>
          <w:sz w:val="24"/>
          <w:szCs w:val="24"/>
        </w:rPr>
        <w:t>t se situer ; se corriger,</w:t>
      </w:r>
      <w:r w:rsidRPr="00E5049D">
        <w:rPr>
          <w:rFonts w:asciiTheme="majorBidi" w:hAnsiTheme="majorBidi" w:cstheme="majorBidi"/>
          <w:sz w:val="24"/>
          <w:szCs w:val="24"/>
        </w:rPr>
        <w:t xml:space="preserve"> communiquer et faire des échanges et des collaborations susceptibles de satisfaire nos besoins.  Donc, pour communiquer avec l’autre on doit comprendre sa culture qui représente un point essentiel</w:t>
      </w:r>
      <w:r w:rsidR="00E5049D" w:rsidRPr="00E5049D">
        <w:rPr>
          <w:rFonts w:asciiTheme="majorBidi" w:hAnsiTheme="majorBidi" w:cstheme="majorBidi"/>
          <w:sz w:val="24"/>
          <w:szCs w:val="24"/>
        </w:rPr>
        <w:t>.</w:t>
      </w:r>
      <w:r w:rsidRPr="00E5049D">
        <w:rPr>
          <w:rFonts w:asciiTheme="majorBidi" w:hAnsiTheme="majorBidi" w:cstheme="majorBidi"/>
          <w:sz w:val="24"/>
          <w:szCs w:val="24"/>
        </w:rPr>
        <w:t xml:space="preserve"> </w:t>
      </w:r>
    </w:p>
    <w:p w:rsidR="00E3011D" w:rsidRPr="00E5049D" w:rsidRDefault="00E3011D" w:rsidP="00E3011D">
      <w:pPr>
        <w:spacing w:line="360" w:lineRule="auto"/>
        <w:jc w:val="both"/>
        <w:rPr>
          <w:rFonts w:asciiTheme="majorBidi" w:hAnsiTheme="majorBidi" w:cstheme="majorBidi"/>
          <w:sz w:val="24"/>
          <w:szCs w:val="24"/>
        </w:rPr>
      </w:pPr>
      <w:r w:rsidRPr="00E5049D">
        <w:rPr>
          <w:rFonts w:asciiTheme="majorBidi" w:hAnsiTheme="majorBidi" w:cstheme="majorBidi"/>
          <w:sz w:val="24"/>
          <w:szCs w:val="24"/>
        </w:rPr>
        <w:t>Dans le domaine de la littérature, on sait bien que la critique littéraire n’a pas pu avancer qu’au 19°  siècles quand on a rendu compte de l’autre dans son ensemble, en plus dans le domaine de la littérature comparée qui s’est développée progre</w:t>
      </w:r>
      <w:r w:rsidR="00E5049D" w:rsidRPr="00E5049D">
        <w:rPr>
          <w:rFonts w:asciiTheme="majorBidi" w:hAnsiTheme="majorBidi" w:cstheme="majorBidi"/>
          <w:sz w:val="24"/>
          <w:szCs w:val="24"/>
        </w:rPr>
        <w:t>ssivement,</w:t>
      </w:r>
      <w:r w:rsidRPr="00E5049D">
        <w:rPr>
          <w:rFonts w:asciiTheme="majorBidi" w:hAnsiTheme="majorBidi" w:cstheme="majorBidi"/>
          <w:sz w:val="24"/>
          <w:szCs w:val="24"/>
        </w:rPr>
        <w:t xml:space="preserve"> commençant par l’école française, considérée comme dogmatique, ensuite l’école américaine qui a élargit le champs de recherche suivie par les deux écoles françaises contemporaines qui validaient ses recherches et qui ont mis au centre de ses recherches l’inter culturalité, l’universalité et l’ouverture vers l’autre.de ce fait Et pour mieux cerner le thème de l’inter culturalité, il serait utile de poser les questions suivantes : Que signifie ce mot composé de l'inter culturalité ? </w:t>
      </w:r>
    </w:p>
    <w:p w:rsidR="00E3011D" w:rsidRPr="00E5049D" w:rsidRDefault="00E3011D" w:rsidP="00E3011D">
      <w:pPr>
        <w:spacing w:line="360" w:lineRule="auto"/>
        <w:jc w:val="both"/>
        <w:rPr>
          <w:rFonts w:asciiTheme="majorBidi" w:hAnsiTheme="majorBidi" w:cstheme="majorBidi"/>
          <w:sz w:val="24"/>
          <w:szCs w:val="24"/>
        </w:rPr>
      </w:pPr>
      <w:r w:rsidRPr="00E5049D">
        <w:rPr>
          <w:rFonts w:asciiTheme="majorBidi" w:hAnsiTheme="majorBidi" w:cstheme="majorBidi"/>
          <w:sz w:val="24"/>
          <w:szCs w:val="24"/>
        </w:rPr>
        <w:t>Ÿ a-t-il une identité culturelle dans la littérature ?, en quoi consiste t elle ? Comment se manifeste t elle?</w:t>
      </w:r>
    </w:p>
    <w:p w:rsidR="00E3011D" w:rsidRPr="00E5049D" w:rsidRDefault="00E3011D" w:rsidP="00E3011D">
      <w:pPr>
        <w:jc w:val="both"/>
        <w:rPr>
          <w:rFonts w:asciiTheme="majorBidi" w:hAnsiTheme="majorBidi" w:cstheme="majorBidi"/>
          <w:sz w:val="24"/>
          <w:szCs w:val="24"/>
        </w:rPr>
      </w:pPr>
    </w:p>
    <w:p w:rsidR="00E3011D" w:rsidRPr="00E5049D" w:rsidRDefault="00E3011D" w:rsidP="00E3011D">
      <w:pPr>
        <w:jc w:val="both"/>
        <w:rPr>
          <w:rFonts w:asciiTheme="majorBidi" w:hAnsiTheme="majorBidi" w:cstheme="majorBidi"/>
          <w:sz w:val="24"/>
          <w:szCs w:val="24"/>
        </w:rPr>
      </w:pPr>
      <w:r w:rsidRPr="00E5049D">
        <w:rPr>
          <w:rFonts w:asciiTheme="majorBidi" w:hAnsiTheme="majorBidi" w:cstheme="majorBidi"/>
          <w:sz w:val="24"/>
          <w:szCs w:val="24"/>
        </w:rPr>
        <w:t xml:space="preserve">I-:LA CULTURE : </w:t>
      </w:r>
    </w:p>
    <w:p w:rsidR="00E3011D" w:rsidRPr="00E5049D" w:rsidRDefault="00E3011D" w:rsidP="00E3011D">
      <w:pPr>
        <w:jc w:val="both"/>
        <w:rPr>
          <w:rFonts w:asciiTheme="majorBidi" w:hAnsiTheme="majorBidi" w:cstheme="majorBidi"/>
          <w:sz w:val="24"/>
          <w:szCs w:val="24"/>
        </w:rPr>
      </w:pPr>
      <w:r w:rsidRPr="00E5049D">
        <w:rPr>
          <w:rFonts w:asciiTheme="majorBidi" w:hAnsiTheme="majorBidi" w:cstheme="majorBidi"/>
          <w:sz w:val="24"/>
          <w:szCs w:val="24"/>
        </w:rPr>
        <w:t xml:space="preserve">Certaines personnes pensent que la différence culturelle est la différence qui existait entre deux ou plusieurs pays étrangers alors que la différence culturelle concerne même la différence entre les régions d’un même pays, aussi elle peut signifier la différence entre les domaines les sexes les familles... etc. donc elle concerne les groupes humains qui ont certains points communs. </w:t>
      </w:r>
    </w:p>
    <w:p w:rsidR="00E3011D" w:rsidRPr="00E5049D" w:rsidRDefault="00E3011D" w:rsidP="00E3011D">
      <w:pPr>
        <w:jc w:val="both"/>
        <w:rPr>
          <w:rFonts w:asciiTheme="majorBidi" w:hAnsiTheme="majorBidi" w:cstheme="majorBidi"/>
          <w:sz w:val="24"/>
          <w:szCs w:val="24"/>
        </w:rPr>
      </w:pPr>
    </w:p>
    <w:p w:rsidR="00E3011D" w:rsidRPr="00E5049D" w:rsidRDefault="00E3011D" w:rsidP="00E3011D">
      <w:pPr>
        <w:jc w:val="both"/>
        <w:rPr>
          <w:rFonts w:asciiTheme="majorBidi" w:hAnsiTheme="majorBidi" w:cstheme="majorBidi"/>
          <w:sz w:val="24"/>
          <w:szCs w:val="24"/>
        </w:rPr>
      </w:pPr>
      <w:r w:rsidRPr="00E5049D">
        <w:rPr>
          <w:rFonts w:asciiTheme="majorBidi" w:hAnsiTheme="majorBidi" w:cstheme="majorBidi"/>
          <w:sz w:val="24"/>
          <w:szCs w:val="24"/>
        </w:rPr>
        <w:t xml:space="preserve">Définition de la culture : d’après l’auteur Jacques DEMORGON : Le mot culture remonte au XI siècle et désigne « l’agriculture » </w:t>
      </w:r>
    </w:p>
    <w:p w:rsidR="00E3011D" w:rsidRPr="00E5049D" w:rsidRDefault="00E3011D" w:rsidP="00E3011D">
      <w:pPr>
        <w:jc w:val="both"/>
        <w:rPr>
          <w:rFonts w:asciiTheme="majorBidi" w:hAnsiTheme="majorBidi" w:cstheme="majorBidi"/>
          <w:sz w:val="24"/>
          <w:szCs w:val="24"/>
        </w:rPr>
      </w:pPr>
      <w:r w:rsidRPr="00E5049D">
        <w:rPr>
          <w:rFonts w:asciiTheme="majorBidi" w:hAnsiTheme="majorBidi" w:cstheme="majorBidi"/>
          <w:sz w:val="24"/>
          <w:szCs w:val="24"/>
        </w:rPr>
        <w:t xml:space="preserve">Au XVI siècle commence à apparaitre le sens figuré du terme « culture » qui s’applique à l'esprit sous la plume des humanistes et de la renaissance. </w:t>
      </w:r>
    </w:p>
    <w:p w:rsidR="00E3011D" w:rsidRPr="00E5049D" w:rsidRDefault="00E3011D" w:rsidP="00E3011D">
      <w:pPr>
        <w:jc w:val="both"/>
        <w:rPr>
          <w:rFonts w:asciiTheme="majorBidi" w:hAnsiTheme="majorBidi" w:cstheme="majorBidi"/>
          <w:sz w:val="24"/>
          <w:szCs w:val="24"/>
        </w:rPr>
      </w:pPr>
      <w:r w:rsidRPr="00E5049D">
        <w:rPr>
          <w:rFonts w:asciiTheme="majorBidi" w:hAnsiTheme="majorBidi" w:cstheme="majorBidi"/>
          <w:sz w:val="24"/>
          <w:szCs w:val="24"/>
        </w:rPr>
        <w:t xml:space="preserve">Au XVI siècle le mot « culture » désigne à la fois un travail, processus, et les produits obtenus qui peuvent être soit extérieurs aux êtres humains comme la culture de la Grèce ou intériorisés à eux comme le cas d’un homme de culture: </w:t>
      </w:r>
    </w:p>
    <w:p w:rsidR="00E3011D" w:rsidRPr="00E5049D" w:rsidRDefault="00E3011D" w:rsidP="00E3011D">
      <w:pPr>
        <w:jc w:val="both"/>
        <w:rPr>
          <w:rFonts w:asciiTheme="majorBidi" w:hAnsiTheme="majorBidi" w:cstheme="majorBidi"/>
          <w:sz w:val="24"/>
          <w:szCs w:val="24"/>
        </w:rPr>
      </w:pPr>
      <w:r w:rsidRPr="00E5049D">
        <w:rPr>
          <w:rFonts w:asciiTheme="majorBidi" w:hAnsiTheme="majorBidi" w:cstheme="majorBidi"/>
          <w:sz w:val="24"/>
          <w:szCs w:val="24"/>
        </w:rPr>
        <w:t xml:space="preserve">Au XIX siècle le sens propre et le sens figuré du mot « culture » se réunissent. Ce qui résulte une dispersion logique des sens qui rendent difficile la définition de la « culture ». </w:t>
      </w:r>
    </w:p>
    <w:p w:rsidR="00E3011D" w:rsidRPr="00E5049D" w:rsidRDefault="00E3011D" w:rsidP="00E3011D">
      <w:pPr>
        <w:jc w:val="both"/>
        <w:rPr>
          <w:rFonts w:asciiTheme="majorBidi" w:hAnsiTheme="majorBidi" w:cstheme="majorBidi"/>
          <w:sz w:val="24"/>
          <w:szCs w:val="24"/>
        </w:rPr>
      </w:pPr>
      <w:r w:rsidRPr="00E5049D">
        <w:rPr>
          <w:rFonts w:asciiTheme="majorBidi" w:hAnsiTheme="majorBidi" w:cstheme="majorBidi"/>
          <w:sz w:val="24"/>
          <w:szCs w:val="24"/>
        </w:rPr>
        <w:t>Une autre définition de la culture selon CLANET CLAUDE : « ensemble de systèmes de significations à un groupe ou à un sous groupe, ensemble de significations prépondérantes, qui apparaissent comme valeurs et donne naissance à des règles et à des normes que le groupe conserve et s’efforce de transmettre et par lesquelles il se particularise, se différencie des groupes voisins »</w:t>
      </w:r>
    </w:p>
    <w:p w:rsidR="00E3011D" w:rsidRPr="00E5049D" w:rsidRDefault="00E3011D" w:rsidP="00E3011D">
      <w:pPr>
        <w:jc w:val="both"/>
        <w:rPr>
          <w:rFonts w:asciiTheme="majorBidi" w:hAnsiTheme="majorBidi" w:cstheme="majorBidi"/>
          <w:sz w:val="24"/>
          <w:szCs w:val="24"/>
        </w:rPr>
      </w:pPr>
      <w:r w:rsidRPr="00E5049D">
        <w:rPr>
          <w:rFonts w:asciiTheme="majorBidi" w:hAnsiTheme="majorBidi" w:cstheme="majorBidi"/>
          <w:sz w:val="24"/>
          <w:szCs w:val="24"/>
        </w:rPr>
        <w:t>Le mot ’’culture’’ peut regrouper les mots suivants :</w:t>
      </w:r>
    </w:p>
    <w:p w:rsidR="00E3011D" w:rsidRPr="00E5049D" w:rsidRDefault="00E3011D" w:rsidP="00E3011D">
      <w:pPr>
        <w:jc w:val="both"/>
        <w:rPr>
          <w:rFonts w:asciiTheme="majorBidi" w:hAnsiTheme="majorBidi" w:cstheme="majorBidi"/>
          <w:sz w:val="24"/>
          <w:szCs w:val="24"/>
        </w:rPr>
      </w:pPr>
      <w:r w:rsidRPr="00E5049D">
        <w:rPr>
          <w:rFonts w:asciiTheme="majorBidi" w:hAnsiTheme="majorBidi" w:cstheme="majorBidi"/>
          <w:sz w:val="24"/>
          <w:szCs w:val="24"/>
        </w:rPr>
        <w:t xml:space="preserve">(Groupes humains, langue, traditions, héritage historique, contexte géographique, art, valeurs, religion, maitrise de la nature. Avec l’ensemble de ces mots on pourrait définir la culture comme étant : </w:t>
      </w:r>
    </w:p>
    <w:p w:rsidR="00E3011D" w:rsidRPr="00E5049D" w:rsidRDefault="00E3011D" w:rsidP="00E3011D">
      <w:pPr>
        <w:jc w:val="both"/>
        <w:rPr>
          <w:rFonts w:asciiTheme="majorBidi" w:hAnsiTheme="majorBidi" w:cstheme="majorBidi"/>
          <w:sz w:val="24"/>
          <w:szCs w:val="24"/>
        </w:rPr>
      </w:pPr>
      <w:r w:rsidRPr="00E5049D">
        <w:rPr>
          <w:rFonts w:asciiTheme="majorBidi" w:hAnsiTheme="majorBidi" w:cstheme="majorBidi"/>
          <w:sz w:val="24"/>
          <w:szCs w:val="24"/>
        </w:rPr>
        <w:t>« C'est l'ensemble de valeurs, de traditions, de croyances, des formes artistiques transmises ou acquises par le langage (usage, oral), entre les êtres humains, elle est influencée par l'héritage historique et le contexte géographique »</w:t>
      </w:r>
    </w:p>
    <w:p w:rsidR="00E5049D" w:rsidRPr="00E5049D" w:rsidRDefault="00E5049D" w:rsidP="00E3011D">
      <w:pPr>
        <w:rPr>
          <w:rFonts w:asciiTheme="majorBidi" w:hAnsiTheme="majorBidi" w:cstheme="majorBidi"/>
          <w:b/>
          <w:bCs/>
          <w:sz w:val="24"/>
          <w:szCs w:val="24"/>
          <w:u w:val="single"/>
        </w:rPr>
      </w:pPr>
    </w:p>
    <w:p w:rsidR="00E5049D" w:rsidRPr="00E5049D" w:rsidRDefault="009365F8" w:rsidP="00E3011D">
      <w:pPr>
        <w:rPr>
          <w:rFonts w:asciiTheme="majorBidi" w:hAnsiTheme="majorBidi" w:cstheme="majorBidi"/>
          <w:b/>
          <w:bCs/>
          <w:sz w:val="24"/>
          <w:szCs w:val="24"/>
          <w:u w:val="single"/>
        </w:rPr>
      </w:pPr>
      <w:r>
        <w:rPr>
          <w:rFonts w:asciiTheme="majorBidi" w:hAnsiTheme="majorBidi" w:cstheme="majorBidi"/>
          <w:b/>
          <w:bCs/>
          <w:sz w:val="24"/>
          <w:szCs w:val="24"/>
          <w:u w:val="single"/>
        </w:rPr>
        <w:t>…………………………………………………………………………………….</w:t>
      </w:r>
    </w:p>
    <w:p w:rsidR="00E5049D" w:rsidRPr="00E5049D" w:rsidRDefault="00E5049D" w:rsidP="00E3011D">
      <w:pPr>
        <w:rPr>
          <w:b/>
          <w:bCs/>
          <w:sz w:val="28"/>
          <w:szCs w:val="28"/>
          <w:u w:val="single"/>
        </w:rPr>
      </w:pPr>
      <w:r w:rsidRPr="00E5049D">
        <w:rPr>
          <w:b/>
          <w:bCs/>
          <w:sz w:val="28"/>
          <w:szCs w:val="28"/>
          <w:u w:val="single"/>
        </w:rPr>
        <w:t xml:space="preserve"> COURS 2</w:t>
      </w:r>
    </w:p>
    <w:p w:rsidR="00E3011D" w:rsidRPr="00E5049D" w:rsidRDefault="00E3011D" w:rsidP="00E3011D">
      <w:pPr>
        <w:rPr>
          <w:b/>
          <w:bCs/>
          <w:sz w:val="24"/>
          <w:szCs w:val="24"/>
        </w:rPr>
      </w:pPr>
      <w:r w:rsidRPr="00E5049D">
        <w:rPr>
          <w:b/>
          <w:bCs/>
          <w:sz w:val="24"/>
          <w:szCs w:val="24"/>
        </w:rPr>
        <w:t xml:space="preserve">L’inter culturalité dans la littérature : </w:t>
      </w:r>
    </w:p>
    <w:p w:rsidR="00E3011D" w:rsidRDefault="00E3011D" w:rsidP="00E3011D"/>
    <w:p w:rsidR="00E3011D" w:rsidRPr="00E5049D" w:rsidRDefault="00E3011D" w:rsidP="00E3011D">
      <w:pPr>
        <w:jc w:val="both"/>
        <w:rPr>
          <w:rFonts w:asciiTheme="majorBidi" w:hAnsiTheme="majorBidi" w:cstheme="majorBidi"/>
          <w:sz w:val="24"/>
          <w:szCs w:val="24"/>
        </w:rPr>
      </w:pPr>
      <w:r w:rsidRPr="00E5049D">
        <w:rPr>
          <w:rFonts w:asciiTheme="majorBidi" w:hAnsiTheme="majorBidi" w:cstheme="majorBidi"/>
          <w:sz w:val="24"/>
          <w:szCs w:val="24"/>
        </w:rPr>
        <w:t xml:space="preserve">Il est évident qu’une œuvre littéraire a une identité linguistique immédiatement visible qui cherche à orienter « l’œuvre littéraire » culturellement dans la mesure où il est vrai  que la  langue est parmi d’autres un véhicule de culture, mais cette langue n’est pas une Propriété suffisante pour conférer (accorder) une identité culturelle indiscutable à une production littéraire. </w:t>
      </w:r>
    </w:p>
    <w:p w:rsidR="00E3011D" w:rsidRPr="00E5049D" w:rsidRDefault="00E3011D" w:rsidP="00E3011D">
      <w:pPr>
        <w:jc w:val="both"/>
        <w:rPr>
          <w:rFonts w:asciiTheme="majorBidi" w:hAnsiTheme="majorBidi" w:cstheme="majorBidi"/>
          <w:sz w:val="24"/>
          <w:szCs w:val="24"/>
        </w:rPr>
      </w:pPr>
    </w:p>
    <w:p w:rsidR="00E3011D" w:rsidRPr="00E5049D" w:rsidRDefault="00E3011D" w:rsidP="00E3011D">
      <w:pPr>
        <w:jc w:val="both"/>
        <w:rPr>
          <w:rFonts w:asciiTheme="majorBidi" w:hAnsiTheme="majorBidi" w:cstheme="majorBidi"/>
          <w:sz w:val="24"/>
          <w:szCs w:val="24"/>
        </w:rPr>
      </w:pPr>
      <w:r w:rsidRPr="00E5049D">
        <w:rPr>
          <w:rFonts w:asciiTheme="majorBidi" w:hAnsiTheme="majorBidi" w:cstheme="majorBidi"/>
          <w:sz w:val="24"/>
          <w:szCs w:val="24"/>
        </w:rPr>
        <w:t xml:space="preserve">Quand la langue est insuffisante pour conférer cette identité culturelle indiscutable à une production littéraire, est-il encore possible de parler en littérature de l’identité culturelle ? </w:t>
      </w:r>
    </w:p>
    <w:p w:rsidR="00E3011D" w:rsidRPr="00E5049D" w:rsidRDefault="00E3011D" w:rsidP="00E3011D">
      <w:pPr>
        <w:jc w:val="both"/>
        <w:rPr>
          <w:rFonts w:asciiTheme="majorBidi" w:hAnsiTheme="majorBidi" w:cstheme="majorBidi"/>
          <w:sz w:val="24"/>
          <w:szCs w:val="24"/>
        </w:rPr>
      </w:pPr>
      <w:r w:rsidRPr="00E5049D">
        <w:rPr>
          <w:rFonts w:asciiTheme="majorBidi" w:hAnsiTheme="majorBidi" w:cstheme="majorBidi"/>
          <w:sz w:val="24"/>
          <w:szCs w:val="24"/>
        </w:rPr>
        <w:t xml:space="preserve">Il serait  aventureux de répondre par l’affirmative en arguant par exemple par l’origine géographique-nationale de l’auteur comme facteur qui marque son identité culturelle </w:t>
      </w:r>
      <w:r w:rsidRPr="00E5049D">
        <w:rPr>
          <w:rFonts w:asciiTheme="majorBidi" w:hAnsiTheme="majorBidi" w:cstheme="majorBidi"/>
          <w:sz w:val="24"/>
          <w:szCs w:val="24"/>
        </w:rPr>
        <w:lastRenderedPageBreak/>
        <w:t xml:space="preserve">identifiable, mais il y a les écrivains cosmopolites comme il y a un certain nombre d’auteurs qui cherchent à tendre vers une littérature universelle, le créateur écrivain affiche dans ses textes une ou plusieurs identités culturelles conflictuelles ou métissées il va donner ces identités soit volontairement ou involontairement comme il peut afficher consciemment son identité culturelle dans une attitude militante EX : les écrivains de l’Afrique Noire pour avoir leurs origines géographiques et historiques. </w:t>
      </w:r>
    </w:p>
    <w:p w:rsidR="00E3011D" w:rsidRPr="00E5049D" w:rsidRDefault="00E3011D" w:rsidP="00E3011D">
      <w:pPr>
        <w:jc w:val="both"/>
        <w:rPr>
          <w:rFonts w:asciiTheme="majorBidi" w:hAnsiTheme="majorBidi" w:cstheme="majorBidi"/>
          <w:sz w:val="24"/>
          <w:szCs w:val="24"/>
        </w:rPr>
      </w:pPr>
    </w:p>
    <w:p w:rsidR="00E3011D" w:rsidRPr="00E5049D" w:rsidRDefault="00E3011D" w:rsidP="00E3011D">
      <w:pPr>
        <w:jc w:val="both"/>
        <w:rPr>
          <w:rFonts w:asciiTheme="majorBidi" w:hAnsiTheme="majorBidi" w:cstheme="majorBidi"/>
          <w:sz w:val="24"/>
          <w:szCs w:val="24"/>
        </w:rPr>
      </w:pPr>
      <w:r w:rsidRPr="00E5049D">
        <w:rPr>
          <w:rFonts w:asciiTheme="majorBidi" w:hAnsiTheme="majorBidi" w:cstheme="majorBidi"/>
          <w:sz w:val="24"/>
          <w:szCs w:val="24"/>
        </w:rPr>
        <w:t xml:space="preserve">« Cette revendication consciente a été la préoccupation de nombreux auteurs d'expression française soucieux de marquer la culture proprement hexagonale d'afficher d'autres ancrage » </w:t>
      </w:r>
    </w:p>
    <w:p w:rsidR="00E3011D" w:rsidRPr="00E5049D" w:rsidRDefault="00E3011D" w:rsidP="00E3011D">
      <w:pPr>
        <w:jc w:val="both"/>
        <w:rPr>
          <w:rFonts w:asciiTheme="majorBidi" w:hAnsiTheme="majorBidi" w:cstheme="majorBidi"/>
          <w:sz w:val="24"/>
          <w:szCs w:val="24"/>
        </w:rPr>
      </w:pPr>
    </w:p>
    <w:p w:rsidR="00E3011D" w:rsidRPr="00E5049D" w:rsidRDefault="00E3011D" w:rsidP="00E3011D">
      <w:pPr>
        <w:jc w:val="both"/>
        <w:rPr>
          <w:rFonts w:asciiTheme="majorBidi" w:hAnsiTheme="majorBidi" w:cstheme="majorBidi"/>
          <w:sz w:val="24"/>
          <w:szCs w:val="24"/>
        </w:rPr>
      </w:pPr>
      <w:r w:rsidRPr="00E5049D">
        <w:rPr>
          <w:rFonts w:asciiTheme="majorBidi" w:hAnsiTheme="majorBidi" w:cstheme="majorBidi"/>
          <w:sz w:val="24"/>
          <w:szCs w:val="24"/>
        </w:rPr>
        <w:t xml:space="preserve">L'exemple de cette littérature d’expression française multiculturelle est très intéressant puisque ces auteurs écrivent avec des intentions qui relèvent d’un point de vue interculturel. Certes ils écrivent pour leurs lectorats locales mais ils savent bien qu’ils ne seront pas les seuls lecteurs, puisque leurs publications le plus souvent est dans des maisons d’éditions : françaises qui relèvent d’autres références socioculturelles. </w:t>
      </w:r>
    </w:p>
    <w:p w:rsidR="00E3011D" w:rsidRPr="00E5049D" w:rsidRDefault="00E3011D" w:rsidP="00E3011D">
      <w:pPr>
        <w:jc w:val="both"/>
        <w:rPr>
          <w:rFonts w:asciiTheme="majorBidi" w:hAnsiTheme="majorBidi" w:cstheme="majorBidi"/>
          <w:sz w:val="24"/>
          <w:szCs w:val="24"/>
        </w:rPr>
      </w:pPr>
    </w:p>
    <w:p w:rsidR="00E3011D" w:rsidRPr="00E5049D" w:rsidRDefault="00E3011D" w:rsidP="00E3011D">
      <w:pPr>
        <w:jc w:val="both"/>
        <w:rPr>
          <w:rFonts w:asciiTheme="majorBidi" w:hAnsiTheme="majorBidi" w:cstheme="majorBidi"/>
          <w:sz w:val="24"/>
          <w:szCs w:val="24"/>
        </w:rPr>
      </w:pPr>
      <w:r w:rsidRPr="00E5049D">
        <w:rPr>
          <w:rFonts w:asciiTheme="majorBidi" w:hAnsiTheme="majorBidi" w:cstheme="majorBidi"/>
          <w:sz w:val="24"/>
          <w:szCs w:val="24"/>
        </w:rPr>
        <w:t xml:space="preserve">La prise de conscience de ces auteurs d’avoir un lectorat à double détente et patente dans le texte même de leurs œuvres leur a permis de laisser des marques d'ancrage culturel. Ces marques ne sont pas naturelles mais plutôt c’est une stratégie consciente dans le cadre d’une problématique largement interculturelle ; il suffit de lire Moqadem, Med Dib …. Pour s’en convaincre. </w:t>
      </w:r>
    </w:p>
    <w:p w:rsidR="00E3011D" w:rsidRPr="00E5049D" w:rsidRDefault="00E3011D" w:rsidP="00E3011D">
      <w:pPr>
        <w:jc w:val="both"/>
        <w:rPr>
          <w:rFonts w:asciiTheme="majorBidi" w:hAnsiTheme="majorBidi" w:cstheme="majorBidi"/>
          <w:sz w:val="24"/>
          <w:szCs w:val="24"/>
        </w:rPr>
      </w:pPr>
    </w:p>
    <w:p w:rsidR="00E3011D" w:rsidRPr="00E5049D" w:rsidRDefault="00E3011D" w:rsidP="00E3011D">
      <w:pPr>
        <w:jc w:val="both"/>
        <w:rPr>
          <w:rFonts w:asciiTheme="majorBidi" w:hAnsiTheme="majorBidi" w:cstheme="majorBidi"/>
          <w:sz w:val="24"/>
          <w:szCs w:val="24"/>
        </w:rPr>
      </w:pPr>
      <w:r w:rsidRPr="00E5049D">
        <w:rPr>
          <w:rFonts w:asciiTheme="majorBidi" w:hAnsiTheme="majorBidi" w:cstheme="majorBidi"/>
          <w:sz w:val="24"/>
          <w:szCs w:val="24"/>
        </w:rPr>
        <w:t xml:space="preserve">On peut citer à titre d'exemple : </w:t>
      </w:r>
    </w:p>
    <w:p w:rsidR="00E3011D" w:rsidRPr="00E5049D" w:rsidRDefault="00E3011D" w:rsidP="00E3011D">
      <w:pPr>
        <w:jc w:val="both"/>
        <w:rPr>
          <w:rFonts w:asciiTheme="majorBidi" w:hAnsiTheme="majorBidi" w:cstheme="majorBidi"/>
          <w:sz w:val="24"/>
          <w:szCs w:val="24"/>
        </w:rPr>
      </w:pPr>
      <w:r w:rsidRPr="00E5049D">
        <w:rPr>
          <w:rFonts w:asciiTheme="majorBidi" w:hAnsiTheme="majorBidi" w:cstheme="majorBidi"/>
          <w:sz w:val="24"/>
          <w:szCs w:val="24"/>
        </w:rPr>
        <w:t xml:space="preserve">Le cas de MALIKA MOKEDDAM : </w:t>
      </w:r>
    </w:p>
    <w:p w:rsidR="00E3011D" w:rsidRPr="00E5049D" w:rsidRDefault="00E3011D" w:rsidP="00E3011D">
      <w:pPr>
        <w:jc w:val="both"/>
        <w:rPr>
          <w:rFonts w:asciiTheme="majorBidi" w:hAnsiTheme="majorBidi" w:cstheme="majorBidi"/>
          <w:sz w:val="24"/>
          <w:szCs w:val="24"/>
        </w:rPr>
      </w:pPr>
      <w:r w:rsidRPr="00E5049D">
        <w:rPr>
          <w:rFonts w:asciiTheme="majorBidi" w:hAnsiTheme="majorBidi" w:cstheme="majorBidi"/>
          <w:sz w:val="24"/>
          <w:szCs w:val="24"/>
        </w:rPr>
        <w:t>Cette dernière a écrit huit romans qui constituent une vraie mosaïque culturelle. L'utilisation de la langue française et la fusion de différentes cultures lui a permis de nous raconter sa propre vie, son identité de femme, sa passion pour l’écriture et sa passion de l’oralité de la culture bédouine. Dans son  roman intitulé «des rêves et des assassins » qui parle des conditions de la femme pendant les premières années de l’indépendance mais elle a situé ce roman entre Oran et Montpellier qui n’ont pas la même culture.</w:t>
      </w:r>
    </w:p>
    <w:p w:rsidR="00E3011D" w:rsidRPr="00E5049D" w:rsidRDefault="00E3011D" w:rsidP="00E3011D">
      <w:pPr>
        <w:spacing w:line="360" w:lineRule="auto"/>
        <w:jc w:val="both"/>
        <w:rPr>
          <w:rFonts w:asciiTheme="majorBidi" w:hAnsiTheme="majorBidi" w:cstheme="majorBidi"/>
          <w:sz w:val="24"/>
          <w:szCs w:val="24"/>
        </w:rPr>
      </w:pPr>
    </w:p>
    <w:p w:rsidR="00E3011D" w:rsidRPr="00E5049D" w:rsidRDefault="00E3011D" w:rsidP="00E3011D">
      <w:pPr>
        <w:spacing w:line="360" w:lineRule="auto"/>
        <w:jc w:val="both"/>
        <w:rPr>
          <w:rFonts w:asciiTheme="majorBidi" w:hAnsiTheme="majorBidi" w:cstheme="majorBidi"/>
          <w:sz w:val="24"/>
          <w:szCs w:val="24"/>
        </w:rPr>
      </w:pPr>
      <w:r w:rsidRPr="00E5049D">
        <w:rPr>
          <w:rFonts w:asciiTheme="majorBidi" w:hAnsiTheme="majorBidi" w:cstheme="majorBidi"/>
          <w:sz w:val="24"/>
          <w:szCs w:val="24"/>
        </w:rPr>
        <w:t xml:space="preserve">Il est vrai que dans le contexte de mondialisation actuel, les rapports entre les cultures deviennent de plus en plus fréquents et revêtent toutes sortes de configurations : échanges, confluences, influences, frictions, voire conflits. Or, la littérature demeure de loin le lieu emblématique où certains questions portant sur l’interculturel sont posées et trouvent souvent une réponse. Les textes littéraires constituent ainsi d’excellentes « passerelles » entre les cultures puisqu’ils sont « des révélateurs privilégiés des visions du monde » '. L'œuvre </w:t>
      </w:r>
      <w:r w:rsidRPr="00E5049D">
        <w:rPr>
          <w:rFonts w:asciiTheme="majorBidi" w:hAnsiTheme="majorBidi" w:cstheme="majorBidi"/>
          <w:sz w:val="24"/>
          <w:szCs w:val="24"/>
        </w:rPr>
        <w:lastRenderedPageBreak/>
        <w:t xml:space="preserve">littéraire est donc constitutive  d’accès à des codes sociaux, à des visions du monde et à un être culturel au monde dans la mesure où elle représente une mosaïque assez expressive du désir de soi et de l’autre. </w:t>
      </w:r>
    </w:p>
    <w:p w:rsidR="00E3011D" w:rsidRPr="00E5049D" w:rsidRDefault="00E3011D" w:rsidP="00E3011D">
      <w:pPr>
        <w:spacing w:line="360" w:lineRule="auto"/>
        <w:jc w:val="both"/>
        <w:rPr>
          <w:rFonts w:asciiTheme="majorBidi" w:hAnsiTheme="majorBidi" w:cstheme="majorBidi"/>
          <w:sz w:val="24"/>
          <w:szCs w:val="24"/>
        </w:rPr>
      </w:pPr>
      <w:r w:rsidRPr="00E5049D">
        <w:rPr>
          <w:rFonts w:asciiTheme="majorBidi" w:hAnsiTheme="majorBidi" w:cstheme="majorBidi"/>
          <w:sz w:val="24"/>
          <w:szCs w:val="24"/>
        </w:rPr>
        <w:t>Martine Abdallah-</w:t>
      </w:r>
      <w:proofErr w:type="spellStart"/>
      <w:r w:rsidRPr="00E5049D">
        <w:rPr>
          <w:rFonts w:asciiTheme="majorBidi" w:hAnsiTheme="majorBidi" w:cstheme="majorBidi"/>
          <w:sz w:val="24"/>
          <w:szCs w:val="24"/>
        </w:rPr>
        <w:t>Pretceille</w:t>
      </w:r>
      <w:proofErr w:type="spellEnd"/>
      <w:r w:rsidRPr="00E5049D">
        <w:rPr>
          <w:rFonts w:asciiTheme="majorBidi" w:hAnsiTheme="majorBidi" w:cstheme="majorBidi"/>
          <w:sz w:val="24"/>
          <w:szCs w:val="24"/>
        </w:rPr>
        <w:t xml:space="preserve"> affirme que « le texte littéraire, production de l'imaginaire, représente un genre inépuisable pour l'exercice de la rencontre avec l'Autre: rencontre par procuration certes, mais rencontre tout de même ».</w:t>
      </w:r>
    </w:p>
    <w:p w:rsidR="00E3011D" w:rsidRPr="00E5049D" w:rsidRDefault="00E3011D" w:rsidP="00E3011D">
      <w:pPr>
        <w:spacing w:line="360" w:lineRule="auto"/>
        <w:jc w:val="both"/>
        <w:rPr>
          <w:rFonts w:asciiTheme="majorBidi" w:hAnsiTheme="majorBidi" w:cstheme="majorBidi"/>
          <w:sz w:val="24"/>
          <w:szCs w:val="24"/>
        </w:rPr>
      </w:pPr>
      <w:r w:rsidRPr="00E5049D">
        <w:rPr>
          <w:rFonts w:asciiTheme="majorBidi" w:hAnsiTheme="majorBidi" w:cstheme="majorBidi"/>
          <w:sz w:val="24"/>
          <w:szCs w:val="24"/>
        </w:rPr>
        <w:t xml:space="preserve"> La littérature permet une confrontation avec l'altérité et avec une autre de même perception du monde. Elle est un point d’appui pour l’étude des représentations des porteurs de cultures. Le texte littéraire renferme souvent une représentation du monde, des valeurs partagées d’une culture à une autre, encore faut-il savoir comment mettre en exergue ce commun héritage par une pratique interculturelle du texte littéraire. Quels sont les objectifs assignés à la littérature dans le cadre de l’apprentissage d’une langue seconde ou étrangère ? Que peut-on attendre d’un travail sur ou avec le texte littéraire ?  C’est  à travers cette étude nous nous donnons l’ambition de voir le rôle du texte littéraire dans le processus de la compréhension de l'autre et de la reconnaissance des différences entre les porteurs de cultures. </w:t>
      </w:r>
    </w:p>
    <w:p w:rsidR="00E3011D" w:rsidRPr="00E5049D" w:rsidRDefault="00E3011D" w:rsidP="00E3011D">
      <w:pPr>
        <w:spacing w:line="360" w:lineRule="auto"/>
        <w:jc w:val="both"/>
        <w:rPr>
          <w:rFonts w:asciiTheme="majorBidi" w:hAnsiTheme="majorBidi" w:cstheme="majorBidi"/>
          <w:sz w:val="24"/>
          <w:szCs w:val="24"/>
        </w:rPr>
      </w:pPr>
      <w:r w:rsidRPr="00E5049D">
        <w:rPr>
          <w:rFonts w:asciiTheme="majorBidi" w:hAnsiTheme="majorBidi" w:cstheme="majorBidi"/>
          <w:sz w:val="24"/>
          <w:szCs w:val="24"/>
        </w:rPr>
        <w:t xml:space="preserve">Ces nouveaux venants dans le champ littéraire maghrébin et subsaharien inscrivent l’altérité au cœur de leurs  œuvres comme une réponse à une demande urgente de connaissance de l'autre et de dialogue interculturel. </w:t>
      </w:r>
    </w:p>
    <w:p w:rsidR="00E3011D" w:rsidRPr="00E5049D" w:rsidRDefault="00E3011D" w:rsidP="00E3011D">
      <w:pPr>
        <w:spacing w:line="360" w:lineRule="auto"/>
        <w:jc w:val="both"/>
        <w:rPr>
          <w:rFonts w:asciiTheme="majorBidi" w:hAnsiTheme="majorBidi" w:cstheme="majorBidi"/>
          <w:sz w:val="24"/>
          <w:szCs w:val="24"/>
        </w:rPr>
      </w:pPr>
      <w:r w:rsidRPr="00E5049D">
        <w:rPr>
          <w:rFonts w:asciiTheme="majorBidi" w:hAnsiTheme="majorBidi" w:cstheme="majorBidi"/>
          <w:sz w:val="24"/>
          <w:szCs w:val="24"/>
        </w:rPr>
        <w:t>-Abdallah-</w:t>
      </w:r>
      <w:proofErr w:type="spellStart"/>
      <w:r w:rsidRPr="00E5049D">
        <w:rPr>
          <w:rFonts w:asciiTheme="majorBidi" w:hAnsiTheme="majorBidi" w:cstheme="majorBidi"/>
          <w:sz w:val="24"/>
          <w:szCs w:val="24"/>
        </w:rPr>
        <w:t>Pretceille</w:t>
      </w:r>
      <w:proofErr w:type="spellEnd"/>
      <w:r w:rsidRPr="00E5049D">
        <w:rPr>
          <w:rFonts w:asciiTheme="majorBidi" w:hAnsiTheme="majorBidi" w:cstheme="majorBidi"/>
          <w:sz w:val="24"/>
          <w:szCs w:val="24"/>
        </w:rPr>
        <w:t xml:space="preserve"> Martine, Porcher Louis, </w:t>
      </w:r>
      <w:r w:rsidRPr="00E5049D">
        <w:rPr>
          <w:rFonts w:asciiTheme="majorBidi" w:hAnsiTheme="majorBidi" w:cstheme="majorBidi"/>
          <w:i/>
          <w:iCs/>
          <w:sz w:val="24"/>
          <w:szCs w:val="24"/>
        </w:rPr>
        <w:t>Éducation et communication interculturelle</w:t>
      </w:r>
      <w:r w:rsidRPr="00E5049D">
        <w:rPr>
          <w:rFonts w:asciiTheme="majorBidi" w:hAnsiTheme="majorBidi" w:cstheme="majorBidi"/>
          <w:sz w:val="24"/>
          <w:szCs w:val="24"/>
        </w:rPr>
        <w:t xml:space="preserve">, Paris, Presses Universitaires de France, coll. L’éducateur, 1996, p. 138. </w:t>
      </w:r>
    </w:p>
    <w:p w:rsidR="00E3011D" w:rsidRPr="00E5049D" w:rsidRDefault="00E3011D" w:rsidP="00E3011D">
      <w:pPr>
        <w:spacing w:line="360" w:lineRule="auto"/>
        <w:jc w:val="both"/>
        <w:rPr>
          <w:rFonts w:asciiTheme="majorBidi" w:hAnsiTheme="majorBidi" w:cstheme="majorBidi"/>
          <w:sz w:val="24"/>
          <w:szCs w:val="24"/>
        </w:rPr>
      </w:pPr>
      <w:r w:rsidRPr="00E5049D">
        <w:rPr>
          <w:rFonts w:asciiTheme="majorBidi" w:hAnsiTheme="majorBidi" w:cstheme="majorBidi"/>
          <w:sz w:val="24"/>
          <w:szCs w:val="24"/>
        </w:rPr>
        <w:t xml:space="preserve">Nous nous inspirons ici des travaux de Luc </w:t>
      </w:r>
      <w:proofErr w:type="spellStart"/>
      <w:r w:rsidRPr="00E5049D">
        <w:rPr>
          <w:rFonts w:asciiTheme="majorBidi" w:hAnsiTheme="majorBidi" w:cstheme="majorBidi"/>
          <w:sz w:val="24"/>
          <w:szCs w:val="24"/>
        </w:rPr>
        <w:t>Collès</w:t>
      </w:r>
      <w:proofErr w:type="spellEnd"/>
      <w:r w:rsidRPr="00E5049D">
        <w:rPr>
          <w:rFonts w:asciiTheme="majorBidi" w:hAnsiTheme="majorBidi" w:cstheme="majorBidi"/>
          <w:sz w:val="24"/>
          <w:szCs w:val="24"/>
        </w:rPr>
        <w:t xml:space="preserve"> concernant l’interculturel et l'éducation particulièrement son livre: </w:t>
      </w:r>
      <w:r w:rsidRPr="00E5049D">
        <w:rPr>
          <w:rFonts w:asciiTheme="majorBidi" w:hAnsiTheme="majorBidi" w:cstheme="majorBidi"/>
          <w:i/>
          <w:iCs/>
          <w:sz w:val="24"/>
          <w:szCs w:val="24"/>
        </w:rPr>
        <w:t>pour un dialogue interculturel à travers des littératures francophones</w:t>
      </w:r>
      <w:r w:rsidRPr="00E5049D">
        <w:rPr>
          <w:rFonts w:asciiTheme="majorBidi" w:hAnsiTheme="majorBidi" w:cstheme="majorBidi"/>
          <w:sz w:val="24"/>
          <w:szCs w:val="24"/>
        </w:rPr>
        <w:t xml:space="preserve">, Bruxelles, Editions modulaires européennes, 2010, 290p. </w:t>
      </w:r>
    </w:p>
    <w:p w:rsidR="00E3011D" w:rsidRPr="00E5049D" w:rsidRDefault="00E3011D" w:rsidP="00E3011D">
      <w:pPr>
        <w:spacing w:line="360" w:lineRule="auto"/>
        <w:jc w:val="both"/>
        <w:rPr>
          <w:rFonts w:asciiTheme="majorBidi" w:hAnsiTheme="majorBidi" w:cstheme="majorBidi"/>
          <w:sz w:val="24"/>
          <w:szCs w:val="24"/>
        </w:rPr>
      </w:pPr>
    </w:p>
    <w:p w:rsidR="00E3011D" w:rsidRPr="00E5049D" w:rsidRDefault="00E3011D" w:rsidP="00E3011D">
      <w:pPr>
        <w:spacing w:line="360" w:lineRule="auto"/>
        <w:jc w:val="both"/>
        <w:rPr>
          <w:rFonts w:asciiTheme="majorBidi" w:hAnsiTheme="majorBidi" w:cstheme="majorBidi"/>
          <w:sz w:val="24"/>
          <w:szCs w:val="24"/>
        </w:rPr>
      </w:pPr>
      <w:r w:rsidRPr="00E5049D">
        <w:rPr>
          <w:rFonts w:asciiTheme="majorBidi" w:hAnsiTheme="majorBidi" w:cstheme="majorBidi"/>
          <w:sz w:val="24"/>
          <w:szCs w:val="24"/>
        </w:rPr>
        <w:t xml:space="preserve">Nul doute que la question interculturelle est passée depuis quelque temps au premier plan de toutes les préoccupations. Hommes d’Etat, politiciens, universitaires, penseurs, éducateurs, aucun acteur social ne peut plus l’ignorer ni la laisser sans réponse. Quant à la littérature, elle reste l’un des domaines les plus efficaces de réfléchir sur l’homme, sur son être et sur un monde en pleines mutations géopolitiques. En ce XXIe siècle, l’interculturel est devenu une réalité que personne ne peut ignorer, son actualité et sa pertinence représentent un réel enjeu Stratégique pour les différents Etats contemporains. D’où l'importance d'interroger la nature </w:t>
      </w:r>
      <w:r w:rsidRPr="00E5049D">
        <w:rPr>
          <w:rFonts w:asciiTheme="majorBidi" w:hAnsiTheme="majorBidi" w:cstheme="majorBidi"/>
          <w:sz w:val="24"/>
          <w:szCs w:val="24"/>
        </w:rPr>
        <w:lastRenderedPageBreak/>
        <w:t xml:space="preserve">de l’interculturel qui est, à notre sens, de deux sortes : il y a la réalité de l’interculturel que n'importe quel examen des faits sociaux peut faire ressortir et l'interculturel comme structure sous-jacente à un projet politique ou </w:t>
      </w:r>
    </w:p>
    <w:p w:rsidR="00E3011D" w:rsidRPr="00E5049D" w:rsidRDefault="00E3011D" w:rsidP="00E3011D">
      <w:pPr>
        <w:spacing w:line="360" w:lineRule="auto"/>
        <w:jc w:val="both"/>
        <w:rPr>
          <w:rFonts w:asciiTheme="majorBidi" w:hAnsiTheme="majorBidi" w:cstheme="majorBidi"/>
          <w:sz w:val="24"/>
          <w:szCs w:val="24"/>
        </w:rPr>
      </w:pPr>
      <w:r w:rsidRPr="00E5049D">
        <w:rPr>
          <w:rFonts w:asciiTheme="majorBidi" w:hAnsiTheme="majorBidi" w:cstheme="majorBidi"/>
          <w:sz w:val="24"/>
          <w:szCs w:val="24"/>
        </w:rPr>
        <w:t>Utopique de ce qui est souhaité.</w:t>
      </w:r>
    </w:p>
    <w:p w:rsidR="00E3011D" w:rsidRPr="00E5049D" w:rsidRDefault="00E3011D" w:rsidP="00E3011D">
      <w:pPr>
        <w:spacing w:line="360" w:lineRule="auto"/>
        <w:jc w:val="both"/>
        <w:rPr>
          <w:rFonts w:asciiTheme="majorBidi" w:hAnsiTheme="majorBidi" w:cstheme="majorBidi"/>
          <w:sz w:val="24"/>
          <w:szCs w:val="24"/>
        </w:rPr>
      </w:pPr>
      <w:r w:rsidRPr="00E5049D">
        <w:rPr>
          <w:rFonts w:asciiTheme="majorBidi" w:hAnsiTheme="majorBidi" w:cstheme="majorBidi"/>
          <w:sz w:val="24"/>
          <w:szCs w:val="24"/>
        </w:rPr>
        <w:t xml:space="preserve">Réf : Pour une approche interculturelle du texte littéraire à travers les textes des écrivains maghrébins et subsahariens de la nouvelle génération </w:t>
      </w:r>
      <w:proofErr w:type="spellStart"/>
      <w:r w:rsidRPr="00E5049D">
        <w:rPr>
          <w:rFonts w:asciiTheme="majorBidi" w:hAnsiTheme="majorBidi" w:cstheme="majorBidi"/>
          <w:sz w:val="24"/>
          <w:szCs w:val="24"/>
        </w:rPr>
        <w:t>Jaouad</w:t>
      </w:r>
      <w:proofErr w:type="spellEnd"/>
      <w:r w:rsidRPr="00E5049D">
        <w:rPr>
          <w:rFonts w:asciiTheme="majorBidi" w:hAnsiTheme="majorBidi" w:cstheme="majorBidi"/>
          <w:sz w:val="24"/>
          <w:szCs w:val="24"/>
        </w:rPr>
        <w:t xml:space="preserve"> SERGHENI, Université Mohammed Premier, Oujda, Maroc</w:t>
      </w:r>
    </w:p>
    <w:p w:rsidR="00E5049D" w:rsidRDefault="00E5049D" w:rsidP="00E3011D">
      <w:pPr>
        <w:rPr>
          <w:rFonts w:asciiTheme="majorBidi" w:hAnsiTheme="majorBidi" w:cstheme="majorBidi"/>
          <w:b/>
          <w:bCs/>
          <w:sz w:val="24"/>
          <w:szCs w:val="24"/>
        </w:rPr>
      </w:pPr>
    </w:p>
    <w:p w:rsidR="00E5049D" w:rsidRPr="009365F8" w:rsidRDefault="00E5049D" w:rsidP="00E3011D">
      <w:pPr>
        <w:rPr>
          <w:rFonts w:asciiTheme="majorBidi" w:hAnsiTheme="majorBidi" w:cstheme="majorBidi"/>
          <w:b/>
          <w:bCs/>
          <w:sz w:val="24"/>
          <w:szCs w:val="24"/>
          <w:u w:val="single"/>
        </w:rPr>
      </w:pPr>
      <w:r w:rsidRPr="009365F8">
        <w:rPr>
          <w:rFonts w:asciiTheme="majorBidi" w:hAnsiTheme="majorBidi" w:cstheme="majorBidi"/>
          <w:b/>
          <w:bCs/>
          <w:sz w:val="24"/>
          <w:szCs w:val="24"/>
          <w:u w:val="single"/>
        </w:rPr>
        <w:t>…………………………………………………………………….</w:t>
      </w:r>
    </w:p>
    <w:p w:rsidR="00E5049D" w:rsidRPr="009365F8" w:rsidRDefault="00E5049D" w:rsidP="00E3011D">
      <w:pPr>
        <w:rPr>
          <w:rFonts w:asciiTheme="majorBidi" w:hAnsiTheme="majorBidi" w:cstheme="majorBidi"/>
          <w:b/>
          <w:bCs/>
          <w:sz w:val="24"/>
          <w:szCs w:val="24"/>
          <w:u w:val="single"/>
        </w:rPr>
      </w:pPr>
      <w:r w:rsidRPr="009365F8">
        <w:rPr>
          <w:rFonts w:asciiTheme="majorBidi" w:hAnsiTheme="majorBidi" w:cstheme="majorBidi"/>
          <w:b/>
          <w:bCs/>
          <w:sz w:val="24"/>
          <w:szCs w:val="24"/>
          <w:u w:val="single"/>
        </w:rPr>
        <w:t>COURS 3</w:t>
      </w:r>
    </w:p>
    <w:p w:rsidR="00E5049D" w:rsidRDefault="00E5049D" w:rsidP="00E5049D">
      <w:pPr>
        <w:rPr>
          <w:b/>
          <w:bCs/>
          <w:sz w:val="24"/>
          <w:szCs w:val="24"/>
        </w:rPr>
      </w:pPr>
    </w:p>
    <w:p w:rsidR="00E3011D" w:rsidRDefault="00E3011D" w:rsidP="00E5049D">
      <w:pPr>
        <w:rPr>
          <w:b/>
          <w:bCs/>
          <w:sz w:val="24"/>
          <w:szCs w:val="24"/>
        </w:rPr>
      </w:pPr>
      <w:r w:rsidRPr="00E5049D">
        <w:rPr>
          <w:b/>
          <w:bCs/>
          <w:sz w:val="24"/>
          <w:szCs w:val="24"/>
        </w:rPr>
        <w:t xml:space="preserve">ALTERITE : UNE « THEORIE DE RECUPERATION » </w:t>
      </w:r>
    </w:p>
    <w:p w:rsidR="00E3011D" w:rsidRDefault="00E3011D" w:rsidP="00E3011D"/>
    <w:p w:rsidR="00E3011D" w:rsidRPr="00D0070F" w:rsidRDefault="00E3011D" w:rsidP="00E3011D">
      <w:pPr>
        <w:spacing w:line="360" w:lineRule="auto"/>
        <w:jc w:val="both"/>
        <w:rPr>
          <w:rFonts w:asciiTheme="majorBidi" w:hAnsiTheme="majorBidi" w:cstheme="majorBidi"/>
          <w:sz w:val="24"/>
          <w:szCs w:val="24"/>
        </w:rPr>
      </w:pPr>
      <w:r w:rsidRPr="00D0070F">
        <w:rPr>
          <w:rFonts w:asciiTheme="majorBidi" w:hAnsiTheme="majorBidi" w:cstheme="majorBidi"/>
          <w:sz w:val="24"/>
          <w:szCs w:val="24"/>
        </w:rPr>
        <w:t xml:space="preserve">La notion d’altérité, actuellement très en vogue dans les milieux universitaires, mérite d'être non seulement appréciée pour ce qu'elle a apporté de positif à l’Afrique et aux Africains, mais aussi d’être passée au crible de la réflexion pour ce qu’elle nous réserve sans doute pour le futur. En effet, le nouveau discours sur l’altérité qui tranche avec le discours du colonialisme, interpelle  et formule une réflexion critique fondée sur l’indissoluble relation entre identité et altérité. </w:t>
      </w:r>
    </w:p>
    <w:p w:rsidR="00E3011D" w:rsidRPr="00D0070F" w:rsidRDefault="00E3011D" w:rsidP="00E3011D">
      <w:pPr>
        <w:spacing w:line="360" w:lineRule="auto"/>
        <w:jc w:val="both"/>
        <w:rPr>
          <w:rFonts w:asciiTheme="majorBidi" w:hAnsiTheme="majorBidi" w:cstheme="majorBidi"/>
          <w:sz w:val="24"/>
          <w:szCs w:val="24"/>
        </w:rPr>
      </w:pPr>
    </w:p>
    <w:p w:rsidR="00E3011D" w:rsidRPr="00D0070F" w:rsidRDefault="00E3011D" w:rsidP="00E3011D">
      <w:pPr>
        <w:spacing w:line="360" w:lineRule="auto"/>
        <w:jc w:val="both"/>
        <w:rPr>
          <w:rFonts w:asciiTheme="majorBidi" w:hAnsiTheme="majorBidi" w:cstheme="majorBidi"/>
          <w:sz w:val="24"/>
          <w:szCs w:val="24"/>
        </w:rPr>
      </w:pPr>
      <w:r w:rsidRPr="00D0070F">
        <w:rPr>
          <w:rFonts w:asciiTheme="majorBidi" w:hAnsiTheme="majorBidi" w:cstheme="majorBidi"/>
          <w:sz w:val="24"/>
          <w:szCs w:val="24"/>
        </w:rPr>
        <w:t xml:space="preserve">1. IDENTITE ET ALTERITE : L'INDISSOLUBLE RELATION </w:t>
      </w:r>
    </w:p>
    <w:p w:rsidR="00E3011D" w:rsidRPr="00D0070F" w:rsidRDefault="00E3011D" w:rsidP="00E3011D">
      <w:pPr>
        <w:spacing w:line="360" w:lineRule="auto"/>
        <w:jc w:val="both"/>
        <w:rPr>
          <w:rFonts w:asciiTheme="majorBidi" w:hAnsiTheme="majorBidi" w:cstheme="majorBidi"/>
          <w:sz w:val="24"/>
          <w:szCs w:val="24"/>
        </w:rPr>
      </w:pPr>
    </w:p>
    <w:p w:rsidR="00E3011D" w:rsidRPr="00D0070F" w:rsidRDefault="00E3011D" w:rsidP="00E3011D">
      <w:pPr>
        <w:spacing w:line="360" w:lineRule="auto"/>
        <w:jc w:val="both"/>
        <w:rPr>
          <w:rFonts w:asciiTheme="majorBidi" w:hAnsiTheme="majorBidi" w:cstheme="majorBidi"/>
          <w:sz w:val="24"/>
          <w:szCs w:val="24"/>
        </w:rPr>
      </w:pPr>
      <w:r w:rsidRPr="00D0070F">
        <w:rPr>
          <w:rFonts w:asciiTheme="majorBidi" w:hAnsiTheme="majorBidi" w:cstheme="majorBidi"/>
          <w:sz w:val="24"/>
          <w:szCs w:val="24"/>
        </w:rPr>
        <w:t xml:space="preserve">Selon la Grande Encyclopédie Bordas, 1e concept d'identité en psychologie « désigne le caractère de ce qui est le même en tant que le même s’oppose au différent ». Rapportée à la personne, le concept d'identité peut être associé à un principe d'individuation que le philosophe britannique John Locke assimile à « l'existence elle-même, qui détermine un être quel qu’il soit, en un temps et en un lieu particuliers, incommunicables à deux êtres de même nature ». [1 y a unicité du même, au sens où il n'existe pas deux êtres identiques, même si l'identité d’un être est plus un processus dynamique qu'une situation statique. Le psychiatre et écrivain britannique Ronald David Laing estime que l'« on ne saurait réaliser une description </w:t>
      </w:r>
      <w:r w:rsidRPr="00D0070F">
        <w:rPr>
          <w:rFonts w:asciiTheme="majorBidi" w:hAnsiTheme="majorBidi" w:cstheme="majorBidi"/>
          <w:sz w:val="24"/>
          <w:szCs w:val="24"/>
        </w:rPr>
        <w:lastRenderedPageBreak/>
        <w:t>fidèle de l'individu sans décrire également ses rapports à autrui, c’est-à-dire sans l’envisager pleinement dans son contexte ». Toujours selon la Grande Encyclopédie Bordas, « altérité désigne le fait d’être autre, ou le caractère de ce qui est un ». Dans une étude sur ce sujet,  on a montré que :</w:t>
      </w:r>
    </w:p>
    <w:p w:rsidR="00E3011D" w:rsidRPr="00D0070F" w:rsidRDefault="00E3011D" w:rsidP="00E3011D">
      <w:pPr>
        <w:spacing w:line="360" w:lineRule="auto"/>
        <w:jc w:val="both"/>
        <w:rPr>
          <w:rFonts w:asciiTheme="majorBidi" w:hAnsiTheme="majorBidi" w:cstheme="majorBidi"/>
          <w:sz w:val="24"/>
          <w:szCs w:val="24"/>
        </w:rPr>
      </w:pPr>
      <w:r w:rsidRPr="00D0070F">
        <w:rPr>
          <w:rFonts w:asciiTheme="majorBidi" w:hAnsiTheme="majorBidi" w:cstheme="majorBidi"/>
          <w:sz w:val="24"/>
          <w:szCs w:val="24"/>
        </w:rPr>
        <w:t xml:space="preserve">« Notion d'altérité sert à différencier le moi de l'autre, à séparer ce qui nous est familier de ce qui nous est étranger, à souligner la non-appartenance de l'autre à notre propre groupe. Cette séparation peut nous conduire à consolider ou à redéfinir notre propre identité ». </w:t>
      </w:r>
    </w:p>
    <w:p w:rsidR="00E3011D" w:rsidRPr="00D0070F" w:rsidRDefault="00E3011D" w:rsidP="00E3011D">
      <w:pPr>
        <w:spacing w:line="360" w:lineRule="auto"/>
        <w:jc w:val="both"/>
        <w:rPr>
          <w:rFonts w:asciiTheme="majorBidi" w:hAnsiTheme="majorBidi" w:cstheme="majorBidi"/>
          <w:sz w:val="24"/>
          <w:szCs w:val="24"/>
        </w:rPr>
      </w:pPr>
    </w:p>
    <w:p w:rsidR="00E3011D" w:rsidRPr="00D0070F" w:rsidRDefault="00E3011D" w:rsidP="00E3011D">
      <w:pPr>
        <w:spacing w:line="360" w:lineRule="auto"/>
        <w:jc w:val="both"/>
        <w:rPr>
          <w:rFonts w:asciiTheme="majorBidi" w:hAnsiTheme="majorBidi" w:cstheme="majorBidi"/>
          <w:sz w:val="24"/>
          <w:szCs w:val="24"/>
        </w:rPr>
      </w:pPr>
      <w:r w:rsidRPr="00D0070F">
        <w:rPr>
          <w:rFonts w:asciiTheme="majorBidi" w:hAnsiTheme="majorBidi" w:cstheme="majorBidi"/>
          <w:sz w:val="24"/>
          <w:szCs w:val="24"/>
        </w:rPr>
        <w:t xml:space="preserve">Cette double définition des mots « identité » et « altérité » montre que le « moi » ne se conçoit pas sans « l’autre » qui n’est pas forcément son opposé, mais plutôt la condition de son existence. Il n’y a pas de «je» sans « autrui ». L’identité se définit donc forcément par référence à l’altérité, et vice-versa. Pierre-Jean </w:t>
      </w:r>
      <w:proofErr w:type="spellStart"/>
      <w:r w:rsidRPr="00D0070F">
        <w:rPr>
          <w:rFonts w:asciiTheme="majorBidi" w:hAnsiTheme="majorBidi" w:cstheme="majorBidi"/>
          <w:sz w:val="24"/>
          <w:szCs w:val="24"/>
        </w:rPr>
        <w:t>Labarière</w:t>
      </w:r>
      <w:proofErr w:type="spellEnd"/>
      <w:r w:rsidRPr="00D0070F">
        <w:rPr>
          <w:rFonts w:asciiTheme="majorBidi" w:hAnsiTheme="majorBidi" w:cstheme="majorBidi"/>
          <w:sz w:val="24"/>
          <w:szCs w:val="24"/>
        </w:rPr>
        <w:t xml:space="preserve"> proclame dans son ouvrage </w:t>
      </w:r>
      <w:r w:rsidRPr="00D0070F">
        <w:rPr>
          <w:rFonts w:asciiTheme="majorBidi" w:hAnsiTheme="majorBidi" w:cstheme="majorBidi"/>
          <w:i/>
          <w:iCs/>
          <w:sz w:val="24"/>
          <w:szCs w:val="24"/>
        </w:rPr>
        <w:t>Le Discours sur l'altérité</w:t>
      </w:r>
      <w:r w:rsidRPr="00D0070F">
        <w:rPr>
          <w:rFonts w:asciiTheme="majorBidi" w:hAnsiTheme="majorBidi" w:cstheme="majorBidi"/>
          <w:sz w:val="24"/>
          <w:szCs w:val="24"/>
        </w:rPr>
        <w:t xml:space="preserve"> « Au commencement est la relation » (p. 124). « Toute relation implique une dualité de termes saisis comme tels dans l’unité qui les rapporte l’un à l’autre ». (p. 125). « La liberté tient donc dans le mouvement  auquel l’altérité de la différence en vient à être vécue comme.</w:t>
      </w:r>
    </w:p>
    <w:p w:rsidR="00E3011D" w:rsidRPr="00D0070F" w:rsidRDefault="00E3011D" w:rsidP="00E3011D">
      <w:pPr>
        <w:spacing w:line="360" w:lineRule="auto"/>
        <w:jc w:val="both"/>
        <w:rPr>
          <w:rFonts w:asciiTheme="majorBidi" w:hAnsiTheme="majorBidi" w:cstheme="majorBidi"/>
          <w:sz w:val="24"/>
          <w:szCs w:val="24"/>
        </w:rPr>
      </w:pPr>
      <w:r w:rsidRPr="00D0070F">
        <w:rPr>
          <w:rFonts w:asciiTheme="majorBidi" w:hAnsiTheme="majorBidi" w:cstheme="majorBidi"/>
          <w:sz w:val="24"/>
          <w:szCs w:val="24"/>
        </w:rPr>
        <w:t xml:space="preserve">Si le concept d’altérité est aujourd’hui à la mode, il n’est pas pour autant une invention du XXe siècle, car il est aussi vieux que le monde. Mais il illustre actuellement une nouvelle vision du monde, dite postcoloniale, en rupture avec l’idéologie coloniale qui classait les êtres humains en catégories opposées (Blancs et Noirs, supérieurs et </w:t>
      </w:r>
      <w:r w:rsidR="0023073E">
        <w:rPr>
          <w:rFonts w:asciiTheme="majorBidi" w:hAnsiTheme="majorBidi" w:cstheme="majorBidi"/>
          <w:sz w:val="24"/>
          <w:szCs w:val="24"/>
        </w:rPr>
        <w:t>inférieurs, maîtres et esclaves,</w:t>
      </w:r>
    </w:p>
    <w:p w:rsidR="0023073E" w:rsidRPr="00323AD2" w:rsidRDefault="0023073E" w:rsidP="0023073E">
      <w:pPr>
        <w:spacing w:line="360" w:lineRule="auto"/>
        <w:jc w:val="both"/>
        <w:rPr>
          <w:rFonts w:asciiTheme="majorBidi" w:hAnsiTheme="majorBidi" w:cstheme="majorBidi"/>
          <w:sz w:val="24"/>
          <w:szCs w:val="24"/>
        </w:rPr>
      </w:pPr>
      <w:proofErr w:type="gramStart"/>
      <w:r w:rsidRPr="00323AD2">
        <w:rPr>
          <w:rFonts w:asciiTheme="majorBidi" w:hAnsiTheme="majorBidi" w:cstheme="majorBidi"/>
          <w:sz w:val="24"/>
          <w:szCs w:val="24"/>
        </w:rPr>
        <w:t>dominants</w:t>
      </w:r>
      <w:proofErr w:type="gramEnd"/>
      <w:r w:rsidRPr="00323AD2">
        <w:rPr>
          <w:rFonts w:asciiTheme="majorBidi" w:hAnsiTheme="majorBidi" w:cstheme="majorBidi"/>
          <w:sz w:val="24"/>
          <w:szCs w:val="24"/>
        </w:rPr>
        <w:t xml:space="preserve"> et dominés, etc.). Cette rupture idéologique est illustrée par le concept de </w:t>
      </w:r>
      <w:proofErr w:type="spellStart"/>
      <w:r w:rsidRPr="00323AD2">
        <w:rPr>
          <w:rFonts w:asciiTheme="majorBidi" w:hAnsiTheme="majorBidi" w:cstheme="majorBidi"/>
          <w:sz w:val="24"/>
          <w:szCs w:val="24"/>
        </w:rPr>
        <w:t>postcolonialisme</w:t>
      </w:r>
      <w:proofErr w:type="spellEnd"/>
      <w:r w:rsidRPr="00323AD2">
        <w:rPr>
          <w:rFonts w:asciiTheme="majorBidi" w:hAnsiTheme="majorBidi" w:cstheme="majorBidi"/>
          <w:sz w:val="24"/>
          <w:szCs w:val="24"/>
        </w:rPr>
        <w:t xml:space="preserve"> » et son application méthodologique qu’est l’intertextualité. Le concept de post-colonialisme place au cœur de ses préoccupations les notions d’altérité et de diversité dans l’analyse des littératures et cultures du monde. Le nouveau débat postcolonial sur le concept d’altérité vise à promouvoir le dialogue et l’ouverture à l’autre. Dans le post-colonialisme en tant que courant de pensée, le concept d’altérité véhicule une philosophie libérale en matière de culture. Et l’une des marques les plus visibles de ce libéralisme est la théorie de l’</w:t>
      </w:r>
      <w:proofErr w:type="spellStart"/>
      <w:r w:rsidRPr="00323AD2">
        <w:rPr>
          <w:rFonts w:asciiTheme="majorBidi" w:hAnsiTheme="majorBidi" w:cstheme="majorBidi"/>
          <w:sz w:val="24"/>
          <w:szCs w:val="24"/>
        </w:rPr>
        <w:t>interculturalité</w:t>
      </w:r>
      <w:proofErr w:type="spellEnd"/>
      <w:r w:rsidRPr="00323AD2">
        <w:rPr>
          <w:rFonts w:asciiTheme="majorBidi" w:hAnsiTheme="majorBidi" w:cstheme="majorBidi"/>
          <w:sz w:val="24"/>
          <w:szCs w:val="24"/>
        </w:rPr>
        <w:t xml:space="preserve"> comme approche méthodologique de l’analyse littéraire. </w:t>
      </w:r>
    </w:p>
    <w:p w:rsidR="0023073E" w:rsidRDefault="0023073E" w:rsidP="0023073E">
      <w:pPr>
        <w:spacing w:line="360" w:lineRule="auto"/>
        <w:jc w:val="both"/>
        <w:rPr>
          <w:rFonts w:asciiTheme="majorBidi" w:hAnsiTheme="majorBidi" w:cstheme="majorBidi"/>
          <w:sz w:val="24"/>
          <w:szCs w:val="24"/>
        </w:rPr>
      </w:pPr>
      <w:r w:rsidRPr="00323AD2">
        <w:rPr>
          <w:rFonts w:asciiTheme="majorBidi" w:hAnsiTheme="majorBidi" w:cstheme="majorBidi"/>
          <w:sz w:val="24"/>
          <w:szCs w:val="24"/>
        </w:rPr>
        <w:t>Comme l’altérité, l’</w:t>
      </w:r>
      <w:proofErr w:type="spellStart"/>
      <w:r w:rsidRPr="00323AD2">
        <w:rPr>
          <w:rFonts w:asciiTheme="majorBidi" w:hAnsiTheme="majorBidi" w:cstheme="majorBidi"/>
          <w:sz w:val="24"/>
          <w:szCs w:val="24"/>
        </w:rPr>
        <w:t>interculturalité</w:t>
      </w:r>
      <w:proofErr w:type="spellEnd"/>
      <w:r w:rsidRPr="00323AD2">
        <w:rPr>
          <w:rFonts w:asciiTheme="majorBidi" w:hAnsiTheme="majorBidi" w:cstheme="majorBidi"/>
          <w:sz w:val="24"/>
          <w:szCs w:val="24"/>
        </w:rPr>
        <w:t xml:space="preserve"> vise à promouvoir une vision positive des différences individuelles ou culturelles, à déconstruire et détruire le mythe de la supériorité de certaines cultures par rapport à d’autres. D’une manière plus générale et plus pratique, l’</w:t>
      </w:r>
      <w:proofErr w:type="spellStart"/>
      <w:r w:rsidRPr="00323AD2">
        <w:rPr>
          <w:rFonts w:asciiTheme="majorBidi" w:hAnsiTheme="majorBidi" w:cstheme="majorBidi"/>
          <w:sz w:val="24"/>
          <w:szCs w:val="24"/>
        </w:rPr>
        <w:t>interculturalité</w:t>
      </w:r>
      <w:proofErr w:type="spellEnd"/>
      <w:r w:rsidRPr="00323AD2">
        <w:rPr>
          <w:rFonts w:asciiTheme="majorBidi" w:hAnsiTheme="majorBidi" w:cstheme="majorBidi"/>
          <w:sz w:val="24"/>
          <w:szCs w:val="24"/>
        </w:rPr>
        <w:t xml:space="preserve"> </w:t>
      </w:r>
      <w:r w:rsidRPr="00323AD2">
        <w:rPr>
          <w:rFonts w:asciiTheme="majorBidi" w:hAnsiTheme="majorBidi" w:cstheme="majorBidi"/>
          <w:sz w:val="24"/>
          <w:szCs w:val="24"/>
        </w:rPr>
        <w:lastRenderedPageBreak/>
        <w:t xml:space="preserve">prône « la reconnaissance des savoirs et des pratiques d’ailleurs » ainsi qu’une pédagogie innovante permettant de mobiliser les ressources multiculturelles comme des savoirs, savoir-faire et savoir-être spécifiques qui viennent enrichir le patrimoine culturel de l’Humanité. Dans son ouvrage </w:t>
      </w:r>
      <w:r w:rsidRPr="00323AD2">
        <w:rPr>
          <w:rFonts w:asciiTheme="majorBidi" w:hAnsiTheme="majorBidi" w:cstheme="majorBidi"/>
          <w:i/>
          <w:iCs/>
          <w:sz w:val="24"/>
          <w:szCs w:val="24"/>
        </w:rPr>
        <w:t>Au-delà de la culture</w:t>
      </w:r>
      <w:r w:rsidRPr="00323AD2">
        <w:rPr>
          <w:rFonts w:asciiTheme="majorBidi" w:hAnsiTheme="majorBidi" w:cstheme="majorBidi"/>
          <w:sz w:val="24"/>
          <w:szCs w:val="24"/>
        </w:rPr>
        <w:t xml:space="preserve"> 1976), Edward T. Hall affirme que « L’avenir de l'Humanité] dépend de la faculté que l’homme aura de transcender les limites des cultures individuelles ». L ‘on peut ainsi constater que les concepts d’altérité, de post-colonialisme et </w:t>
      </w:r>
      <w:proofErr w:type="gramStart"/>
      <w:r w:rsidRPr="00323AD2">
        <w:rPr>
          <w:rFonts w:asciiTheme="majorBidi" w:hAnsiTheme="majorBidi" w:cstheme="majorBidi"/>
          <w:sz w:val="24"/>
          <w:szCs w:val="24"/>
        </w:rPr>
        <w:t xml:space="preserve">d’ </w:t>
      </w:r>
      <w:proofErr w:type="spellStart"/>
      <w:r w:rsidRPr="00323AD2">
        <w:rPr>
          <w:rFonts w:asciiTheme="majorBidi" w:hAnsiTheme="majorBidi" w:cstheme="majorBidi"/>
          <w:sz w:val="24"/>
          <w:szCs w:val="24"/>
        </w:rPr>
        <w:t>interculturalité</w:t>
      </w:r>
      <w:proofErr w:type="spellEnd"/>
      <w:proofErr w:type="gramEnd"/>
      <w:r w:rsidRPr="00323AD2">
        <w:rPr>
          <w:rFonts w:asciiTheme="majorBidi" w:hAnsiTheme="majorBidi" w:cstheme="majorBidi"/>
          <w:sz w:val="24"/>
          <w:szCs w:val="24"/>
        </w:rPr>
        <w:t xml:space="preserve"> se trouvent dans la même mouvance intellectuelle par rapport aux questions identitaires. Tous ces concepts traduisent une philosophie libérale de la culture en général, de la littérature en particulier. Leur objectif principal, qui est en même temps leur dénominateur commun, est de promouvoir l'affirmation de l'identité, non pas en termes d’opposition à l’autre, mais en termes de « différence positive », de valeur enrichissante. La conviction commune à tous ces concepts se résume par l’idée qu’entre identité et altérité, il n’y a que des protections imaginaires et symboliques, et que le « refus du multiculturalisme se nourrit de peurs et de méconnaissance de l’autre ».</w:t>
      </w:r>
    </w:p>
    <w:p w:rsidR="0023073E" w:rsidRDefault="00E5049D" w:rsidP="0023073E">
      <w:r>
        <w:t>Réf :</w:t>
      </w:r>
    </w:p>
    <w:p w:rsidR="00E5049D" w:rsidRPr="00E5049D" w:rsidRDefault="00E5049D" w:rsidP="00E5049D">
      <w:pPr>
        <w:rPr>
          <w:rFonts w:asciiTheme="majorBidi" w:hAnsiTheme="majorBidi" w:cstheme="majorBidi"/>
          <w:sz w:val="24"/>
          <w:szCs w:val="24"/>
        </w:rPr>
      </w:pPr>
      <w:r w:rsidRPr="00E5049D">
        <w:rPr>
          <w:rFonts w:asciiTheme="majorBidi" w:hAnsiTheme="majorBidi" w:cstheme="majorBidi"/>
          <w:sz w:val="24"/>
          <w:szCs w:val="24"/>
        </w:rPr>
        <w:t>Ethiopiques n° 74. Littérature, philosophie et art 1er semestre 2005.</w:t>
      </w:r>
    </w:p>
    <w:p w:rsidR="00E5049D" w:rsidRPr="00E5049D" w:rsidRDefault="00E5049D" w:rsidP="00E5049D">
      <w:pPr>
        <w:rPr>
          <w:rFonts w:asciiTheme="majorBidi" w:hAnsiTheme="majorBidi" w:cstheme="majorBidi"/>
          <w:sz w:val="24"/>
          <w:szCs w:val="24"/>
        </w:rPr>
      </w:pPr>
      <w:r w:rsidRPr="00E5049D">
        <w:rPr>
          <w:rFonts w:asciiTheme="majorBidi" w:hAnsiTheme="majorBidi" w:cstheme="majorBidi"/>
          <w:sz w:val="24"/>
          <w:szCs w:val="24"/>
        </w:rPr>
        <w:t xml:space="preserve"> Altérité et diversité culturelle </w:t>
      </w:r>
    </w:p>
    <w:p w:rsidR="00E5049D" w:rsidRDefault="00E5049D" w:rsidP="0023073E"/>
    <w:p w:rsidR="0023073E" w:rsidRPr="009365F8" w:rsidRDefault="00E5049D" w:rsidP="0023073E">
      <w:pPr>
        <w:rPr>
          <w:b/>
          <w:bCs/>
          <w:u w:val="single"/>
        </w:rPr>
      </w:pPr>
      <w:r w:rsidRPr="009365F8">
        <w:rPr>
          <w:b/>
          <w:bCs/>
          <w:u w:val="single"/>
        </w:rPr>
        <w:t>………………………………………………………………………………………………………………………………..</w:t>
      </w:r>
    </w:p>
    <w:p w:rsidR="0023073E" w:rsidRPr="009365F8" w:rsidRDefault="00E5049D" w:rsidP="0023073E">
      <w:pPr>
        <w:rPr>
          <w:b/>
          <w:bCs/>
          <w:sz w:val="28"/>
          <w:szCs w:val="28"/>
          <w:u w:val="single"/>
        </w:rPr>
      </w:pPr>
      <w:r w:rsidRPr="009365F8">
        <w:rPr>
          <w:b/>
          <w:bCs/>
          <w:sz w:val="28"/>
          <w:szCs w:val="28"/>
          <w:u w:val="single"/>
        </w:rPr>
        <w:t>Cours 4</w:t>
      </w:r>
    </w:p>
    <w:p w:rsidR="00E5049D" w:rsidRDefault="00E5049D" w:rsidP="0023073E">
      <w:pPr>
        <w:rPr>
          <w:b/>
          <w:bCs/>
          <w:sz w:val="24"/>
          <w:szCs w:val="24"/>
        </w:rPr>
      </w:pPr>
    </w:p>
    <w:p w:rsidR="0023073E" w:rsidRPr="00E5049D" w:rsidRDefault="0023073E" w:rsidP="0023073E">
      <w:pPr>
        <w:rPr>
          <w:b/>
          <w:bCs/>
          <w:sz w:val="24"/>
          <w:szCs w:val="24"/>
        </w:rPr>
      </w:pPr>
      <w:r w:rsidRPr="00E5049D">
        <w:rPr>
          <w:b/>
          <w:bCs/>
          <w:sz w:val="24"/>
          <w:szCs w:val="24"/>
        </w:rPr>
        <w:t xml:space="preserve">L'ALTERITE ET L'INTERCULTUREL </w:t>
      </w:r>
    </w:p>
    <w:p w:rsidR="0023073E" w:rsidRDefault="0023073E" w:rsidP="0023073E"/>
    <w:p w:rsidR="0023073E" w:rsidRPr="0088334D" w:rsidRDefault="0023073E" w:rsidP="0023073E">
      <w:pPr>
        <w:spacing w:line="360" w:lineRule="auto"/>
        <w:jc w:val="both"/>
        <w:rPr>
          <w:rFonts w:asciiTheme="majorBidi" w:hAnsiTheme="majorBidi" w:cstheme="majorBidi"/>
          <w:sz w:val="24"/>
          <w:szCs w:val="24"/>
        </w:rPr>
      </w:pPr>
      <w:r w:rsidRPr="0088334D">
        <w:rPr>
          <w:rFonts w:asciiTheme="majorBidi" w:hAnsiTheme="majorBidi" w:cstheme="majorBidi"/>
          <w:sz w:val="24"/>
          <w:szCs w:val="24"/>
        </w:rPr>
        <w:t xml:space="preserve">On ne peut aborder l’interculturelle sans interroger le rapport entre les cultures « L'interculturel est constitutif du culturel » Todorov </w:t>
      </w:r>
    </w:p>
    <w:p w:rsidR="0023073E" w:rsidRPr="0088334D" w:rsidRDefault="0023073E" w:rsidP="0023073E">
      <w:pPr>
        <w:spacing w:line="360" w:lineRule="auto"/>
        <w:jc w:val="both"/>
        <w:rPr>
          <w:rFonts w:asciiTheme="majorBidi" w:hAnsiTheme="majorBidi" w:cstheme="majorBidi"/>
          <w:sz w:val="24"/>
          <w:szCs w:val="24"/>
        </w:rPr>
      </w:pPr>
      <w:r w:rsidRPr="0088334D">
        <w:rPr>
          <w:rFonts w:asciiTheme="majorBidi" w:hAnsiTheme="majorBidi" w:cstheme="majorBidi"/>
          <w:sz w:val="24"/>
          <w:szCs w:val="24"/>
        </w:rPr>
        <w:t xml:space="preserve">Les textes littéraires constituent d'excellentes passerelles” entre les cultures car ils sont d’après Louis Porcher et Martine Abdallah </w:t>
      </w:r>
      <w:proofErr w:type="spellStart"/>
      <w:r w:rsidRPr="0088334D">
        <w:rPr>
          <w:rFonts w:asciiTheme="majorBidi" w:hAnsiTheme="majorBidi" w:cstheme="majorBidi"/>
          <w:sz w:val="24"/>
          <w:szCs w:val="24"/>
        </w:rPr>
        <w:t>pretceille</w:t>
      </w:r>
      <w:proofErr w:type="spellEnd"/>
      <w:r w:rsidRPr="0088334D">
        <w:rPr>
          <w:rFonts w:asciiTheme="majorBidi" w:hAnsiTheme="majorBidi" w:cstheme="majorBidi"/>
          <w:sz w:val="24"/>
          <w:szCs w:val="24"/>
        </w:rPr>
        <w:t xml:space="preserve"> « des révélateurs privilégiés des vision du monde » </w:t>
      </w:r>
    </w:p>
    <w:p w:rsidR="0023073E" w:rsidRPr="0088334D" w:rsidRDefault="0023073E" w:rsidP="0023073E">
      <w:pPr>
        <w:spacing w:line="360" w:lineRule="auto"/>
        <w:jc w:val="both"/>
        <w:rPr>
          <w:rFonts w:asciiTheme="majorBidi" w:hAnsiTheme="majorBidi" w:cstheme="majorBidi"/>
          <w:sz w:val="24"/>
          <w:szCs w:val="24"/>
        </w:rPr>
      </w:pPr>
    </w:p>
    <w:p w:rsidR="0023073E" w:rsidRPr="0088334D" w:rsidRDefault="0023073E" w:rsidP="0023073E">
      <w:pPr>
        <w:spacing w:line="360" w:lineRule="auto"/>
        <w:jc w:val="both"/>
        <w:rPr>
          <w:rFonts w:asciiTheme="majorBidi" w:hAnsiTheme="majorBidi" w:cstheme="majorBidi"/>
          <w:sz w:val="24"/>
          <w:szCs w:val="24"/>
        </w:rPr>
      </w:pPr>
      <w:r w:rsidRPr="0088334D">
        <w:rPr>
          <w:rFonts w:asciiTheme="majorBidi" w:hAnsiTheme="majorBidi" w:cstheme="majorBidi"/>
          <w:sz w:val="24"/>
          <w:szCs w:val="24"/>
        </w:rPr>
        <w:lastRenderedPageBreak/>
        <w:t xml:space="preserve">L'œuvre littéraire peut donc constituer une voie d'accès à des codes sociaux, à des visions du monde et à un être culturel au monde dans la mesure où elle représente une mosaïque assez expressive du désir de soi et de l’autre. </w:t>
      </w:r>
    </w:p>
    <w:p w:rsidR="0023073E" w:rsidRPr="0088334D" w:rsidRDefault="0023073E" w:rsidP="0023073E">
      <w:pPr>
        <w:spacing w:line="360" w:lineRule="auto"/>
        <w:jc w:val="both"/>
        <w:rPr>
          <w:rFonts w:asciiTheme="majorBidi" w:hAnsiTheme="majorBidi" w:cstheme="majorBidi"/>
          <w:sz w:val="24"/>
          <w:szCs w:val="24"/>
        </w:rPr>
      </w:pPr>
    </w:p>
    <w:p w:rsidR="0023073E" w:rsidRPr="0088334D" w:rsidRDefault="0023073E" w:rsidP="0023073E">
      <w:pPr>
        <w:spacing w:line="360" w:lineRule="auto"/>
        <w:jc w:val="both"/>
        <w:rPr>
          <w:rFonts w:asciiTheme="majorBidi" w:hAnsiTheme="majorBidi" w:cstheme="majorBidi"/>
          <w:sz w:val="24"/>
          <w:szCs w:val="24"/>
        </w:rPr>
      </w:pPr>
      <w:r w:rsidRPr="0088334D">
        <w:rPr>
          <w:rFonts w:asciiTheme="majorBidi" w:hAnsiTheme="majorBidi" w:cstheme="majorBidi"/>
          <w:sz w:val="24"/>
          <w:szCs w:val="24"/>
        </w:rPr>
        <w:t xml:space="preserve">« Le texte littéraire, production de l’imaginaire, représente un genre inépuisable pour l’exercice artificiel de la rencontre avec l'Autre : rencontre par procuration certes, mais rencontre tout de même » </w:t>
      </w:r>
      <w:proofErr w:type="spellStart"/>
      <w:r w:rsidRPr="0088334D">
        <w:rPr>
          <w:rFonts w:asciiTheme="majorBidi" w:hAnsiTheme="majorBidi" w:cstheme="majorBidi"/>
          <w:sz w:val="24"/>
          <w:szCs w:val="24"/>
        </w:rPr>
        <w:t>Pretceille</w:t>
      </w:r>
      <w:proofErr w:type="spellEnd"/>
    </w:p>
    <w:p w:rsidR="0023073E" w:rsidRPr="0088334D" w:rsidRDefault="0023073E" w:rsidP="0023073E">
      <w:pPr>
        <w:spacing w:line="360" w:lineRule="auto"/>
        <w:jc w:val="both"/>
        <w:rPr>
          <w:rFonts w:asciiTheme="majorBidi" w:hAnsiTheme="majorBidi" w:cstheme="majorBidi"/>
          <w:sz w:val="24"/>
          <w:szCs w:val="24"/>
        </w:rPr>
      </w:pPr>
    </w:p>
    <w:p w:rsidR="0023073E" w:rsidRPr="0088334D" w:rsidRDefault="0023073E" w:rsidP="0023073E">
      <w:pPr>
        <w:spacing w:line="360" w:lineRule="auto"/>
        <w:jc w:val="both"/>
        <w:rPr>
          <w:rFonts w:asciiTheme="majorBidi" w:hAnsiTheme="majorBidi" w:cstheme="majorBidi"/>
          <w:sz w:val="24"/>
          <w:szCs w:val="24"/>
        </w:rPr>
      </w:pPr>
      <w:r w:rsidRPr="0088334D">
        <w:rPr>
          <w:rFonts w:asciiTheme="majorBidi" w:hAnsiTheme="majorBidi" w:cstheme="majorBidi"/>
          <w:sz w:val="24"/>
          <w:szCs w:val="24"/>
        </w:rPr>
        <w:t xml:space="preserve">« La littérature permet une confrontation avec l’Altérité et avec une autre perception du monde. Elle est un point d'appui pour l'étude des représentations des porteurs de cultures. Le texte littéraire referme souvent une représentation du monde, des valeurs partagées d’une culture à une autre, encore faut-il savoir comment mettre en exergue ce commun héritage par une pratique interculturelle du texte littéraire. » </w:t>
      </w:r>
      <w:proofErr w:type="spellStart"/>
      <w:r w:rsidRPr="0088334D">
        <w:rPr>
          <w:rFonts w:asciiTheme="majorBidi" w:hAnsiTheme="majorBidi" w:cstheme="majorBidi"/>
          <w:sz w:val="24"/>
          <w:szCs w:val="24"/>
        </w:rPr>
        <w:t>Jaoued</w:t>
      </w:r>
      <w:proofErr w:type="spellEnd"/>
      <w:r w:rsidRPr="0088334D">
        <w:rPr>
          <w:rFonts w:asciiTheme="majorBidi" w:hAnsiTheme="majorBidi" w:cstheme="majorBidi"/>
          <w:sz w:val="24"/>
          <w:szCs w:val="24"/>
        </w:rPr>
        <w:t xml:space="preserve"> </w:t>
      </w:r>
      <w:proofErr w:type="spellStart"/>
      <w:r w:rsidRPr="0088334D">
        <w:rPr>
          <w:rFonts w:asciiTheme="majorBidi" w:hAnsiTheme="majorBidi" w:cstheme="majorBidi"/>
          <w:sz w:val="24"/>
          <w:szCs w:val="24"/>
        </w:rPr>
        <w:t>Serghini</w:t>
      </w:r>
      <w:proofErr w:type="spellEnd"/>
    </w:p>
    <w:p w:rsidR="0023073E" w:rsidRPr="0088334D" w:rsidRDefault="0023073E" w:rsidP="0023073E">
      <w:pPr>
        <w:spacing w:line="360" w:lineRule="auto"/>
        <w:jc w:val="both"/>
        <w:rPr>
          <w:rFonts w:asciiTheme="majorBidi" w:hAnsiTheme="majorBidi" w:cstheme="majorBidi"/>
          <w:sz w:val="24"/>
          <w:szCs w:val="24"/>
        </w:rPr>
      </w:pPr>
    </w:p>
    <w:p w:rsidR="0023073E" w:rsidRDefault="0023073E" w:rsidP="0023073E">
      <w:pPr>
        <w:spacing w:line="360" w:lineRule="auto"/>
        <w:jc w:val="both"/>
        <w:rPr>
          <w:rFonts w:asciiTheme="majorBidi" w:hAnsiTheme="majorBidi" w:cstheme="majorBidi"/>
          <w:sz w:val="24"/>
          <w:szCs w:val="24"/>
        </w:rPr>
      </w:pPr>
      <w:r w:rsidRPr="0088334D">
        <w:rPr>
          <w:rFonts w:asciiTheme="majorBidi" w:hAnsiTheme="majorBidi" w:cstheme="majorBidi"/>
          <w:sz w:val="24"/>
          <w:szCs w:val="24"/>
        </w:rPr>
        <w:t>Le concept d’altérité renvoie à des réalités larges et variées d'interaction sociale. L’Altérité est donc celle des rapports entre cultures, l’altérité d'ordre interculturel, Actuellement la notion d’altérité se love dans les concepts d'ouverture et de pluralisme.</w:t>
      </w:r>
    </w:p>
    <w:p w:rsidR="0023073E" w:rsidRPr="003958B0" w:rsidRDefault="0023073E" w:rsidP="0023073E">
      <w:pPr>
        <w:spacing w:line="360" w:lineRule="auto"/>
        <w:jc w:val="both"/>
        <w:rPr>
          <w:rFonts w:asciiTheme="majorBidi" w:hAnsiTheme="majorBidi" w:cstheme="majorBidi"/>
          <w:sz w:val="24"/>
          <w:szCs w:val="24"/>
        </w:rPr>
      </w:pPr>
      <w:r w:rsidRPr="003958B0">
        <w:rPr>
          <w:rFonts w:asciiTheme="majorBidi" w:hAnsiTheme="majorBidi" w:cstheme="majorBidi"/>
          <w:sz w:val="24"/>
          <w:szCs w:val="24"/>
        </w:rPr>
        <w:t xml:space="preserve">« La littérature, elle, reste l’un des moyens les plus efficaces de réfléchir sur l’homme, sur son être et sur un monde en pleines mutations géopolitiques » </w:t>
      </w:r>
    </w:p>
    <w:p w:rsidR="0023073E" w:rsidRPr="003958B0" w:rsidRDefault="0023073E" w:rsidP="0023073E">
      <w:pPr>
        <w:spacing w:line="360" w:lineRule="auto"/>
        <w:jc w:val="both"/>
        <w:rPr>
          <w:rFonts w:asciiTheme="majorBidi" w:hAnsiTheme="majorBidi" w:cstheme="majorBidi"/>
          <w:sz w:val="24"/>
          <w:szCs w:val="24"/>
        </w:rPr>
      </w:pPr>
    </w:p>
    <w:p w:rsidR="0023073E" w:rsidRPr="003958B0" w:rsidRDefault="0023073E" w:rsidP="0023073E">
      <w:pPr>
        <w:spacing w:line="360" w:lineRule="auto"/>
        <w:jc w:val="both"/>
        <w:rPr>
          <w:rFonts w:asciiTheme="majorBidi" w:hAnsiTheme="majorBidi" w:cstheme="majorBidi"/>
          <w:sz w:val="24"/>
          <w:szCs w:val="24"/>
        </w:rPr>
      </w:pPr>
      <w:r w:rsidRPr="003958B0">
        <w:rPr>
          <w:rFonts w:asciiTheme="majorBidi" w:hAnsiTheme="majorBidi" w:cstheme="majorBidi"/>
          <w:sz w:val="24"/>
          <w:szCs w:val="24"/>
        </w:rPr>
        <w:t xml:space="preserve">Edgard Weber souligne « Qui dit interculturel dit, en donnant tout son sens au préfixe ‘inter’, interrelation, interconnaissance, interaction, échange, réciprocité... et en donnant tout son sens au mot culture : reconnaissance des valeurs des représentations symboliques, des modes de vie auxquels se réfèrent les autres (individus, groupes, sociétés) ; dans leurs relation avec autrui et dans leur appréhension du monde, reconnaissance des interactions et interrelations qui interviennent entre multiples registres d’une culture et entre les différentes cultures ». </w:t>
      </w:r>
    </w:p>
    <w:p w:rsidR="0023073E" w:rsidRPr="003958B0" w:rsidRDefault="0023073E" w:rsidP="0023073E">
      <w:pPr>
        <w:spacing w:line="360" w:lineRule="auto"/>
        <w:jc w:val="both"/>
        <w:rPr>
          <w:rFonts w:asciiTheme="majorBidi" w:hAnsiTheme="majorBidi" w:cstheme="majorBidi"/>
          <w:sz w:val="24"/>
          <w:szCs w:val="24"/>
        </w:rPr>
      </w:pPr>
    </w:p>
    <w:p w:rsidR="0023073E" w:rsidRPr="003958B0" w:rsidRDefault="0023073E" w:rsidP="0023073E">
      <w:pPr>
        <w:spacing w:line="360" w:lineRule="auto"/>
        <w:jc w:val="both"/>
        <w:rPr>
          <w:rFonts w:asciiTheme="majorBidi" w:hAnsiTheme="majorBidi" w:cstheme="majorBidi"/>
          <w:sz w:val="24"/>
          <w:szCs w:val="24"/>
        </w:rPr>
      </w:pPr>
      <w:r w:rsidRPr="003958B0">
        <w:rPr>
          <w:rFonts w:asciiTheme="majorBidi" w:hAnsiTheme="majorBidi" w:cstheme="majorBidi"/>
          <w:sz w:val="24"/>
          <w:szCs w:val="24"/>
        </w:rPr>
        <w:t xml:space="preserve">« Si l’altérité redevient une façon de décrire l'extraordinaire diversité du jeu social, elle s'impose, en même temps, comme mode d'interprétation du comportement des individus et, </w:t>
      </w:r>
      <w:r w:rsidRPr="003958B0">
        <w:rPr>
          <w:rFonts w:asciiTheme="majorBidi" w:hAnsiTheme="majorBidi" w:cstheme="majorBidi"/>
          <w:sz w:val="24"/>
          <w:szCs w:val="24"/>
        </w:rPr>
        <w:lastRenderedPageBreak/>
        <w:t xml:space="preserve">sur un plan normatif, comme principe organisateur de la ‘société ouverte’, c'est-à-dire d’une société faisant le pari de construire ses performances sur l'échange, la diversité et le respect » : </w:t>
      </w:r>
    </w:p>
    <w:p w:rsidR="0023073E" w:rsidRPr="003958B0" w:rsidRDefault="0023073E" w:rsidP="0023073E">
      <w:pPr>
        <w:spacing w:line="360" w:lineRule="auto"/>
        <w:jc w:val="both"/>
        <w:rPr>
          <w:rFonts w:asciiTheme="majorBidi" w:hAnsiTheme="majorBidi" w:cstheme="majorBidi"/>
          <w:sz w:val="24"/>
          <w:szCs w:val="24"/>
        </w:rPr>
      </w:pPr>
    </w:p>
    <w:p w:rsidR="0023073E" w:rsidRPr="003958B0" w:rsidRDefault="0023073E" w:rsidP="0023073E">
      <w:pPr>
        <w:spacing w:line="360" w:lineRule="auto"/>
        <w:jc w:val="both"/>
        <w:rPr>
          <w:rFonts w:asciiTheme="majorBidi" w:hAnsiTheme="majorBidi" w:cstheme="majorBidi"/>
          <w:sz w:val="24"/>
          <w:szCs w:val="24"/>
        </w:rPr>
      </w:pPr>
      <w:r w:rsidRPr="003958B0">
        <w:rPr>
          <w:rFonts w:asciiTheme="majorBidi" w:hAnsiTheme="majorBidi" w:cstheme="majorBidi"/>
          <w:sz w:val="24"/>
          <w:szCs w:val="24"/>
        </w:rPr>
        <w:t xml:space="preserve">Le texte littéraire referme souvent une représentation du monde, des valeurs partagées d’une culture à une autre. Les textes des écrivains de la nouvelle génération inscrivent l’altérité au cœur de leur œuvre comme une réponse à une demande urgente de connaissance de l’autre et de dialogue interculturel. C’est ainsi qu'ils utilisent à profusion l’intertextualité telle une stratégie d'ouverture à l’autre. Le support littéraire se révèle être une des plus sûres voies du dialogue entre les cultures puisque les textes, conçus comme point de rencontre d'univers différents, constituent des révélateurs privilégiés des visions plurielles du monde « une fois perçue l'originalité de l’auteur, le texte littéraire nous apparaîtra également {...) comme l'expression et la mise en forme esthétique de représentations partagées par les membres d’une même communauté... » Affirme Luc </w:t>
      </w:r>
      <w:proofErr w:type="spellStart"/>
      <w:r w:rsidRPr="003958B0">
        <w:rPr>
          <w:rFonts w:asciiTheme="majorBidi" w:hAnsiTheme="majorBidi" w:cstheme="majorBidi"/>
          <w:sz w:val="24"/>
          <w:szCs w:val="24"/>
        </w:rPr>
        <w:t>Collès</w:t>
      </w:r>
      <w:proofErr w:type="spellEnd"/>
    </w:p>
    <w:p w:rsidR="0023073E" w:rsidRPr="006654D6" w:rsidRDefault="0023073E" w:rsidP="0023073E">
      <w:pPr>
        <w:spacing w:line="360" w:lineRule="auto"/>
        <w:jc w:val="both"/>
        <w:rPr>
          <w:rFonts w:asciiTheme="majorBidi" w:hAnsiTheme="majorBidi" w:cstheme="majorBidi"/>
          <w:sz w:val="24"/>
          <w:szCs w:val="24"/>
        </w:rPr>
      </w:pPr>
      <w:r w:rsidRPr="006654D6">
        <w:rPr>
          <w:rFonts w:asciiTheme="majorBidi" w:hAnsiTheme="majorBidi" w:cstheme="majorBidi"/>
          <w:sz w:val="24"/>
          <w:szCs w:val="24"/>
        </w:rPr>
        <w:t xml:space="preserve">« De nos jours, la littérature est de plus en plus l'expression de la mobilité, de la mouvance tant il est difficile de la localiser. Son aspect universel ne se confirme-t-il pas au moment où on parle de métissage, d’hybridité, de ponts entre les hommes » </w:t>
      </w:r>
    </w:p>
    <w:p w:rsidR="0023073E" w:rsidRPr="006654D6" w:rsidRDefault="0023073E" w:rsidP="0023073E">
      <w:pPr>
        <w:spacing w:line="360" w:lineRule="auto"/>
        <w:jc w:val="both"/>
        <w:rPr>
          <w:rFonts w:asciiTheme="majorBidi" w:hAnsiTheme="majorBidi" w:cstheme="majorBidi"/>
          <w:sz w:val="24"/>
          <w:szCs w:val="24"/>
        </w:rPr>
      </w:pPr>
    </w:p>
    <w:p w:rsidR="0023073E" w:rsidRPr="006654D6" w:rsidRDefault="0023073E" w:rsidP="0023073E">
      <w:pPr>
        <w:spacing w:line="360" w:lineRule="auto"/>
        <w:jc w:val="both"/>
        <w:rPr>
          <w:rFonts w:asciiTheme="majorBidi" w:hAnsiTheme="majorBidi" w:cstheme="majorBidi"/>
          <w:sz w:val="24"/>
          <w:szCs w:val="24"/>
        </w:rPr>
      </w:pPr>
      <w:r w:rsidRPr="006654D6">
        <w:rPr>
          <w:rFonts w:asciiTheme="majorBidi" w:hAnsiTheme="majorBidi" w:cstheme="majorBidi"/>
          <w:sz w:val="24"/>
          <w:szCs w:val="24"/>
        </w:rPr>
        <w:t>((</w:t>
      </w:r>
      <w:proofErr w:type="spellStart"/>
      <w:r w:rsidRPr="006654D6">
        <w:rPr>
          <w:rFonts w:asciiTheme="majorBidi" w:hAnsiTheme="majorBidi" w:cstheme="majorBidi"/>
          <w:sz w:val="24"/>
          <w:szCs w:val="24"/>
        </w:rPr>
        <w:t>Naïma</w:t>
      </w:r>
      <w:proofErr w:type="spellEnd"/>
      <w:r w:rsidRPr="006654D6">
        <w:rPr>
          <w:rFonts w:asciiTheme="majorBidi" w:hAnsiTheme="majorBidi" w:cstheme="majorBidi"/>
          <w:sz w:val="24"/>
          <w:szCs w:val="24"/>
        </w:rPr>
        <w:t xml:space="preserve"> BAYHOU ‘ A la recherche des archétypes anthropologiques” in La Littérature Contemporaine et actualité des symboles culturels -}) P108 </w:t>
      </w:r>
    </w:p>
    <w:p w:rsidR="0023073E" w:rsidRPr="006654D6" w:rsidRDefault="0023073E" w:rsidP="0023073E">
      <w:pPr>
        <w:spacing w:line="360" w:lineRule="auto"/>
        <w:jc w:val="both"/>
        <w:rPr>
          <w:rFonts w:asciiTheme="majorBidi" w:hAnsiTheme="majorBidi" w:cstheme="majorBidi"/>
          <w:sz w:val="24"/>
          <w:szCs w:val="24"/>
        </w:rPr>
      </w:pPr>
    </w:p>
    <w:p w:rsidR="0023073E" w:rsidRPr="006654D6" w:rsidRDefault="0023073E" w:rsidP="0023073E">
      <w:pPr>
        <w:spacing w:line="360" w:lineRule="auto"/>
        <w:jc w:val="both"/>
        <w:rPr>
          <w:rFonts w:asciiTheme="majorBidi" w:hAnsiTheme="majorBidi" w:cstheme="majorBidi"/>
          <w:sz w:val="24"/>
          <w:szCs w:val="24"/>
        </w:rPr>
      </w:pPr>
      <w:r w:rsidRPr="006654D6">
        <w:rPr>
          <w:rFonts w:asciiTheme="majorBidi" w:hAnsiTheme="majorBidi" w:cstheme="majorBidi"/>
          <w:sz w:val="24"/>
          <w:szCs w:val="24"/>
        </w:rPr>
        <w:t>« Les textes nous enseignent que ‘’urgence” et ‘médiation esthétique ” ne doivent pas forcément s’exclure et qu’une écriture référentielle, dans le sens d’un ancrage du texte dans un contexte historique et socio politique précis n’aboutit pas toujours au témoignage dépourvu de littérarité. De même la littérarité d’un texte ne réduit pas o</w:t>
      </w:r>
      <w:r>
        <w:rPr>
          <w:rFonts w:asciiTheme="majorBidi" w:hAnsiTheme="majorBidi" w:cstheme="majorBidi"/>
          <w:sz w:val="24"/>
          <w:szCs w:val="24"/>
        </w:rPr>
        <w:t xml:space="preserve">bligatoirement son potentiel de </w:t>
      </w:r>
      <w:r w:rsidRPr="006654D6">
        <w:rPr>
          <w:rFonts w:asciiTheme="majorBidi" w:hAnsiTheme="majorBidi" w:cstheme="majorBidi"/>
          <w:sz w:val="24"/>
          <w:szCs w:val="24"/>
        </w:rPr>
        <w:t xml:space="preserve">témoignage et ou ses effets cathartiques auprès des lecteurs. » </w:t>
      </w:r>
    </w:p>
    <w:p w:rsidR="0023073E" w:rsidRPr="006654D6" w:rsidRDefault="0023073E" w:rsidP="0023073E">
      <w:pPr>
        <w:spacing w:line="360" w:lineRule="auto"/>
        <w:jc w:val="both"/>
        <w:rPr>
          <w:rFonts w:asciiTheme="majorBidi" w:hAnsiTheme="majorBidi" w:cstheme="majorBidi"/>
          <w:sz w:val="24"/>
          <w:szCs w:val="24"/>
        </w:rPr>
      </w:pPr>
      <w:r w:rsidRPr="006654D6">
        <w:rPr>
          <w:rFonts w:asciiTheme="majorBidi" w:hAnsiTheme="majorBidi" w:cstheme="majorBidi"/>
          <w:sz w:val="24"/>
          <w:szCs w:val="24"/>
        </w:rPr>
        <w:t xml:space="preserve"> ((Article de Birgit </w:t>
      </w:r>
      <w:proofErr w:type="spellStart"/>
      <w:r w:rsidRPr="006654D6">
        <w:rPr>
          <w:rFonts w:asciiTheme="majorBidi" w:hAnsiTheme="majorBidi" w:cstheme="majorBidi"/>
          <w:sz w:val="24"/>
          <w:szCs w:val="24"/>
        </w:rPr>
        <w:t>Mertz</w:t>
      </w:r>
      <w:proofErr w:type="spellEnd"/>
      <w:r w:rsidRPr="006654D6">
        <w:rPr>
          <w:rFonts w:asciiTheme="majorBidi" w:hAnsiTheme="majorBidi" w:cstheme="majorBidi"/>
          <w:sz w:val="24"/>
          <w:szCs w:val="24"/>
        </w:rPr>
        <w:t>-Baumgartner, Algérie Sang écriture : Violence et écriture dans la littérature algérienne contemporaine))</w:t>
      </w:r>
    </w:p>
    <w:p w:rsidR="0023073E" w:rsidRDefault="0023073E" w:rsidP="0023073E"/>
    <w:p w:rsidR="00E5049D" w:rsidRPr="009365F8" w:rsidRDefault="009365F8" w:rsidP="0023073E">
      <w:pPr>
        <w:rPr>
          <w:b/>
          <w:bCs/>
          <w:u w:val="single"/>
        </w:rPr>
      </w:pPr>
      <w:r w:rsidRPr="009365F8">
        <w:rPr>
          <w:b/>
          <w:bCs/>
          <w:u w:val="single"/>
        </w:rPr>
        <w:t>……………………………………………………………………………………………………………………………….</w:t>
      </w:r>
    </w:p>
    <w:p w:rsidR="009365F8" w:rsidRDefault="009365F8" w:rsidP="0023073E">
      <w:pPr>
        <w:rPr>
          <w:b/>
          <w:bCs/>
          <w:sz w:val="28"/>
          <w:szCs w:val="28"/>
          <w:u w:val="single"/>
        </w:rPr>
      </w:pPr>
    </w:p>
    <w:p w:rsidR="009365F8" w:rsidRDefault="009365F8" w:rsidP="0023073E">
      <w:pPr>
        <w:rPr>
          <w:b/>
          <w:bCs/>
          <w:sz w:val="28"/>
          <w:szCs w:val="28"/>
          <w:u w:val="single"/>
        </w:rPr>
      </w:pPr>
    </w:p>
    <w:p w:rsidR="00E5049D" w:rsidRPr="00E5049D" w:rsidRDefault="00E5049D" w:rsidP="0023073E">
      <w:pPr>
        <w:rPr>
          <w:b/>
          <w:bCs/>
          <w:sz w:val="28"/>
          <w:szCs w:val="28"/>
          <w:u w:val="single"/>
        </w:rPr>
      </w:pPr>
      <w:r w:rsidRPr="00E5049D">
        <w:rPr>
          <w:b/>
          <w:bCs/>
          <w:sz w:val="28"/>
          <w:szCs w:val="28"/>
          <w:u w:val="single"/>
        </w:rPr>
        <w:t>Cours 5 :</w:t>
      </w:r>
    </w:p>
    <w:p w:rsidR="0023073E" w:rsidRPr="00E5049D" w:rsidRDefault="0023073E" w:rsidP="0023073E">
      <w:pPr>
        <w:rPr>
          <w:b/>
          <w:bCs/>
          <w:sz w:val="24"/>
          <w:szCs w:val="24"/>
        </w:rPr>
      </w:pPr>
      <w:r w:rsidRPr="00E5049D">
        <w:rPr>
          <w:b/>
          <w:bCs/>
          <w:sz w:val="24"/>
          <w:szCs w:val="24"/>
        </w:rPr>
        <w:t xml:space="preserve">2. L'interculturel et l'altérité : </w:t>
      </w:r>
    </w:p>
    <w:p w:rsidR="0023073E" w:rsidRPr="00E5049D" w:rsidRDefault="0023073E" w:rsidP="0023073E">
      <w:pPr>
        <w:rPr>
          <w:b/>
          <w:bCs/>
          <w:sz w:val="24"/>
          <w:szCs w:val="24"/>
        </w:rPr>
      </w:pPr>
    </w:p>
    <w:p w:rsidR="0023073E" w:rsidRPr="00A04A84" w:rsidRDefault="0023073E" w:rsidP="0023073E">
      <w:pPr>
        <w:spacing w:line="360" w:lineRule="auto"/>
        <w:jc w:val="both"/>
        <w:rPr>
          <w:rFonts w:asciiTheme="majorBidi" w:hAnsiTheme="majorBidi" w:cstheme="majorBidi"/>
          <w:sz w:val="24"/>
          <w:szCs w:val="24"/>
        </w:rPr>
      </w:pPr>
      <w:r w:rsidRPr="00A04A84">
        <w:rPr>
          <w:rFonts w:asciiTheme="majorBidi" w:hAnsiTheme="majorBidi" w:cstheme="majorBidi"/>
          <w:sz w:val="24"/>
          <w:szCs w:val="24"/>
        </w:rPr>
        <w:t>Comme le confirme Martine Abdallah-</w:t>
      </w:r>
      <w:proofErr w:type="spellStart"/>
      <w:r w:rsidRPr="00A04A84">
        <w:rPr>
          <w:rFonts w:asciiTheme="majorBidi" w:hAnsiTheme="majorBidi" w:cstheme="majorBidi"/>
          <w:sz w:val="24"/>
          <w:szCs w:val="24"/>
        </w:rPr>
        <w:t>Pretceille</w:t>
      </w:r>
      <w:proofErr w:type="spellEnd"/>
      <w:r w:rsidRPr="00A04A84">
        <w:rPr>
          <w:rFonts w:asciiTheme="majorBidi" w:hAnsiTheme="majorBidi" w:cstheme="majorBidi"/>
          <w:sz w:val="24"/>
          <w:szCs w:val="24"/>
        </w:rPr>
        <w:t xml:space="preserve">: «Le texte littéraire, production de l'imaginaire, représente un genre inépuisable pour l'exercice artificiel de la rencontre Avec l'Autre: rencontre par procuration certes, mais rencontre tout de même » 1.La littérature permet une confrontation avec l'altérité et avec une autre perception du monde. Elle est un point d'appui pour l'étude des représentations des porteurs de cultures. Le concept d'altérité renvoie à des réalités larges et variées d'interaction sociale. L’altérité qui nous intéresse ici C’est celle des rapports entre cultures, soit l'altérité d'ordre interculturel. Actuellement cette  notion se love dans les concepts d'ouverture et de pluralisme du coup elle pose la question de l'éthique de la relation à l'autre. </w:t>
      </w:r>
    </w:p>
    <w:p w:rsidR="0023073E" w:rsidRPr="00A04A84" w:rsidRDefault="0023073E" w:rsidP="0023073E">
      <w:pPr>
        <w:spacing w:line="360" w:lineRule="auto"/>
        <w:jc w:val="both"/>
        <w:rPr>
          <w:rFonts w:asciiTheme="majorBidi" w:hAnsiTheme="majorBidi" w:cstheme="majorBidi"/>
          <w:sz w:val="24"/>
          <w:szCs w:val="24"/>
        </w:rPr>
      </w:pPr>
    </w:p>
    <w:p w:rsidR="0023073E" w:rsidRPr="00A04A84" w:rsidRDefault="0023073E" w:rsidP="0023073E">
      <w:pPr>
        <w:spacing w:line="360" w:lineRule="auto"/>
        <w:jc w:val="both"/>
        <w:rPr>
          <w:rFonts w:asciiTheme="majorBidi" w:hAnsiTheme="majorBidi" w:cstheme="majorBidi"/>
          <w:sz w:val="24"/>
          <w:szCs w:val="24"/>
        </w:rPr>
      </w:pPr>
      <w:r w:rsidRPr="00A04A84">
        <w:rPr>
          <w:rFonts w:asciiTheme="majorBidi" w:hAnsiTheme="majorBidi" w:cstheme="majorBidi"/>
          <w:sz w:val="24"/>
          <w:szCs w:val="24"/>
        </w:rPr>
        <w:t xml:space="preserve">Abdallah- </w:t>
      </w:r>
      <w:proofErr w:type="spellStart"/>
      <w:r w:rsidRPr="00A04A84">
        <w:rPr>
          <w:rFonts w:asciiTheme="majorBidi" w:hAnsiTheme="majorBidi" w:cstheme="majorBidi"/>
          <w:sz w:val="24"/>
          <w:szCs w:val="24"/>
        </w:rPr>
        <w:t>Pretceille</w:t>
      </w:r>
      <w:proofErr w:type="spellEnd"/>
      <w:r w:rsidRPr="00A04A84">
        <w:rPr>
          <w:rFonts w:asciiTheme="majorBidi" w:hAnsiTheme="majorBidi" w:cstheme="majorBidi"/>
          <w:sz w:val="24"/>
          <w:szCs w:val="24"/>
        </w:rPr>
        <w:t xml:space="preserve"> Martine, Porcher Louis, </w:t>
      </w:r>
      <w:r w:rsidRPr="00A04A84">
        <w:rPr>
          <w:rFonts w:asciiTheme="majorBidi" w:hAnsiTheme="majorBidi" w:cstheme="majorBidi"/>
          <w:i/>
          <w:iCs/>
          <w:sz w:val="24"/>
          <w:szCs w:val="24"/>
        </w:rPr>
        <w:t>Éducation et communication interculturelle</w:t>
      </w:r>
      <w:r w:rsidRPr="00A04A84">
        <w:rPr>
          <w:rFonts w:asciiTheme="majorBidi" w:hAnsiTheme="majorBidi" w:cstheme="majorBidi"/>
          <w:sz w:val="24"/>
          <w:szCs w:val="24"/>
        </w:rPr>
        <w:t xml:space="preserve"> Paris: Presses Universitaires de France, coll. L’éducateur, 1996, p. 138.</w:t>
      </w:r>
    </w:p>
    <w:p w:rsidR="0023073E" w:rsidRPr="00A04A84" w:rsidRDefault="0023073E" w:rsidP="0023073E">
      <w:pPr>
        <w:spacing w:line="360" w:lineRule="auto"/>
        <w:jc w:val="both"/>
        <w:rPr>
          <w:rFonts w:asciiTheme="majorBidi" w:hAnsiTheme="majorBidi" w:cstheme="majorBidi"/>
          <w:sz w:val="24"/>
          <w:szCs w:val="24"/>
        </w:rPr>
      </w:pPr>
      <w:r w:rsidRPr="00A04A84">
        <w:rPr>
          <w:rFonts w:asciiTheme="majorBidi" w:hAnsiTheme="majorBidi" w:cstheme="majorBidi"/>
          <w:sz w:val="24"/>
          <w:szCs w:val="24"/>
        </w:rPr>
        <w:t xml:space="preserve"> Au sein d'un monde de plus en plus multiculturel où le particulier et l’universel se confrontent souvent, où les valeurs des uns se mesurent à celles des autres et où chaque porteur de culture affiche  ostensiblement son désir de différence ; l’altérité apparaît tel un dispositif qui assure la construction d'un sens aux relations à autrui. L'altérité interculturelle constitue une véritable dialectique du rapport à soi par la reconnaissance de l'autre. Le moi ainsi ne peut se comprendre sans l'autre de là l'enjeu que recèle l'altérité dans la construction de l'identité </w:t>
      </w:r>
      <w:proofErr w:type="gramStart"/>
      <w:r w:rsidRPr="00A04A84">
        <w:rPr>
          <w:rFonts w:asciiTheme="majorBidi" w:hAnsiTheme="majorBidi" w:cstheme="majorBidi"/>
          <w:sz w:val="24"/>
          <w:szCs w:val="24"/>
        </w:rPr>
        <w:t>:«</w:t>
      </w:r>
      <w:proofErr w:type="gramEnd"/>
      <w:r w:rsidRPr="00A04A84">
        <w:rPr>
          <w:rFonts w:asciiTheme="majorBidi" w:hAnsiTheme="majorBidi" w:cstheme="majorBidi"/>
          <w:sz w:val="24"/>
          <w:szCs w:val="24"/>
        </w:rPr>
        <w:t xml:space="preserve">la représentation du désir d'identité est étroitement liée au désir de l'autre. On ne conçoit son identité que par l'image que l'on se fait de soi et de l'autre» précise Abdallah </w:t>
      </w:r>
      <w:proofErr w:type="spellStart"/>
      <w:r w:rsidRPr="00A04A84">
        <w:rPr>
          <w:rFonts w:asciiTheme="majorBidi" w:hAnsiTheme="majorBidi" w:cstheme="majorBidi"/>
          <w:sz w:val="24"/>
          <w:szCs w:val="24"/>
        </w:rPr>
        <w:t>Mdarhri</w:t>
      </w:r>
      <w:proofErr w:type="spellEnd"/>
      <w:r w:rsidRPr="00A04A84">
        <w:rPr>
          <w:rFonts w:asciiTheme="majorBidi" w:hAnsiTheme="majorBidi" w:cstheme="majorBidi"/>
          <w:sz w:val="24"/>
          <w:szCs w:val="24"/>
        </w:rPr>
        <w:t xml:space="preserve"> Alaoui</w:t>
      </w:r>
    </w:p>
    <w:p w:rsidR="00A36C63" w:rsidRPr="00235CD2" w:rsidRDefault="00A36C63" w:rsidP="00A36C63">
      <w:pPr>
        <w:spacing w:line="360" w:lineRule="auto"/>
        <w:jc w:val="both"/>
        <w:rPr>
          <w:rFonts w:asciiTheme="majorBidi" w:hAnsiTheme="majorBidi" w:cstheme="majorBidi"/>
          <w:sz w:val="24"/>
          <w:szCs w:val="24"/>
        </w:rPr>
      </w:pPr>
      <w:r w:rsidRPr="00235CD2">
        <w:rPr>
          <w:rFonts w:asciiTheme="majorBidi" w:hAnsiTheme="majorBidi" w:cstheme="majorBidi"/>
          <w:sz w:val="24"/>
          <w:szCs w:val="24"/>
        </w:rPr>
        <w:t>« Si l’altérité redevient ainsi une façon de décrire l’extraordinaire diversité du jeu social, elle s'impose, en même temps, comme mode d'interprétation du comportement des individus et, sur le plan normatif, comme principe organisateur de la « société ouverte », c’est-à-dire d’une société faisant le pari de construire ses performances sur l’échange, la diversité et le respect ».</w:t>
      </w:r>
    </w:p>
    <w:p w:rsidR="00A36C63" w:rsidRPr="00235CD2" w:rsidRDefault="00A36C63" w:rsidP="00A36C63">
      <w:pPr>
        <w:spacing w:line="360" w:lineRule="auto"/>
        <w:jc w:val="both"/>
        <w:rPr>
          <w:rFonts w:asciiTheme="majorBidi" w:hAnsiTheme="majorBidi" w:cstheme="majorBidi"/>
          <w:sz w:val="24"/>
          <w:szCs w:val="24"/>
        </w:rPr>
      </w:pPr>
    </w:p>
    <w:p w:rsidR="00A36C63" w:rsidRPr="00235CD2" w:rsidRDefault="00A36C63" w:rsidP="00A36C63">
      <w:pPr>
        <w:spacing w:line="360" w:lineRule="auto"/>
        <w:jc w:val="both"/>
        <w:rPr>
          <w:rFonts w:asciiTheme="majorBidi" w:hAnsiTheme="majorBidi" w:cstheme="majorBidi"/>
          <w:sz w:val="24"/>
          <w:szCs w:val="24"/>
        </w:rPr>
      </w:pPr>
      <w:r w:rsidRPr="00235CD2">
        <w:rPr>
          <w:rFonts w:asciiTheme="majorBidi" w:hAnsiTheme="majorBidi" w:cstheme="majorBidi"/>
          <w:sz w:val="24"/>
          <w:szCs w:val="24"/>
        </w:rPr>
        <w:lastRenderedPageBreak/>
        <w:t>L’altérite comme expérience de la rencontre permet ainsi une meilleure connaissance de soi et de l’autre ; elle instaure un socle «qui permet la gestion des conflits, des différences et des préjugés souvent vecteurs qui naissent de la méconnaissance mutuelle. L’interculturel est avant tout le reflet de  cette dynamique de rencontre entre soi et autre et de ce qu’elle peut drainer comme représentations. La démarche interculturelle consiste à transcender ces représentations et se vivre l‘expérience de l’exposition, de l’échange, du partage et de la confrontation identitaire avec l’autre. Le texte littéraire referme souvent une représentation du monde, des valeurs partagées d’une culture à une autre. Les textes des écrivains de la nouvelle génération inscrivent l’altérité au cœur de leur œuvre comme une réponse à une demande urgente de connaissance de l’autre et de dialogue interculturel. C’est ainsi qu’ils utilisent à profusion l’intertextualité telle une stratégie d’ouverture à l’autre. Le support littéraire se révèle être une des plus sûres voies du dialogue entre les cultures puisque les textes, conçus comme point de rencontre d’univers différents, constituent des révélateurs privilégiés des visions plurielles du monde.</w:t>
      </w:r>
    </w:p>
    <w:p w:rsidR="00A36C63" w:rsidRPr="00235CD2" w:rsidRDefault="00A36C63" w:rsidP="00A36C63">
      <w:pPr>
        <w:spacing w:line="360" w:lineRule="auto"/>
        <w:jc w:val="both"/>
        <w:rPr>
          <w:rFonts w:asciiTheme="majorBidi" w:hAnsiTheme="majorBidi" w:cstheme="majorBidi"/>
          <w:sz w:val="24"/>
          <w:szCs w:val="24"/>
        </w:rPr>
      </w:pPr>
      <w:r w:rsidRPr="00235CD2">
        <w:rPr>
          <w:rFonts w:asciiTheme="majorBidi" w:hAnsiTheme="majorBidi" w:cstheme="majorBidi"/>
          <w:sz w:val="24"/>
          <w:szCs w:val="24"/>
        </w:rPr>
        <w:t xml:space="preserve"> Luc </w:t>
      </w:r>
      <w:proofErr w:type="spellStart"/>
      <w:r w:rsidRPr="00235CD2">
        <w:rPr>
          <w:rFonts w:asciiTheme="majorBidi" w:hAnsiTheme="majorBidi" w:cstheme="majorBidi"/>
          <w:sz w:val="24"/>
          <w:szCs w:val="24"/>
        </w:rPr>
        <w:t>Collès</w:t>
      </w:r>
      <w:proofErr w:type="spellEnd"/>
      <w:r w:rsidRPr="00235CD2">
        <w:rPr>
          <w:rFonts w:asciiTheme="majorBidi" w:hAnsiTheme="majorBidi" w:cstheme="majorBidi"/>
          <w:sz w:val="24"/>
          <w:szCs w:val="24"/>
        </w:rPr>
        <w:t xml:space="preserve"> dans ce sens affirme : «Une fois perçue l'originalité de l’auteur, le texte littéraire nous apparaîtra également [...] comme l’expression et la mise en forme esthétique de représentations partagées par les membres d’une même communauté [...]. </w:t>
      </w:r>
    </w:p>
    <w:p w:rsidR="00A36C63" w:rsidRPr="00235CD2" w:rsidRDefault="00A36C63" w:rsidP="00A36C63">
      <w:pPr>
        <w:spacing w:line="360" w:lineRule="auto"/>
        <w:jc w:val="both"/>
        <w:rPr>
          <w:rFonts w:asciiTheme="majorBidi" w:hAnsiTheme="majorBidi" w:cstheme="majorBidi"/>
          <w:sz w:val="24"/>
          <w:szCs w:val="24"/>
        </w:rPr>
      </w:pPr>
    </w:p>
    <w:p w:rsidR="00A36C63" w:rsidRPr="00235CD2" w:rsidRDefault="00A36C63" w:rsidP="00A36C63">
      <w:pPr>
        <w:spacing w:line="360" w:lineRule="auto"/>
        <w:jc w:val="both"/>
        <w:rPr>
          <w:rFonts w:asciiTheme="majorBidi" w:hAnsiTheme="majorBidi" w:cstheme="majorBidi"/>
          <w:sz w:val="24"/>
          <w:szCs w:val="24"/>
        </w:rPr>
      </w:pPr>
      <w:r w:rsidRPr="00235CD2">
        <w:rPr>
          <w:rFonts w:asciiTheme="majorBidi" w:hAnsiTheme="majorBidi" w:cstheme="majorBidi"/>
          <w:sz w:val="24"/>
          <w:szCs w:val="24"/>
        </w:rPr>
        <w:t xml:space="preserve">En d’autres termes, les œuvres littéraires peuvent constituer une voie d’accès à des codes sociaux et à des modèles culturels dans la mesure où elles représentent des expressions langagières particulières de ces différents systèmes ». </w:t>
      </w:r>
    </w:p>
    <w:p w:rsidR="00A36C63" w:rsidRPr="00235CD2" w:rsidRDefault="00A36C63" w:rsidP="00A36C63">
      <w:pPr>
        <w:spacing w:line="360" w:lineRule="auto"/>
        <w:jc w:val="both"/>
        <w:rPr>
          <w:rFonts w:asciiTheme="majorBidi" w:hAnsiTheme="majorBidi" w:cstheme="majorBidi"/>
          <w:sz w:val="24"/>
          <w:szCs w:val="24"/>
        </w:rPr>
      </w:pPr>
      <w:r w:rsidRPr="00235CD2">
        <w:rPr>
          <w:rFonts w:asciiTheme="majorBidi" w:hAnsiTheme="majorBidi" w:cstheme="majorBidi"/>
          <w:sz w:val="24"/>
          <w:szCs w:val="24"/>
        </w:rPr>
        <w:t xml:space="preserve">Le texte littéraire trouve sa place dans l'enseignement de la langue comme dans celui de la culture « parce qu'il est l'un des lieux où s'élaborent et se transmettent les mythes et les rites dans lesquels une société se reconnaît et se distingue des autres ». </w:t>
      </w:r>
    </w:p>
    <w:p w:rsidR="00A36C63" w:rsidRPr="00235CD2" w:rsidRDefault="00A36C63" w:rsidP="00A36C63">
      <w:pPr>
        <w:spacing w:line="360" w:lineRule="auto"/>
        <w:jc w:val="both"/>
        <w:rPr>
          <w:rFonts w:asciiTheme="majorBidi" w:hAnsiTheme="majorBidi" w:cstheme="majorBidi"/>
          <w:sz w:val="24"/>
          <w:szCs w:val="24"/>
        </w:rPr>
      </w:pPr>
      <w:r w:rsidRPr="00235CD2">
        <w:rPr>
          <w:rFonts w:asciiTheme="majorBidi" w:hAnsiTheme="majorBidi" w:cstheme="majorBidi"/>
          <w:sz w:val="24"/>
          <w:szCs w:val="24"/>
        </w:rPr>
        <w:t xml:space="preserve"> L'approche interculturelle du texte littéraire dans notre conception est celle qui par excellence favorise la découverte réciproque des cultures. Elle est un moyen qui stimule la rencontre et la confrontation entre des univers culturels profondément divergents. </w:t>
      </w:r>
    </w:p>
    <w:p w:rsidR="00A36C63" w:rsidRPr="00235CD2" w:rsidRDefault="00A36C63" w:rsidP="00A36C63">
      <w:pPr>
        <w:spacing w:line="360" w:lineRule="auto"/>
        <w:jc w:val="both"/>
        <w:rPr>
          <w:rFonts w:asciiTheme="majorBidi" w:hAnsiTheme="majorBidi" w:cstheme="majorBidi"/>
          <w:sz w:val="24"/>
          <w:szCs w:val="24"/>
        </w:rPr>
      </w:pPr>
      <w:r w:rsidRPr="00235CD2">
        <w:rPr>
          <w:rFonts w:asciiTheme="majorBidi" w:hAnsiTheme="majorBidi" w:cstheme="majorBidi"/>
          <w:sz w:val="24"/>
          <w:szCs w:val="24"/>
        </w:rPr>
        <w:t xml:space="preserve">L'approche interculturelle est une décentration par rapport à sa propre culture, elle vise une compréhension de l’Autre à travers sa culture. </w:t>
      </w:r>
    </w:p>
    <w:p w:rsidR="00A36C63" w:rsidRPr="00235CD2" w:rsidRDefault="00A36C63" w:rsidP="00A36C63">
      <w:pPr>
        <w:spacing w:line="360" w:lineRule="auto"/>
        <w:jc w:val="both"/>
        <w:rPr>
          <w:rFonts w:asciiTheme="majorBidi" w:hAnsiTheme="majorBidi" w:cstheme="majorBidi"/>
          <w:sz w:val="24"/>
          <w:szCs w:val="24"/>
        </w:rPr>
      </w:pPr>
      <w:r w:rsidRPr="00235CD2">
        <w:rPr>
          <w:rFonts w:asciiTheme="majorBidi" w:hAnsiTheme="majorBidi" w:cstheme="majorBidi"/>
          <w:sz w:val="24"/>
          <w:szCs w:val="24"/>
        </w:rPr>
        <w:t xml:space="preserve">Les écrivains maghrébins mettent cette question de l’interculturel et du dialogue interculturel au centre de leurs occupations. Il est vrai que l’interculturel a toujours existé. Ceci est une </w:t>
      </w:r>
      <w:r w:rsidRPr="00235CD2">
        <w:rPr>
          <w:rFonts w:asciiTheme="majorBidi" w:hAnsiTheme="majorBidi" w:cstheme="majorBidi"/>
          <w:sz w:val="24"/>
          <w:szCs w:val="24"/>
        </w:rPr>
        <w:lastRenderedPageBreak/>
        <w:t xml:space="preserve">réalité que n’importe quel examen des faits peut montrer. La rencontre des cultures a toujours eu lieu et elle a permis à l'humanité d'évoluer. Il n’est pas de culture qui soit restée « étanche et homogène » au cours des siècles. Certes, les changements se sont souvent effectués au gré de contraintes, de ruptures voire de conflits. Mais les repères culturels de chaque société se sont également modifiés de l’intérieur, et c’est cette transformation interne que les écrivains hommes et femmes de la nouvelle génération s’activent à en percer et à en élucider les mécanismes afin de donner à ce concept de l’interculturel plus de chances pour réussir au sein de sociétés de plus en plus refermées sur elles-mêmes. Sur la base d’un sens constamment critique, les intellectuels maghrébins et ceux subsahariens endossent la gangue de médiateurs interculturels. Autrement dit, les écrivains de la nouvelle génération ne se font pas dupés par l'idéal interculturel. </w:t>
      </w:r>
      <w:proofErr w:type="gramStart"/>
      <w:r w:rsidRPr="00235CD2">
        <w:rPr>
          <w:rFonts w:asciiTheme="majorBidi" w:hAnsiTheme="majorBidi" w:cstheme="majorBidi"/>
          <w:sz w:val="24"/>
          <w:szCs w:val="24"/>
        </w:rPr>
        <w:t>ils</w:t>
      </w:r>
      <w:proofErr w:type="gramEnd"/>
      <w:r w:rsidRPr="00235CD2">
        <w:rPr>
          <w:rFonts w:asciiTheme="majorBidi" w:hAnsiTheme="majorBidi" w:cstheme="majorBidi"/>
          <w:sz w:val="24"/>
          <w:szCs w:val="24"/>
        </w:rPr>
        <w:t xml:space="preserve"> sont conscients de la difficulté d'instaurer un dialogue interculturel instructif qui embrasse les ‘convergences et autorise les divergences. La nouvelle génération a compris le message : c'est que l'interculturel n'est pas un objet construit et requiert de la sorte un travail important surtout au niveau des représentations que cultivent les porteurs de cultures entre eux et qui par des pratiques séculières deviennent de solides blocs monolithiques difficile à transcender. </w:t>
      </w:r>
    </w:p>
    <w:p w:rsidR="00A36C63" w:rsidRPr="00235CD2" w:rsidRDefault="00A36C63" w:rsidP="00A36C63">
      <w:pPr>
        <w:spacing w:line="360" w:lineRule="auto"/>
        <w:jc w:val="both"/>
        <w:rPr>
          <w:rFonts w:asciiTheme="majorBidi" w:hAnsiTheme="majorBidi" w:cstheme="majorBidi"/>
          <w:sz w:val="24"/>
          <w:szCs w:val="24"/>
        </w:rPr>
      </w:pPr>
      <w:r w:rsidRPr="00235CD2">
        <w:rPr>
          <w:rFonts w:asciiTheme="majorBidi" w:hAnsiTheme="majorBidi" w:cstheme="majorBidi"/>
          <w:sz w:val="24"/>
          <w:szCs w:val="24"/>
        </w:rPr>
        <w:t>Réf :</w:t>
      </w:r>
    </w:p>
    <w:p w:rsidR="00A36C63" w:rsidRPr="00235CD2" w:rsidRDefault="00A36C63" w:rsidP="00A36C63">
      <w:pPr>
        <w:spacing w:line="360" w:lineRule="auto"/>
        <w:jc w:val="both"/>
        <w:rPr>
          <w:rFonts w:asciiTheme="majorBidi" w:hAnsiTheme="majorBidi" w:cstheme="majorBidi"/>
          <w:sz w:val="24"/>
          <w:szCs w:val="24"/>
        </w:rPr>
      </w:pPr>
      <w:r w:rsidRPr="00235CD2">
        <w:rPr>
          <w:rFonts w:asciiTheme="majorBidi" w:hAnsiTheme="majorBidi" w:cstheme="majorBidi"/>
          <w:sz w:val="24"/>
          <w:szCs w:val="24"/>
        </w:rPr>
        <w:t xml:space="preserve">* Luc </w:t>
      </w:r>
      <w:proofErr w:type="spellStart"/>
      <w:r w:rsidRPr="00235CD2">
        <w:rPr>
          <w:rFonts w:asciiTheme="majorBidi" w:hAnsiTheme="majorBidi" w:cstheme="majorBidi"/>
          <w:sz w:val="24"/>
          <w:szCs w:val="24"/>
        </w:rPr>
        <w:t>Collès</w:t>
      </w:r>
      <w:proofErr w:type="spellEnd"/>
      <w:r w:rsidRPr="00235CD2">
        <w:rPr>
          <w:rFonts w:asciiTheme="majorBidi" w:hAnsiTheme="majorBidi" w:cstheme="majorBidi"/>
          <w:sz w:val="24"/>
          <w:szCs w:val="24"/>
        </w:rPr>
        <w:t>, Littérature comparée et reconnaissance interculturelle, Bruxelles, 1994, p.17.</w:t>
      </w:r>
    </w:p>
    <w:p w:rsidR="00A36C63" w:rsidRPr="00235CD2" w:rsidRDefault="00A36C63" w:rsidP="00A36C63">
      <w:pPr>
        <w:spacing w:line="360" w:lineRule="auto"/>
        <w:jc w:val="both"/>
        <w:rPr>
          <w:rFonts w:asciiTheme="majorBidi" w:hAnsiTheme="majorBidi" w:cstheme="majorBidi"/>
          <w:sz w:val="24"/>
          <w:szCs w:val="24"/>
        </w:rPr>
      </w:pPr>
      <w:r w:rsidRPr="00235CD2">
        <w:rPr>
          <w:rFonts w:asciiTheme="majorBidi" w:hAnsiTheme="majorBidi" w:cstheme="majorBidi"/>
          <w:sz w:val="24"/>
          <w:szCs w:val="24"/>
        </w:rPr>
        <w:t xml:space="preserve"> * Henri Besse. « Quelques réflexions sur le texte littéraire et ses pratiques dans l'enseignement du français langue seconde ou langue étrangère » Trèfle, n°9, Lyon, 1989, p.7. </w:t>
      </w:r>
    </w:p>
    <w:p w:rsidR="00A36C63" w:rsidRPr="00235CD2" w:rsidRDefault="00A36C63" w:rsidP="00A36C63">
      <w:pPr>
        <w:spacing w:line="360" w:lineRule="auto"/>
        <w:jc w:val="both"/>
        <w:rPr>
          <w:rFonts w:asciiTheme="majorBidi" w:hAnsiTheme="majorBidi" w:cstheme="majorBidi"/>
          <w:sz w:val="24"/>
          <w:szCs w:val="24"/>
        </w:rPr>
      </w:pPr>
      <w:r w:rsidRPr="00235CD2">
        <w:rPr>
          <w:rFonts w:asciiTheme="majorBidi" w:hAnsiTheme="majorBidi" w:cstheme="majorBidi"/>
          <w:sz w:val="24"/>
          <w:szCs w:val="24"/>
        </w:rPr>
        <w:t xml:space="preserve">* Edward W. Saïd, Des intellectuels et du Pouvoir 1996, p. 135. </w:t>
      </w:r>
    </w:p>
    <w:p w:rsidR="00A36C63" w:rsidRPr="009365F8" w:rsidRDefault="009365F8" w:rsidP="00A36C63">
      <w:pPr>
        <w:spacing w:line="360" w:lineRule="auto"/>
        <w:jc w:val="both"/>
        <w:rPr>
          <w:rFonts w:asciiTheme="majorBidi" w:hAnsiTheme="majorBidi" w:cstheme="majorBidi"/>
          <w:b/>
          <w:bCs/>
          <w:sz w:val="24"/>
          <w:szCs w:val="24"/>
          <w:u w:val="single"/>
        </w:rPr>
      </w:pPr>
      <w:r>
        <w:rPr>
          <w:rFonts w:asciiTheme="majorBidi" w:hAnsiTheme="majorBidi" w:cstheme="majorBidi"/>
          <w:b/>
          <w:bCs/>
          <w:sz w:val="24"/>
          <w:szCs w:val="24"/>
          <w:u w:val="single"/>
        </w:rPr>
        <w:t>…………………………………………………………………………………………….</w:t>
      </w:r>
    </w:p>
    <w:p w:rsidR="00A36C63" w:rsidRPr="00E5049D" w:rsidRDefault="00E5049D" w:rsidP="00A36C63">
      <w:pPr>
        <w:spacing w:line="360" w:lineRule="auto"/>
        <w:jc w:val="both"/>
        <w:rPr>
          <w:rFonts w:asciiTheme="majorBidi" w:hAnsiTheme="majorBidi" w:cstheme="majorBidi"/>
          <w:b/>
          <w:bCs/>
          <w:sz w:val="28"/>
          <w:szCs w:val="28"/>
          <w:u w:val="single"/>
        </w:rPr>
      </w:pPr>
      <w:r w:rsidRPr="00E5049D">
        <w:rPr>
          <w:rFonts w:asciiTheme="majorBidi" w:hAnsiTheme="majorBidi" w:cstheme="majorBidi"/>
          <w:b/>
          <w:bCs/>
          <w:sz w:val="28"/>
          <w:szCs w:val="28"/>
          <w:u w:val="single"/>
        </w:rPr>
        <w:t>Cours 6</w:t>
      </w:r>
    </w:p>
    <w:p w:rsidR="00A36C63" w:rsidRPr="00E5049D" w:rsidRDefault="00A36C63" w:rsidP="00A36C63">
      <w:pPr>
        <w:spacing w:line="360" w:lineRule="auto"/>
        <w:jc w:val="both"/>
        <w:rPr>
          <w:rFonts w:asciiTheme="majorBidi" w:hAnsiTheme="majorBidi" w:cstheme="majorBidi"/>
          <w:b/>
          <w:bCs/>
          <w:sz w:val="24"/>
          <w:szCs w:val="24"/>
        </w:rPr>
      </w:pPr>
      <w:r w:rsidRPr="00E5049D">
        <w:rPr>
          <w:rFonts w:asciiTheme="majorBidi" w:hAnsiTheme="majorBidi" w:cstheme="majorBidi"/>
          <w:b/>
          <w:bCs/>
          <w:sz w:val="24"/>
          <w:szCs w:val="24"/>
        </w:rPr>
        <w:t xml:space="preserve">Malika  </w:t>
      </w:r>
      <w:proofErr w:type="spellStart"/>
      <w:r w:rsidRPr="00E5049D">
        <w:rPr>
          <w:rFonts w:asciiTheme="majorBidi" w:hAnsiTheme="majorBidi" w:cstheme="majorBidi"/>
          <w:b/>
          <w:bCs/>
          <w:sz w:val="24"/>
          <w:szCs w:val="24"/>
        </w:rPr>
        <w:t>Mokkedem</w:t>
      </w:r>
      <w:proofErr w:type="spellEnd"/>
      <w:r w:rsidRPr="00E5049D">
        <w:rPr>
          <w:rFonts w:asciiTheme="majorBidi" w:hAnsiTheme="majorBidi" w:cstheme="majorBidi"/>
          <w:b/>
          <w:bCs/>
          <w:sz w:val="24"/>
          <w:szCs w:val="24"/>
        </w:rPr>
        <w:t xml:space="preserve">, vers un interculturel méditerranéen : </w:t>
      </w:r>
    </w:p>
    <w:p w:rsidR="00A36C63" w:rsidRPr="00235CD2" w:rsidRDefault="00A36C63" w:rsidP="00A36C63">
      <w:pPr>
        <w:spacing w:line="360" w:lineRule="auto"/>
        <w:jc w:val="both"/>
        <w:rPr>
          <w:rFonts w:asciiTheme="majorBidi" w:hAnsiTheme="majorBidi" w:cstheme="majorBidi"/>
          <w:sz w:val="24"/>
          <w:szCs w:val="24"/>
        </w:rPr>
      </w:pPr>
    </w:p>
    <w:p w:rsidR="00A36C63" w:rsidRPr="00235CD2" w:rsidRDefault="00A36C63" w:rsidP="00A36C63">
      <w:pPr>
        <w:spacing w:line="360" w:lineRule="auto"/>
        <w:jc w:val="both"/>
        <w:rPr>
          <w:rFonts w:asciiTheme="majorBidi" w:hAnsiTheme="majorBidi" w:cstheme="majorBidi"/>
          <w:sz w:val="24"/>
          <w:szCs w:val="24"/>
        </w:rPr>
      </w:pPr>
      <w:r w:rsidRPr="00235CD2">
        <w:rPr>
          <w:rFonts w:asciiTheme="majorBidi" w:hAnsiTheme="majorBidi" w:cstheme="majorBidi"/>
          <w:i/>
          <w:iCs/>
          <w:sz w:val="24"/>
          <w:szCs w:val="24"/>
        </w:rPr>
        <w:t>N'</w:t>
      </w:r>
      <w:proofErr w:type="spellStart"/>
      <w:r w:rsidRPr="00235CD2">
        <w:rPr>
          <w:rFonts w:asciiTheme="majorBidi" w:hAnsiTheme="majorBidi" w:cstheme="majorBidi"/>
          <w:i/>
          <w:iCs/>
          <w:sz w:val="24"/>
          <w:szCs w:val="24"/>
        </w:rPr>
        <w:t>zid</w:t>
      </w:r>
      <w:proofErr w:type="spellEnd"/>
      <w:r w:rsidRPr="00235CD2">
        <w:rPr>
          <w:rFonts w:asciiTheme="majorBidi" w:hAnsiTheme="majorBidi" w:cstheme="majorBidi"/>
          <w:i/>
          <w:iCs/>
          <w:sz w:val="24"/>
          <w:szCs w:val="24"/>
        </w:rPr>
        <w:t xml:space="preserve"> </w:t>
      </w:r>
      <w:r w:rsidRPr="00235CD2">
        <w:rPr>
          <w:rFonts w:asciiTheme="majorBidi" w:hAnsiTheme="majorBidi" w:cstheme="majorBidi"/>
          <w:sz w:val="24"/>
          <w:szCs w:val="24"/>
        </w:rPr>
        <w:t xml:space="preserve">de Malika </w:t>
      </w:r>
      <w:proofErr w:type="spellStart"/>
      <w:r w:rsidRPr="00235CD2">
        <w:rPr>
          <w:rFonts w:asciiTheme="majorBidi" w:hAnsiTheme="majorBidi" w:cstheme="majorBidi"/>
          <w:sz w:val="24"/>
          <w:szCs w:val="24"/>
        </w:rPr>
        <w:t>Mokeddem</w:t>
      </w:r>
      <w:proofErr w:type="spellEnd"/>
      <w:r w:rsidRPr="00235CD2">
        <w:rPr>
          <w:rFonts w:asciiTheme="majorBidi" w:hAnsiTheme="majorBidi" w:cstheme="majorBidi"/>
          <w:sz w:val="24"/>
          <w:szCs w:val="24"/>
        </w:rPr>
        <w:t xml:space="preserve"> est un roman à travers lequel la romancière algérienne brise les frontières qui séparent ostensiblement les deux rives Nord et Sud du bassin méditerranéen. Nora, l’héroïne amnésique du roman, placée hors du temps, voguant au sein de la Méditerranée, espace sans balises, tente de recouvrir sa mémoire. La question identitaire est </w:t>
      </w:r>
      <w:r w:rsidRPr="00235CD2">
        <w:rPr>
          <w:rFonts w:asciiTheme="majorBidi" w:hAnsiTheme="majorBidi" w:cstheme="majorBidi"/>
          <w:sz w:val="24"/>
          <w:szCs w:val="24"/>
        </w:rPr>
        <w:lastRenderedPageBreak/>
        <w:t xml:space="preserve">ainsi inscrite au sein de l’espace maritime, elle est considérablement élargie en ce sens qu’elle convoque l’héritage culturel méditerranéen. </w:t>
      </w:r>
    </w:p>
    <w:p w:rsidR="00A36C63" w:rsidRPr="00235CD2" w:rsidRDefault="00A36C63" w:rsidP="00A36C63">
      <w:pPr>
        <w:spacing w:line="360" w:lineRule="auto"/>
        <w:jc w:val="both"/>
        <w:rPr>
          <w:rFonts w:asciiTheme="majorBidi" w:hAnsiTheme="majorBidi" w:cstheme="majorBidi"/>
          <w:sz w:val="24"/>
          <w:szCs w:val="24"/>
        </w:rPr>
      </w:pPr>
      <w:r w:rsidRPr="00235CD2">
        <w:rPr>
          <w:rFonts w:asciiTheme="majorBidi" w:hAnsiTheme="majorBidi" w:cstheme="majorBidi"/>
          <w:sz w:val="24"/>
          <w:szCs w:val="24"/>
        </w:rPr>
        <w:t>«L'Algérie ? L'Egypte ? Israël ? [...] Elle pense à l’ambiguïté avec laquelle se débrouillent tous ceux qui portent en eux plusieurs terres écartelées. Tous ceux qui vivent entre revendications et rupture ». (N'</w:t>
      </w:r>
      <w:proofErr w:type="spellStart"/>
      <w:r w:rsidRPr="00235CD2">
        <w:rPr>
          <w:rFonts w:asciiTheme="majorBidi" w:hAnsiTheme="majorBidi" w:cstheme="majorBidi"/>
          <w:sz w:val="24"/>
          <w:szCs w:val="24"/>
        </w:rPr>
        <w:t>zid</w:t>
      </w:r>
      <w:proofErr w:type="spellEnd"/>
      <w:r w:rsidRPr="00235CD2">
        <w:rPr>
          <w:rFonts w:asciiTheme="majorBidi" w:hAnsiTheme="majorBidi" w:cstheme="majorBidi"/>
          <w:sz w:val="24"/>
          <w:szCs w:val="24"/>
        </w:rPr>
        <w:t xml:space="preserve">. p. 22). </w:t>
      </w:r>
    </w:p>
    <w:p w:rsidR="00A36C63" w:rsidRPr="00235CD2" w:rsidRDefault="00A36C63" w:rsidP="00A36C63">
      <w:pPr>
        <w:spacing w:line="360" w:lineRule="auto"/>
        <w:jc w:val="both"/>
        <w:rPr>
          <w:rFonts w:asciiTheme="majorBidi" w:hAnsiTheme="majorBidi" w:cstheme="majorBidi"/>
          <w:sz w:val="24"/>
          <w:szCs w:val="24"/>
        </w:rPr>
      </w:pPr>
    </w:p>
    <w:p w:rsidR="00A36C63" w:rsidRPr="00235CD2" w:rsidRDefault="00A36C63" w:rsidP="00A36C63">
      <w:pPr>
        <w:spacing w:line="360" w:lineRule="auto"/>
        <w:jc w:val="both"/>
        <w:rPr>
          <w:rFonts w:asciiTheme="majorBidi" w:hAnsiTheme="majorBidi" w:cstheme="majorBidi"/>
          <w:sz w:val="24"/>
          <w:szCs w:val="24"/>
        </w:rPr>
      </w:pPr>
      <w:r w:rsidRPr="00235CD2">
        <w:rPr>
          <w:rFonts w:asciiTheme="majorBidi" w:hAnsiTheme="majorBidi" w:cstheme="majorBidi"/>
          <w:sz w:val="24"/>
          <w:szCs w:val="24"/>
        </w:rPr>
        <w:t xml:space="preserve">Certes plusieurs terres écartées mais toutes réunies par la Méditerranée tel un grand théâtre. Cette mer est l’espace où se tissent des liens culturels entre Nord et Sud, espace qui joint passé, présent et avenir, espace de tous les brassages culturels depuis l’antiquité. La topographie de la Méditerranée est ainsi liée à une production culturelle multiple et à une ontologie particulière de l'humanité. L'espace terrestre est rejeté au profit de celui maritime, car lui seul possède cette onction divine qui panse les maux. «La vue de la mer l’apaise. Elle ne lui est pas seulement familière. Elle est un immense cœur au rythme duquel bat le sien. En la regardant, elle rêve encore d’elle. Elle fait partie d’elle. Patrie matrice. Flux des exils. Sang bleu du globe entre ses terres d’exode ». (N'’zid. p. 25). La Méditerranée est assimilée au sang, liquide vitale circulant dans tout le corps assurant ainsi sa survie, tel est l’enjeu majeur de cet espace aux yeux de </w:t>
      </w:r>
      <w:proofErr w:type="spellStart"/>
      <w:r w:rsidRPr="00235CD2">
        <w:rPr>
          <w:rFonts w:asciiTheme="majorBidi" w:hAnsiTheme="majorBidi" w:cstheme="majorBidi"/>
          <w:sz w:val="24"/>
          <w:szCs w:val="24"/>
        </w:rPr>
        <w:t>Mokeddem</w:t>
      </w:r>
      <w:proofErr w:type="spellEnd"/>
      <w:r w:rsidRPr="00235CD2">
        <w:rPr>
          <w:rFonts w:asciiTheme="majorBidi" w:hAnsiTheme="majorBidi" w:cstheme="majorBidi"/>
          <w:sz w:val="24"/>
          <w:szCs w:val="24"/>
        </w:rPr>
        <w:t>. Que Nora, l'héroïne de N'</w:t>
      </w:r>
      <w:proofErr w:type="spellStart"/>
      <w:r w:rsidRPr="00235CD2">
        <w:rPr>
          <w:rFonts w:asciiTheme="majorBidi" w:hAnsiTheme="majorBidi" w:cstheme="majorBidi"/>
          <w:sz w:val="24"/>
          <w:szCs w:val="24"/>
        </w:rPr>
        <w:t>zid</w:t>
      </w:r>
      <w:proofErr w:type="spellEnd"/>
      <w:r w:rsidRPr="00235CD2">
        <w:rPr>
          <w:rFonts w:asciiTheme="majorBidi" w:hAnsiTheme="majorBidi" w:cstheme="majorBidi"/>
          <w:sz w:val="24"/>
          <w:szCs w:val="24"/>
        </w:rPr>
        <w:t xml:space="preserve">, entreprend sa quête identitaire dans un espace ouvert et  infini ; que sa quête se veut en osmose aux différentes identités aux différentes cultures, loin d’un communautarisme excédant, que ce personnage se présente comme une synthèse de multiples provenances n’est en réalité qu’une démarche ostensiblement interculturelle. L'idée d’une identité portée à la quintessence ne trouve pas d’appuie et de là découle cet élan interculturel que nourrit </w:t>
      </w:r>
      <w:proofErr w:type="spellStart"/>
      <w:r w:rsidRPr="00235CD2">
        <w:rPr>
          <w:rFonts w:asciiTheme="majorBidi" w:hAnsiTheme="majorBidi" w:cstheme="majorBidi"/>
          <w:sz w:val="24"/>
          <w:szCs w:val="24"/>
        </w:rPr>
        <w:t>Mokkedem</w:t>
      </w:r>
      <w:proofErr w:type="spellEnd"/>
      <w:r w:rsidRPr="00235CD2">
        <w:rPr>
          <w:rFonts w:asciiTheme="majorBidi" w:hAnsiTheme="majorBidi" w:cstheme="majorBidi"/>
          <w:sz w:val="24"/>
          <w:szCs w:val="24"/>
        </w:rPr>
        <w:t xml:space="preserve"> tout au long de son roman. C’est ainsi que Nora déclare : «Je suis Eva...Eva </w:t>
      </w:r>
      <w:proofErr w:type="spellStart"/>
      <w:r w:rsidRPr="00235CD2">
        <w:rPr>
          <w:rFonts w:asciiTheme="majorBidi" w:hAnsiTheme="majorBidi" w:cstheme="majorBidi"/>
          <w:sz w:val="24"/>
          <w:szCs w:val="24"/>
        </w:rPr>
        <w:t>Poulos</w:t>
      </w:r>
      <w:proofErr w:type="spellEnd"/>
      <w:r w:rsidRPr="00235CD2">
        <w:rPr>
          <w:rFonts w:asciiTheme="majorBidi" w:hAnsiTheme="majorBidi" w:cstheme="majorBidi"/>
          <w:sz w:val="24"/>
          <w:szCs w:val="24"/>
        </w:rPr>
        <w:t xml:space="preserve">. Eva </w:t>
      </w:r>
      <w:proofErr w:type="spellStart"/>
      <w:r w:rsidRPr="00235CD2">
        <w:rPr>
          <w:rFonts w:asciiTheme="majorBidi" w:hAnsiTheme="majorBidi" w:cstheme="majorBidi"/>
          <w:sz w:val="24"/>
          <w:szCs w:val="24"/>
        </w:rPr>
        <w:t>Poulos</w:t>
      </w:r>
      <w:proofErr w:type="spellEnd"/>
      <w:r w:rsidRPr="00235CD2">
        <w:rPr>
          <w:rFonts w:asciiTheme="majorBidi" w:hAnsiTheme="majorBidi" w:cstheme="majorBidi"/>
          <w:sz w:val="24"/>
          <w:szCs w:val="24"/>
        </w:rPr>
        <w:t xml:space="preserve"> ! Mes parents étaient grecs... Etaient ? Père copte, mère juive. Je suis née à Paris. </w:t>
      </w:r>
      <w:proofErr w:type="gramStart"/>
      <w:r w:rsidRPr="00235CD2">
        <w:rPr>
          <w:rFonts w:asciiTheme="majorBidi" w:hAnsiTheme="majorBidi" w:cstheme="majorBidi"/>
          <w:sz w:val="24"/>
          <w:szCs w:val="24"/>
        </w:rPr>
        <w:t>Une</w:t>
      </w:r>
      <w:proofErr w:type="gramEnd"/>
      <w:r w:rsidRPr="00235CD2">
        <w:rPr>
          <w:rFonts w:asciiTheme="majorBidi" w:hAnsiTheme="majorBidi" w:cstheme="majorBidi"/>
          <w:sz w:val="24"/>
          <w:szCs w:val="24"/>
        </w:rPr>
        <w:t xml:space="preserve"> franco-gréco-arabo-athée pur jus ». (N'</w:t>
      </w:r>
      <w:proofErr w:type="spellStart"/>
      <w:r w:rsidRPr="00235CD2">
        <w:rPr>
          <w:rFonts w:asciiTheme="majorBidi" w:hAnsiTheme="majorBidi" w:cstheme="majorBidi"/>
          <w:sz w:val="24"/>
          <w:szCs w:val="24"/>
        </w:rPr>
        <w:t>zid</w:t>
      </w:r>
      <w:proofErr w:type="spellEnd"/>
      <w:r w:rsidRPr="00235CD2">
        <w:rPr>
          <w:rFonts w:asciiTheme="majorBidi" w:hAnsiTheme="majorBidi" w:cstheme="majorBidi"/>
          <w:sz w:val="24"/>
          <w:szCs w:val="24"/>
        </w:rPr>
        <w:t xml:space="preserve">. p. 64). </w:t>
      </w:r>
    </w:p>
    <w:p w:rsidR="00A36C63" w:rsidRPr="00235CD2" w:rsidRDefault="00A36C63" w:rsidP="00A36C63">
      <w:pPr>
        <w:spacing w:line="360" w:lineRule="auto"/>
        <w:jc w:val="both"/>
        <w:rPr>
          <w:rFonts w:asciiTheme="majorBidi" w:hAnsiTheme="majorBidi" w:cstheme="majorBidi"/>
          <w:sz w:val="24"/>
          <w:szCs w:val="24"/>
        </w:rPr>
      </w:pPr>
    </w:p>
    <w:p w:rsidR="00A36C63" w:rsidRPr="00235CD2" w:rsidRDefault="00A36C63" w:rsidP="00A36C63">
      <w:pPr>
        <w:spacing w:line="360" w:lineRule="auto"/>
        <w:jc w:val="both"/>
        <w:rPr>
          <w:rFonts w:asciiTheme="majorBidi" w:hAnsiTheme="majorBidi" w:cstheme="majorBidi"/>
          <w:sz w:val="24"/>
          <w:szCs w:val="24"/>
        </w:rPr>
      </w:pPr>
      <w:r w:rsidRPr="00235CD2">
        <w:rPr>
          <w:rFonts w:asciiTheme="majorBidi" w:hAnsiTheme="majorBidi" w:cstheme="majorBidi"/>
          <w:sz w:val="24"/>
          <w:szCs w:val="24"/>
        </w:rPr>
        <w:t>Ainsi est conçue l’appartenance identitaire de ce personnage, elle recèle une dynamique interculturelle méditerranéenne qui reflète l’interaction,</w:t>
      </w:r>
      <w:r w:rsidR="009365F8">
        <w:rPr>
          <w:rFonts w:asciiTheme="majorBidi" w:hAnsiTheme="majorBidi" w:cstheme="majorBidi"/>
          <w:sz w:val="24"/>
          <w:szCs w:val="24"/>
        </w:rPr>
        <w:t xml:space="preserve"> l’échange, la communication.</w:t>
      </w:r>
    </w:p>
    <w:p w:rsidR="0023073E" w:rsidRPr="0088334D" w:rsidRDefault="0023073E" w:rsidP="0023073E">
      <w:pPr>
        <w:spacing w:line="360" w:lineRule="auto"/>
        <w:jc w:val="both"/>
        <w:rPr>
          <w:rFonts w:asciiTheme="majorBidi" w:hAnsiTheme="majorBidi" w:cstheme="majorBidi"/>
          <w:sz w:val="24"/>
          <w:szCs w:val="24"/>
        </w:rPr>
      </w:pPr>
    </w:p>
    <w:p w:rsidR="0023073E" w:rsidRPr="00323AD2" w:rsidRDefault="0023073E" w:rsidP="0023073E">
      <w:pPr>
        <w:spacing w:line="360" w:lineRule="auto"/>
        <w:jc w:val="both"/>
        <w:rPr>
          <w:rFonts w:asciiTheme="majorBidi" w:hAnsiTheme="majorBidi" w:cstheme="majorBidi"/>
          <w:sz w:val="24"/>
          <w:szCs w:val="24"/>
        </w:rPr>
      </w:pPr>
    </w:p>
    <w:p w:rsidR="002B6C01" w:rsidRDefault="002B6C01"/>
    <w:p w:rsidR="00960982" w:rsidRPr="00960982" w:rsidRDefault="00960982">
      <w:pPr>
        <w:rPr>
          <w:rFonts w:asciiTheme="majorBidi" w:hAnsiTheme="majorBidi" w:cstheme="majorBidi"/>
          <w:b/>
          <w:bCs/>
          <w:sz w:val="28"/>
          <w:szCs w:val="28"/>
          <w:u w:val="single"/>
        </w:rPr>
      </w:pPr>
      <w:r w:rsidRPr="00960982">
        <w:rPr>
          <w:rFonts w:asciiTheme="majorBidi" w:hAnsiTheme="majorBidi" w:cstheme="majorBidi"/>
          <w:b/>
          <w:bCs/>
          <w:sz w:val="28"/>
          <w:szCs w:val="28"/>
          <w:u w:val="single"/>
        </w:rPr>
        <w:lastRenderedPageBreak/>
        <w:t>Cours 7 :</w:t>
      </w:r>
    </w:p>
    <w:p w:rsidR="00960982" w:rsidRDefault="00960982">
      <w:pPr>
        <w:rPr>
          <w:rFonts w:asciiTheme="majorBidi" w:hAnsiTheme="majorBidi" w:cstheme="majorBidi"/>
          <w:b/>
          <w:bCs/>
          <w:sz w:val="28"/>
          <w:szCs w:val="28"/>
        </w:rPr>
      </w:pPr>
      <w:r>
        <w:rPr>
          <w:rFonts w:asciiTheme="majorBidi" w:hAnsiTheme="majorBidi" w:cstheme="majorBidi"/>
          <w:b/>
          <w:bCs/>
          <w:sz w:val="28"/>
          <w:szCs w:val="28"/>
        </w:rPr>
        <w:t>La Tradition Orale / Littérature Orale</w:t>
      </w:r>
    </w:p>
    <w:p w:rsidR="00960982" w:rsidRPr="006A41FC" w:rsidRDefault="00960982" w:rsidP="00960982">
      <w:pPr>
        <w:spacing w:before="100" w:beforeAutospacing="1" w:after="100" w:afterAutospacing="1" w:line="240" w:lineRule="auto"/>
        <w:jc w:val="both"/>
        <w:rPr>
          <w:rFonts w:ascii="Times New Roman" w:eastAsia="Times New Roman" w:hAnsi="Times New Roman" w:cs="Times New Roman"/>
          <w:color w:val="000000"/>
          <w:sz w:val="27"/>
          <w:szCs w:val="27"/>
        </w:rPr>
      </w:pPr>
      <w:r w:rsidRPr="006A41FC">
        <w:rPr>
          <w:rFonts w:ascii="Times New Roman" w:eastAsia="Times New Roman" w:hAnsi="Times New Roman" w:cs="Times New Roman"/>
          <w:color w:val="000000"/>
          <w:sz w:val="27"/>
          <w:szCs w:val="27"/>
        </w:rPr>
        <w:t>Parmi les nombreuses définitions de la tradition orale, retenons la suivante: "La tradition orale est l'ensemble de tous les types de témoignages transmis verbalement par un peuple sur son passé</w:t>
      </w:r>
      <w:proofErr w:type="gramStart"/>
      <w:r w:rsidRPr="006A41FC">
        <w:rPr>
          <w:rFonts w:ascii="Times New Roman" w:eastAsia="Times New Roman" w:hAnsi="Times New Roman" w:cs="Times New Roman"/>
          <w:color w:val="000000"/>
          <w:sz w:val="27"/>
          <w:szCs w:val="27"/>
        </w:rPr>
        <w:t>" .</w:t>
      </w:r>
      <w:proofErr w:type="gramEnd"/>
      <w:r w:rsidRPr="006A41FC">
        <w:rPr>
          <w:rFonts w:ascii="Times New Roman" w:eastAsia="Times New Roman" w:hAnsi="Times New Roman" w:cs="Times New Roman"/>
          <w:color w:val="000000"/>
          <w:sz w:val="27"/>
          <w:szCs w:val="27"/>
        </w:rPr>
        <w:t xml:space="preserve"> C'est dans ce contexte que le pluriel est souvent utilisé : traditions orales.</w:t>
      </w:r>
    </w:p>
    <w:p w:rsidR="00960982" w:rsidRPr="006A41FC" w:rsidRDefault="00960982" w:rsidP="00960982">
      <w:pPr>
        <w:spacing w:before="100" w:beforeAutospacing="1" w:after="100" w:afterAutospacing="1" w:line="240" w:lineRule="auto"/>
        <w:jc w:val="both"/>
        <w:outlineLvl w:val="3"/>
        <w:rPr>
          <w:rFonts w:ascii="Times New Roman" w:eastAsia="Times New Roman" w:hAnsi="Times New Roman" w:cs="Times New Roman"/>
          <w:b/>
          <w:bCs/>
          <w:color w:val="000000"/>
          <w:sz w:val="27"/>
          <w:szCs w:val="27"/>
        </w:rPr>
      </w:pPr>
      <w:r w:rsidRPr="006A41FC">
        <w:rPr>
          <w:rFonts w:ascii="Times New Roman" w:eastAsia="Times New Roman" w:hAnsi="Times New Roman" w:cs="Times New Roman"/>
          <w:b/>
          <w:bCs/>
          <w:color w:val="000000"/>
          <w:sz w:val="27"/>
          <w:szCs w:val="27"/>
        </w:rPr>
        <w:t>1.1- Le contenu de la tradition orale</w:t>
      </w:r>
    </w:p>
    <w:p w:rsidR="00960982" w:rsidRPr="006A41FC" w:rsidRDefault="00960982" w:rsidP="00960982">
      <w:pPr>
        <w:spacing w:before="100" w:beforeAutospacing="1" w:after="100" w:afterAutospacing="1" w:line="240" w:lineRule="auto"/>
        <w:jc w:val="both"/>
        <w:rPr>
          <w:rFonts w:ascii="Times New Roman" w:eastAsia="Times New Roman" w:hAnsi="Times New Roman" w:cs="Times New Roman"/>
          <w:color w:val="000000"/>
          <w:sz w:val="27"/>
          <w:szCs w:val="27"/>
        </w:rPr>
      </w:pPr>
      <w:r w:rsidRPr="006A41FC">
        <w:rPr>
          <w:rFonts w:ascii="Times New Roman" w:eastAsia="Times New Roman" w:hAnsi="Times New Roman" w:cs="Times New Roman"/>
          <w:color w:val="000000"/>
          <w:sz w:val="27"/>
          <w:szCs w:val="27"/>
        </w:rPr>
        <w:t>Le contenu de la tradition orale africaine se caractérise par une grande diversité : annoncer les genres qui suivent.</w:t>
      </w:r>
    </w:p>
    <w:p w:rsidR="00960982" w:rsidRPr="006A41FC" w:rsidRDefault="00960982" w:rsidP="00960982">
      <w:pPr>
        <w:spacing w:before="100" w:beforeAutospacing="1" w:after="100" w:afterAutospacing="1" w:line="240" w:lineRule="auto"/>
        <w:jc w:val="both"/>
        <w:rPr>
          <w:rFonts w:ascii="Times New Roman" w:eastAsia="Times New Roman" w:hAnsi="Times New Roman" w:cs="Times New Roman"/>
          <w:color w:val="000000"/>
          <w:sz w:val="27"/>
          <w:szCs w:val="27"/>
        </w:rPr>
      </w:pPr>
      <w:r w:rsidRPr="006A41FC">
        <w:rPr>
          <w:rFonts w:ascii="Times New Roman" w:eastAsia="Times New Roman" w:hAnsi="Times New Roman" w:cs="Times New Roman"/>
          <w:b/>
          <w:bCs/>
          <w:color w:val="000000"/>
          <w:sz w:val="27"/>
          <w:szCs w:val="27"/>
        </w:rPr>
        <w:t>a) Le conte et la fable</w:t>
      </w:r>
    </w:p>
    <w:p w:rsidR="00960982" w:rsidRPr="006A41FC" w:rsidRDefault="00960982" w:rsidP="00960982">
      <w:pPr>
        <w:spacing w:before="100" w:beforeAutospacing="1" w:after="100" w:afterAutospacing="1" w:line="240" w:lineRule="auto"/>
        <w:jc w:val="both"/>
        <w:rPr>
          <w:rFonts w:ascii="Times New Roman" w:eastAsia="Times New Roman" w:hAnsi="Times New Roman" w:cs="Times New Roman"/>
          <w:color w:val="000000"/>
          <w:sz w:val="27"/>
          <w:szCs w:val="27"/>
        </w:rPr>
      </w:pPr>
      <w:r w:rsidRPr="006A41FC">
        <w:rPr>
          <w:rFonts w:ascii="Times New Roman" w:eastAsia="Times New Roman" w:hAnsi="Times New Roman" w:cs="Times New Roman"/>
          <w:color w:val="000000"/>
          <w:sz w:val="27"/>
          <w:szCs w:val="27"/>
        </w:rPr>
        <w:t>Le conte est l'élément le plus connu de la tradition orale. Il est généralement défini comme un récit d'aventures imaginaires à vocation didactique.</w:t>
      </w:r>
    </w:p>
    <w:p w:rsidR="00960982" w:rsidRPr="006A41FC" w:rsidRDefault="00960982" w:rsidP="00960982">
      <w:pPr>
        <w:spacing w:before="100" w:beforeAutospacing="1" w:after="100" w:afterAutospacing="1" w:line="240" w:lineRule="auto"/>
        <w:jc w:val="both"/>
        <w:rPr>
          <w:rFonts w:ascii="Times New Roman" w:eastAsia="Times New Roman" w:hAnsi="Times New Roman" w:cs="Times New Roman"/>
          <w:color w:val="000000"/>
          <w:sz w:val="27"/>
          <w:szCs w:val="27"/>
        </w:rPr>
      </w:pPr>
      <w:r w:rsidRPr="006A41FC">
        <w:rPr>
          <w:rFonts w:ascii="Times New Roman" w:eastAsia="Times New Roman" w:hAnsi="Times New Roman" w:cs="Times New Roman"/>
          <w:color w:val="000000"/>
          <w:sz w:val="27"/>
          <w:szCs w:val="27"/>
        </w:rPr>
        <w:t>Il est populaire, c'est-à-dire créé par et pour le peuple: il naît et vit de la collaboration entre le peuple auditeur et le conteur respectueux de son idéologie, de sa culture. Traditionnel, il se transmet oralement de génération en génération. Il dépend étroitement de la culture et de la géographie physique du peuple qui l'a produit.</w:t>
      </w:r>
    </w:p>
    <w:p w:rsidR="00960982" w:rsidRPr="006A41FC" w:rsidRDefault="00960982" w:rsidP="00960982">
      <w:pPr>
        <w:spacing w:before="100" w:beforeAutospacing="1" w:after="100" w:afterAutospacing="1" w:line="240" w:lineRule="auto"/>
        <w:jc w:val="both"/>
        <w:rPr>
          <w:rFonts w:ascii="Times New Roman" w:eastAsia="Times New Roman" w:hAnsi="Times New Roman" w:cs="Times New Roman"/>
          <w:color w:val="000000"/>
          <w:sz w:val="27"/>
          <w:szCs w:val="27"/>
        </w:rPr>
      </w:pPr>
      <w:r w:rsidRPr="006A41FC">
        <w:rPr>
          <w:rFonts w:ascii="Times New Roman" w:eastAsia="Times New Roman" w:hAnsi="Times New Roman" w:cs="Times New Roman"/>
          <w:color w:val="000000"/>
          <w:sz w:val="27"/>
          <w:szCs w:val="27"/>
        </w:rPr>
        <w:t>Il est généralement dit aux jeunes par les anciens, à la tombée de la nuit. Parmi les nombreuses explications sur le moment d'énonciation du conte, retenons celle ci: "La nuit est plus propice au rêve et à l'imagination créatrice, et l'esprit est plus libre après les travaux et les soucis diurnes"</w:t>
      </w:r>
      <w:hyperlink r:id="rId6" w:anchor="2" w:history="1">
        <w:r w:rsidRPr="006A41FC">
          <w:rPr>
            <w:rFonts w:ascii="Times New Roman" w:eastAsia="Times New Roman" w:hAnsi="Times New Roman" w:cs="Times New Roman"/>
            <w:color w:val="0000FF"/>
            <w:sz w:val="24"/>
            <w:szCs w:val="24"/>
            <w:u w:val="single"/>
            <w:vertAlign w:val="superscript"/>
          </w:rPr>
          <w:t>2</w:t>
        </w:r>
      </w:hyperlink>
      <w:r w:rsidRPr="006A41FC">
        <w:rPr>
          <w:rFonts w:ascii="Times New Roman" w:eastAsia="Times New Roman" w:hAnsi="Times New Roman" w:cs="Times New Roman"/>
          <w:color w:val="000000"/>
          <w:sz w:val="27"/>
          <w:szCs w:val="27"/>
        </w:rPr>
        <w:t>.</w:t>
      </w:r>
    </w:p>
    <w:p w:rsidR="00960982" w:rsidRPr="006A41FC" w:rsidRDefault="00960982" w:rsidP="00960982">
      <w:pPr>
        <w:spacing w:before="100" w:beforeAutospacing="1" w:after="100" w:afterAutospacing="1" w:line="240" w:lineRule="auto"/>
        <w:jc w:val="both"/>
        <w:rPr>
          <w:rFonts w:ascii="Times New Roman" w:eastAsia="Times New Roman" w:hAnsi="Times New Roman" w:cs="Times New Roman"/>
          <w:color w:val="000000"/>
          <w:sz w:val="27"/>
          <w:szCs w:val="27"/>
        </w:rPr>
      </w:pPr>
      <w:r w:rsidRPr="006A41FC">
        <w:rPr>
          <w:rFonts w:ascii="Times New Roman" w:eastAsia="Times New Roman" w:hAnsi="Times New Roman" w:cs="Times New Roman"/>
          <w:color w:val="000000"/>
          <w:sz w:val="27"/>
          <w:szCs w:val="27"/>
        </w:rPr>
        <w:t xml:space="preserve">La fable ne diffère pas tellement du conte. C'est un récit imaginaire ou mythologique destiné à illustrer un précepte. Le récit, souvent court et </w:t>
      </w:r>
      <w:proofErr w:type="spellStart"/>
      <w:r w:rsidRPr="006A41FC">
        <w:rPr>
          <w:rFonts w:ascii="Times New Roman" w:eastAsia="Times New Roman" w:hAnsi="Times New Roman" w:cs="Times New Roman"/>
          <w:color w:val="000000"/>
          <w:sz w:val="27"/>
          <w:szCs w:val="27"/>
        </w:rPr>
        <w:t>humouristique</w:t>
      </w:r>
      <w:proofErr w:type="spellEnd"/>
      <w:r w:rsidRPr="006A41FC">
        <w:rPr>
          <w:rFonts w:ascii="Times New Roman" w:eastAsia="Times New Roman" w:hAnsi="Times New Roman" w:cs="Times New Roman"/>
          <w:color w:val="000000"/>
          <w:sz w:val="27"/>
          <w:szCs w:val="27"/>
        </w:rPr>
        <w:t>, peut être assimilé à une anecdote.</w:t>
      </w:r>
    </w:p>
    <w:p w:rsidR="00960982" w:rsidRPr="006A41FC" w:rsidRDefault="00960982" w:rsidP="00960982">
      <w:pPr>
        <w:spacing w:before="100" w:beforeAutospacing="1" w:after="100" w:afterAutospacing="1" w:line="240" w:lineRule="auto"/>
        <w:jc w:val="both"/>
        <w:rPr>
          <w:rFonts w:ascii="Times New Roman" w:eastAsia="Times New Roman" w:hAnsi="Times New Roman" w:cs="Times New Roman"/>
          <w:color w:val="000000"/>
          <w:sz w:val="27"/>
          <w:szCs w:val="27"/>
        </w:rPr>
      </w:pPr>
      <w:r w:rsidRPr="006A41FC">
        <w:rPr>
          <w:rFonts w:ascii="Times New Roman" w:eastAsia="Times New Roman" w:hAnsi="Times New Roman" w:cs="Times New Roman"/>
          <w:b/>
          <w:bCs/>
          <w:color w:val="000000"/>
          <w:sz w:val="27"/>
          <w:szCs w:val="27"/>
        </w:rPr>
        <w:t>b) Le mythe</w:t>
      </w:r>
    </w:p>
    <w:p w:rsidR="00960982" w:rsidRPr="006A41FC" w:rsidRDefault="00960982" w:rsidP="00960982">
      <w:pPr>
        <w:spacing w:before="100" w:beforeAutospacing="1" w:after="100" w:afterAutospacing="1" w:line="240" w:lineRule="auto"/>
        <w:jc w:val="both"/>
        <w:rPr>
          <w:rFonts w:ascii="Times New Roman" w:eastAsia="Times New Roman" w:hAnsi="Times New Roman" w:cs="Times New Roman"/>
          <w:color w:val="000000"/>
          <w:sz w:val="27"/>
          <w:szCs w:val="27"/>
        </w:rPr>
      </w:pPr>
      <w:r w:rsidRPr="006A41FC">
        <w:rPr>
          <w:rFonts w:ascii="Times New Roman" w:eastAsia="Times New Roman" w:hAnsi="Times New Roman" w:cs="Times New Roman"/>
          <w:color w:val="000000"/>
          <w:sz w:val="27"/>
          <w:szCs w:val="27"/>
        </w:rPr>
        <w:t>Le mythe est une longue narration qui est objet de solide croyance pour le peuple qui l'a produit. En effet, à la différence du conte dans lequel le partage du réel et de l'irréel tend à s'équilibrer, le mythe, lui, est intimement lié au surnaturel. Dans l'Afrique traditionnelle le mythe est considéré comme "la parole sérieuse" de laquelle on n'ose pas douter. Ainsi, dès que le mythe commence à se désacraliser, il peut être considéré comme une légende. Il a longtemps été réservé à des auditoires choisis, à des cercles d'initiés, jusqu'à la disparition des religions auquel il était lié.</w:t>
      </w:r>
    </w:p>
    <w:p w:rsidR="00960982" w:rsidRPr="006A41FC" w:rsidRDefault="00960982" w:rsidP="00960982">
      <w:pPr>
        <w:spacing w:before="100" w:beforeAutospacing="1" w:after="100" w:afterAutospacing="1" w:line="240" w:lineRule="auto"/>
        <w:jc w:val="both"/>
        <w:rPr>
          <w:rFonts w:ascii="Times New Roman" w:eastAsia="Times New Roman" w:hAnsi="Times New Roman" w:cs="Times New Roman"/>
          <w:color w:val="000000"/>
          <w:sz w:val="27"/>
          <w:szCs w:val="27"/>
        </w:rPr>
      </w:pPr>
      <w:r w:rsidRPr="006A41FC">
        <w:rPr>
          <w:rFonts w:ascii="Times New Roman" w:eastAsia="Times New Roman" w:hAnsi="Times New Roman" w:cs="Times New Roman"/>
          <w:b/>
          <w:bCs/>
          <w:color w:val="000000"/>
          <w:sz w:val="27"/>
          <w:szCs w:val="27"/>
        </w:rPr>
        <w:t>c) L'épopée et les généalogies</w:t>
      </w:r>
    </w:p>
    <w:p w:rsidR="00960982" w:rsidRPr="006A41FC" w:rsidRDefault="00960982" w:rsidP="00960982">
      <w:pPr>
        <w:spacing w:before="100" w:beforeAutospacing="1" w:after="100" w:afterAutospacing="1" w:line="240" w:lineRule="auto"/>
        <w:jc w:val="both"/>
        <w:rPr>
          <w:rFonts w:ascii="Times New Roman" w:eastAsia="Times New Roman" w:hAnsi="Times New Roman" w:cs="Times New Roman"/>
          <w:color w:val="000000"/>
          <w:sz w:val="27"/>
          <w:szCs w:val="27"/>
        </w:rPr>
      </w:pPr>
      <w:r w:rsidRPr="006A41FC">
        <w:rPr>
          <w:rFonts w:ascii="Times New Roman" w:eastAsia="Times New Roman" w:hAnsi="Times New Roman" w:cs="Times New Roman"/>
          <w:color w:val="000000"/>
          <w:sz w:val="27"/>
          <w:szCs w:val="27"/>
        </w:rPr>
        <w:lastRenderedPageBreak/>
        <w:t>L'épopée ou encore récit épique relate les exploits de héros qui ont réellement existé et qui ont joué un rôle prépondérant dans l'histoire d'un peuple, d'une ethnie. Leurs aventures ont été embellies de façon à créer des modèles pleins d'enseigne</w:t>
      </w:r>
      <w:r>
        <w:rPr>
          <w:rFonts w:ascii="Times New Roman" w:eastAsia="Times New Roman" w:hAnsi="Times New Roman" w:cs="Times New Roman"/>
          <w:color w:val="000000"/>
          <w:sz w:val="27"/>
          <w:szCs w:val="27"/>
        </w:rPr>
        <w:t>ment</w:t>
      </w:r>
      <w:r w:rsidRPr="006A41FC">
        <w:rPr>
          <w:rFonts w:ascii="Times New Roman" w:eastAsia="Times New Roman" w:hAnsi="Times New Roman" w:cs="Times New Roman"/>
          <w:color w:val="000000"/>
          <w:sz w:val="27"/>
          <w:szCs w:val="27"/>
        </w:rPr>
        <w:t>.</w:t>
      </w:r>
    </w:p>
    <w:p w:rsidR="00960982" w:rsidRPr="006A41FC" w:rsidRDefault="00960982" w:rsidP="00960982">
      <w:pPr>
        <w:spacing w:before="100" w:beforeAutospacing="1" w:after="100" w:afterAutospacing="1" w:line="240" w:lineRule="auto"/>
        <w:jc w:val="both"/>
        <w:rPr>
          <w:rFonts w:ascii="Times New Roman" w:eastAsia="Times New Roman" w:hAnsi="Times New Roman" w:cs="Times New Roman"/>
          <w:color w:val="000000"/>
          <w:sz w:val="27"/>
          <w:szCs w:val="27"/>
        </w:rPr>
      </w:pPr>
      <w:r w:rsidRPr="006A41FC">
        <w:rPr>
          <w:rFonts w:ascii="Times New Roman" w:eastAsia="Times New Roman" w:hAnsi="Times New Roman" w:cs="Times New Roman"/>
          <w:color w:val="000000"/>
          <w:sz w:val="27"/>
          <w:szCs w:val="27"/>
        </w:rPr>
        <w:t>Les généalogies sont l'histoire détaillée d'une dynastie, d'un peuple. Destinées à plaire, l'épopée et les généalogies sont souvent chantées par les griots ou dites au son d'un instrument de musique. Elles peuvent fournir des chiffres et des dates aux historiens, ainsi que des listes de noms.</w:t>
      </w:r>
    </w:p>
    <w:p w:rsidR="00960982" w:rsidRPr="006A41FC" w:rsidRDefault="00960982" w:rsidP="00960982">
      <w:pPr>
        <w:spacing w:before="100" w:beforeAutospacing="1" w:after="100" w:afterAutospacing="1" w:line="240" w:lineRule="auto"/>
        <w:jc w:val="both"/>
        <w:rPr>
          <w:rFonts w:ascii="Times New Roman" w:eastAsia="Times New Roman" w:hAnsi="Times New Roman" w:cs="Times New Roman"/>
          <w:color w:val="000000"/>
          <w:sz w:val="27"/>
          <w:szCs w:val="27"/>
        </w:rPr>
      </w:pPr>
      <w:r w:rsidRPr="006A41FC">
        <w:rPr>
          <w:rFonts w:ascii="Times New Roman" w:eastAsia="Times New Roman" w:hAnsi="Times New Roman" w:cs="Times New Roman"/>
          <w:b/>
          <w:bCs/>
          <w:color w:val="000000"/>
          <w:sz w:val="27"/>
          <w:szCs w:val="27"/>
        </w:rPr>
        <w:t>d) Proverbes, devinettes et énigmes</w:t>
      </w:r>
    </w:p>
    <w:p w:rsidR="00960982" w:rsidRPr="006A41FC" w:rsidRDefault="00960982" w:rsidP="00960982">
      <w:pPr>
        <w:spacing w:before="100" w:beforeAutospacing="1" w:after="100" w:afterAutospacing="1" w:line="240" w:lineRule="auto"/>
        <w:jc w:val="both"/>
        <w:rPr>
          <w:rFonts w:ascii="Times New Roman" w:eastAsia="Times New Roman" w:hAnsi="Times New Roman" w:cs="Times New Roman"/>
          <w:color w:val="000000"/>
          <w:sz w:val="27"/>
          <w:szCs w:val="27"/>
        </w:rPr>
      </w:pPr>
      <w:r w:rsidRPr="006A41FC">
        <w:rPr>
          <w:rFonts w:ascii="Times New Roman" w:eastAsia="Times New Roman" w:hAnsi="Times New Roman" w:cs="Times New Roman"/>
          <w:color w:val="000000"/>
          <w:sz w:val="27"/>
          <w:szCs w:val="27"/>
        </w:rPr>
        <w:t>Les proverbes sont des vérités imagées auxquelles le conte sert le plus souvent d'illustration. Certains conteurs disent le proverbe avant de le développer à l'aide du conte. Les proverbes sont souvent dits aux jeunes par les anciens, qui aiment de nos jours encore en orner leur discours : ils connotent l'éloquence et la sagesse.</w:t>
      </w:r>
    </w:p>
    <w:p w:rsidR="00960982" w:rsidRPr="006A41FC" w:rsidRDefault="00960982" w:rsidP="00960982">
      <w:pPr>
        <w:spacing w:before="100" w:beforeAutospacing="1" w:after="100" w:afterAutospacing="1" w:line="240" w:lineRule="auto"/>
        <w:jc w:val="both"/>
        <w:rPr>
          <w:rFonts w:ascii="Times New Roman" w:eastAsia="Times New Roman" w:hAnsi="Times New Roman" w:cs="Times New Roman"/>
          <w:color w:val="000000"/>
          <w:sz w:val="27"/>
          <w:szCs w:val="27"/>
        </w:rPr>
      </w:pPr>
      <w:r w:rsidRPr="006A41FC">
        <w:rPr>
          <w:rFonts w:ascii="Times New Roman" w:eastAsia="Times New Roman" w:hAnsi="Times New Roman" w:cs="Times New Roman"/>
          <w:color w:val="000000"/>
          <w:sz w:val="27"/>
          <w:szCs w:val="27"/>
        </w:rPr>
        <w:t>Les devinettes et les énigmes sont du genre "jeu de cache-cache par la parole" auquel se livrent grands-parents et petits-enfants. Dans certaines sociétés, elles se pratiquent exclusivement entre jeunes.</w:t>
      </w:r>
    </w:p>
    <w:p w:rsidR="00960982" w:rsidRPr="006A41FC" w:rsidRDefault="00960982" w:rsidP="00960982">
      <w:pPr>
        <w:spacing w:before="100" w:beforeAutospacing="1" w:after="100" w:afterAutospacing="1" w:line="240" w:lineRule="auto"/>
        <w:jc w:val="both"/>
        <w:rPr>
          <w:rFonts w:ascii="Times New Roman" w:eastAsia="Times New Roman" w:hAnsi="Times New Roman" w:cs="Times New Roman"/>
          <w:color w:val="000000"/>
          <w:sz w:val="27"/>
          <w:szCs w:val="27"/>
        </w:rPr>
      </w:pPr>
      <w:r w:rsidRPr="006A41FC">
        <w:rPr>
          <w:rFonts w:ascii="Times New Roman" w:eastAsia="Times New Roman" w:hAnsi="Times New Roman" w:cs="Times New Roman"/>
          <w:color w:val="000000"/>
          <w:sz w:val="27"/>
          <w:szCs w:val="27"/>
        </w:rPr>
        <w:t>Notons qu'il ne se crée plus de devinettes ni de proverbes.</w:t>
      </w:r>
    </w:p>
    <w:p w:rsidR="00960982" w:rsidRPr="006A41FC" w:rsidRDefault="00960982" w:rsidP="00960982">
      <w:pPr>
        <w:spacing w:before="100" w:beforeAutospacing="1" w:after="100" w:afterAutospacing="1" w:line="240" w:lineRule="auto"/>
        <w:jc w:val="both"/>
        <w:rPr>
          <w:rFonts w:ascii="Times New Roman" w:eastAsia="Times New Roman" w:hAnsi="Times New Roman" w:cs="Times New Roman"/>
          <w:color w:val="000000"/>
          <w:sz w:val="27"/>
          <w:szCs w:val="27"/>
        </w:rPr>
      </w:pPr>
      <w:r w:rsidRPr="006A41FC">
        <w:rPr>
          <w:rFonts w:ascii="Times New Roman" w:eastAsia="Times New Roman" w:hAnsi="Times New Roman" w:cs="Times New Roman"/>
          <w:b/>
          <w:bCs/>
          <w:color w:val="000000"/>
          <w:sz w:val="27"/>
          <w:szCs w:val="27"/>
        </w:rPr>
        <w:t>e) Les chants</w:t>
      </w:r>
    </w:p>
    <w:p w:rsidR="00960982" w:rsidRPr="006A41FC" w:rsidRDefault="00960982" w:rsidP="00960982">
      <w:pPr>
        <w:spacing w:before="100" w:beforeAutospacing="1" w:after="100" w:afterAutospacing="1" w:line="240" w:lineRule="auto"/>
        <w:jc w:val="both"/>
        <w:rPr>
          <w:rFonts w:ascii="Times New Roman" w:eastAsia="Times New Roman" w:hAnsi="Times New Roman" w:cs="Times New Roman"/>
          <w:color w:val="000000"/>
          <w:sz w:val="27"/>
          <w:szCs w:val="27"/>
        </w:rPr>
      </w:pPr>
      <w:r w:rsidRPr="006A41FC">
        <w:rPr>
          <w:rFonts w:ascii="Times New Roman" w:eastAsia="Times New Roman" w:hAnsi="Times New Roman" w:cs="Times New Roman"/>
          <w:color w:val="000000"/>
          <w:sz w:val="27"/>
          <w:szCs w:val="27"/>
        </w:rPr>
        <w:t xml:space="preserve">Les chants occupent une place importante dans le répertoire de la littérature orale </w:t>
      </w:r>
      <w:r>
        <w:rPr>
          <w:rFonts w:ascii="Times New Roman" w:eastAsia="Times New Roman" w:hAnsi="Times New Roman" w:cs="Times New Roman"/>
          <w:color w:val="000000"/>
          <w:sz w:val="27"/>
          <w:szCs w:val="27"/>
        </w:rPr>
        <w:t>nord-</w:t>
      </w:r>
      <w:r w:rsidRPr="006A41FC">
        <w:rPr>
          <w:rFonts w:ascii="Times New Roman" w:eastAsia="Times New Roman" w:hAnsi="Times New Roman" w:cs="Times New Roman"/>
          <w:color w:val="000000"/>
          <w:sz w:val="27"/>
          <w:szCs w:val="27"/>
        </w:rPr>
        <w:t xml:space="preserve">africaine. Certains ont même défini le chant comme étant "la parure" du verbe. Les chants interviennent à tous les moments de la vie, surtout à l'occasion des cérémonies rituelles (moissons, circoncisions, </w:t>
      </w:r>
      <w:proofErr w:type="spellStart"/>
      <w:r w:rsidRPr="006A41FC">
        <w:rPr>
          <w:rFonts w:ascii="Times New Roman" w:eastAsia="Times New Roman" w:hAnsi="Times New Roman" w:cs="Times New Roman"/>
          <w:color w:val="000000"/>
          <w:sz w:val="27"/>
          <w:szCs w:val="27"/>
        </w:rPr>
        <w:t>etc</w:t>
      </w:r>
      <w:proofErr w:type="spellEnd"/>
      <w:r w:rsidRPr="006A41FC">
        <w:rPr>
          <w:rFonts w:ascii="Times New Roman" w:eastAsia="Times New Roman" w:hAnsi="Times New Roman" w:cs="Times New Roman"/>
          <w:color w:val="000000"/>
          <w:sz w:val="27"/>
          <w:szCs w:val="27"/>
        </w:rPr>
        <w:t>). Décryptés, ils servent aujourd'hui aux ethnologues à situer des événements historiques ou sociaux dans un contexte donné.</w:t>
      </w:r>
    </w:p>
    <w:p w:rsidR="00960982" w:rsidRPr="006A41FC" w:rsidRDefault="00960982" w:rsidP="00960982">
      <w:pPr>
        <w:spacing w:before="100" w:beforeAutospacing="1" w:after="100" w:afterAutospacing="1" w:line="240" w:lineRule="auto"/>
        <w:jc w:val="both"/>
        <w:outlineLvl w:val="3"/>
        <w:rPr>
          <w:rFonts w:ascii="Times New Roman" w:eastAsia="Times New Roman" w:hAnsi="Times New Roman" w:cs="Times New Roman"/>
          <w:b/>
          <w:bCs/>
          <w:color w:val="000000"/>
          <w:sz w:val="27"/>
          <w:szCs w:val="27"/>
        </w:rPr>
      </w:pPr>
      <w:r w:rsidRPr="006A41FC">
        <w:rPr>
          <w:rFonts w:ascii="Times New Roman" w:eastAsia="Times New Roman" w:hAnsi="Times New Roman" w:cs="Times New Roman"/>
          <w:b/>
          <w:bCs/>
          <w:color w:val="000000"/>
          <w:sz w:val="27"/>
          <w:szCs w:val="27"/>
        </w:rPr>
        <w:t>1.2- Les transmetteurs de la tradition orale</w:t>
      </w:r>
    </w:p>
    <w:p w:rsidR="00960982" w:rsidRPr="006A41FC" w:rsidRDefault="00960982" w:rsidP="00960982">
      <w:pPr>
        <w:spacing w:before="100" w:beforeAutospacing="1" w:after="100" w:afterAutospacing="1"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w:t>
      </w:r>
      <w:r w:rsidRPr="006A41FC">
        <w:rPr>
          <w:rFonts w:ascii="Times New Roman" w:eastAsia="Times New Roman" w:hAnsi="Times New Roman" w:cs="Times New Roman"/>
          <w:color w:val="000000"/>
          <w:sz w:val="27"/>
          <w:szCs w:val="27"/>
        </w:rPr>
        <w:t xml:space="preserve">a transmission de la tradition est l'affaire de tout le monde, surtout si elle doit se répercuter sur l'éducation des enfants. C'est ainsi que la famille proche est impliquée dans le processus de transfert des connaissances au même titre que les griots, vrais professionnels de la parole, mais aussi les conteurs, les chanteurs ou encore les écrivains africains </w:t>
      </w:r>
      <w:r>
        <w:rPr>
          <w:rFonts w:ascii="Times New Roman" w:eastAsia="Times New Roman" w:hAnsi="Times New Roman" w:cs="Times New Roman"/>
          <w:color w:val="000000"/>
          <w:sz w:val="27"/>
          <w:szCs w:val="27"/>
        </w:rPr>
        <w:t xml:space="preserve">et maghrébins </w:t>
      </w:r>
      <w:r w:rsidRPr="006A41FC">
        <w:rPr>
          <w:rFonts w:ascii="Times New Roman" w:eastAsia="Times New Roman" w:hAnsi="Times New Roman" w:cs="Times New Roman"/>
          <w:color w:val="000000"/>
          <w:sz w:val="27"/>
          <w:szCs w:val="27"/>
        </w:rPr>
        <w:t xml:space="preserve">qui, un peu plus tard, se sont efforcés d'intégrer la tradition dans leurs </w:t>
      </w:r>
      <w:proofErr w:type="spellStart"/>
      <w:r w:rsidRPr="006A41FC">
        <w:rPr>
          <w:rFonts w:ascii="Times New Roman" w:eastAsia="Times New Roman" w:hAnsi="Times New Roman" w:cs="Times New Roman"/>
          <w:color w:val="000000"/>
          <w:sz w:val="27"/>
          <w:szCs w:val="27"/>
        </w:rPr>
        <w:t>oeuvres</w:t>
      </w:r>
      <w:proofErr w:type="spellEnd"/>
      <w:r w:rsidRPr="006A41FC">
        <w:rPr>
          <w:rFonts w:ascii="Times New Roman" w:eastAsia="Times New Roman" w:hAnsi="Times New Roman" w:cs="Times New Roman"/>
          <w:color w:val="000000"/>
          <w:sz w:val="27"/>
          <w:szCs w:val="27"/>
        </w:rPr>
        <w:t>.</w:t>
      </w:r>
    </w:p>
    <w:p w:rsidR="00960982" w:rsidRPr="006A41FC" w:rsidRDefault="00960982" w:rsidP="00960982">
      <w:pPr>
        <w:spacing w:before="100" w:beforeAutospacing="1" w:after="100" w:afterAutospacing="1" w:line="240" w:lineRule="auto"/>
        <w:jc w:val="both"/>
        <w:rPr>
          <w:rFonts w:ascii="Times New Roman" w:eastAsia="Times New Roman" w:hAnsi="Times New Roman" w:cs="Times New Roman"/>
          <w:color w:val="000000"/>
          <w:sz w:val="27"/>
          <w:szCs w:val="27"/>
        </w:rPr>
      </w:pPr>
      <w:r w:rsidRPr="006A41FC">
        <w:rPr>
          <w:rFonts w:ascii="Times New Roman" w:eastAsia="Times New Roman" w:hAnsi="Times New Roman" w:cs="Times New Roman"/>
          <w:b/>
          <w:bCs/>
          <w:color w:val="000000"/>
          <w:sz w:val="27"/>
          <w:szCs w:val="27"/>
        </w:rPr>
        <w:t>1.2.1- La famille</w:t>
      </w:r>
    </w:p>
    <w:p w:rsidR="00960982" w:rsidRPr="006A41FC" w:rsidRDefault="00960982" w:rsidP="00960982">
      <w:pPr>
        <w:spacing w:before="100" w:beforeAutospacing="1" w:after="100" w:afterAutospacing="1" w:line="240" w:lineRule="auto"/>
        <w:jc w:val="both"/>
        <w:rPr>
          <w:rFonts w:ascii="Times New Roman" w:eastAsia="Times New Roman" w:hAnsi="Times New Roman" w:cs="Times New Roman"/>
          <w:color w:val="000000"/>
          <w:sz w:val="27"/>
          <w:szCs w:val="27"/>
        </w:rPr>
      </w:pPr>
      <w:r w:rsidRPr="006A41FC">
        <w:rPr>
          <w:rFonts w:ascii="Times New Roman" w:eastAsia="Times New Roman" w:hAnsi="Times New Roman" w:cs="Times New Roman"/>
          <w:b/>
          <w:bCs/>
          <w:color w:val="000000"/>
          <w:sz w:val="27"/>
          <w:szCs w:val="27"/>
        </w:rPr>
        <w:t>- Les parents</w:t>
      </w:r>
    </w:p>
    <w:p w:rsidR="00960982" w:rsidRPr="006A41FC" w:rsidRDefault="00960982" w:rsidP="00960982">
      <w:pPr>
        <w:spacing w:before="100" w:beforeAutospacing="1" w:after="100" w:afterAutospacing="1"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Très fréquemment</w:t>
      </w:r>
      <w:r w:rsidRPr="006A41FC">
        <w:rPr>
          <w:rFonts w:ascii="Times New Roman" w:eastAsia="Times New Roman" w:hAnsi="Times New Roman" w:cs="Times New Roman"/>
          <w:color w:val="000000"/>
          <w:sz w:val="27"/>
          <w:szCs w:val="27"/>
        </w:rPr>
        <w:t>, c'est le père qui instruit son fils et la mère, sa fille. Dans certaines sociétés, l'oncle utérin joue un rôle plus important que le père auprès du garçon, celui-ci étant plus libre avec lui qu'avec son père et le questionnant plus volontiers. Le jeune garçon qui accompagne son père ou son oncle au champ, à la chasse ou à la pêche, la fillette qui aide sa mère, qui se rend avec elle au puits, reçoivent non seulement une instruction technique mais toutes sortes d'informations sur le milieu naturel ou la vie sociale, dont le prétexte est généralement trouvé dans la tâche qu'ils sont en train d'accomplir ou les rencontres faites en chemin.</w:t>
      </w:r>
    </w:p>
    <w:p w:rsidR="00960982" w:rsidRPr="006A41FC" w:rsidRDefault="00960982" w:rsidP="00960982">
      <w:pPr>
        <w:spacing w:before="100" w:beforeAutospacing="1" w:after="100" w:afterAutospacing="1" w:line="240" w:lineRule="auto"/>
        <w:jc w:val="both"/>
        <w:rPr>
          <w:rFonts w:ascii="Times New Roman" w:eastAsia="Times New Roman" w:hAnsi="Times New Roman" w:cs="Times New Roman"/>
          <w:color w:val="000000"/>
          <w:sz w:val="27"/>
          <w:szCs w:val="27"/>
        </w:rPr>
      </w:pPr>
      <w:r w:rsidRPr="006A41FC">
        <w:rPr>
          <w:rFonts w:ascii="Times New Roman" w:eastAsia="Times New Roman" w:hAnsi="Times New Roman" w:cs="Times New Roman"/>
          <w:b/>
          <w:bCs/>
          <w:color w:val="000000"/>
          <w:sz w:val="27"/>
          <w:szCs w:val="27"/>
        </w:rPr>
        <w:t>- Les grands-parents</w:t>
      </w:r>
    </w:p>
    <w:p w:rsidR="00960982" w:rsidRPr="006A41FC" w:rsidRDefault="00960982" w:rsidP="00960982">
      <w:pPr>
        <w:spacing w:before="100" w:beforeAutospacing="1" w:after="100" w:afterAutospacing="1" w:line="240" w:lineRule="auto"/>
        <w:jc w:val="both"/>
        <w:rPr>
          <w:rFonts w:ascii="Times New Roman" w:eastAsia="Times New Roman" w:hAnsi="Times New Roman" w:cs="Times New Roman"/>
          <w:color w:val="000000"/>
          <w:sz w:val="27"/>
          <w:szCs w:val="27"/>
        </w:rPr>
      </w:pPr>
      <w:r w:rsidRPr="006A41FC">
        <w:rPr>
          <w:rFonts w:ascii="Times New Roman" w:eastAsia="Times New Roman" w:hAnsi="Times New Roman" w:cs="Times New Roman"/>
          <w:color w:val="000000"/>
          <w:sz w:val="27"/>
          <w:szCs w:val="27"/>
        </w:rPr>
        <w:t>C'est à eux qu'incombe le plus la transmission de la tradition aux enfants en fonction de la sagesse procurée par l'âge mais aussi de leur disponibilité. Ils apparaissent partout comme des agents éducatifs importants dans les domaines qui n'ont pas directement trait à la productivité, et en particulier dans l'enseignement oral. Leur rôle n'est nullement négligeable sur le plan de l'intégration sociale proprement dite. Ils servent de trait d'union entre le passé et le présent. C'est souvent chez eux que va habiter le petit enfant après le sevrage ou quand, à 4 ans, il commence à voir les choses et à poser des questions.</w:t>
      </w:r>
    </w:p>
    <w:p w:rsidR="00960982" w:rsidRPr="006A41FC" w:rsidRDefault="00960982" w:rsidP="00960982">
      <w:pPr>
        <w:spacing w:before="100" w:beforeAutospacing="1" w:after="100" w:afterAutospacing="1" w:line="240" w:lineRule="auto"/>
        <w:jc w:val="both"/>
        <w:rPr>
          <w:rFonts w:ascii="Times New Roman" w:eastAsia="Times New Roman" w:hAnsi="Times New Roman" w:cs="Times New Roman"/>
          <w:color w:val="000000"/>
          <w:sz w:val="27"/>
          <w:szCs w:val="27"/>
        </w:rPr>
      </w:pPr>
      <w:r w:rsidRPr="006A41FC">
        <w:rPr>
          <w:rFonts w:ascii="Times New Roman" w:eastAsia="Times New Roman" w:hAnsi="Times New Roman" w:cs="Times New Roman"/>
          <w:color w:val="000000"/>
          <w:sz w:val="27"/>
          <w:szCs w:val="27"/>
        </w:rPr>
        <w:t>On remarque qu'à l'inverse de la relation qui lie l'enfant à ses parents, ses rapports avec ses grands-parents se caractérisent par une sorte d'égalité, de connivence, d'alliance tacite, de propension à la plaisanterie.</w:t>
      </w:r>
    </w:p>
    <w:p w:rsidR="00960982" w:rsidRDefault="00960982" w:rsidP="00960982">
      <w:pPr>
        <w:spacing w:before="100" w:beforeAutospacing="1" w:after="100" w:afterAutospacing="1" w:line="240" w:lineRule="auto"/>
        <w:jc w:val="both"/>
        <w:rPr>
          <w:rFonts w:ascii="Times New Roman" w:eastAsia="Times New Roman" w:hAnsi="Times New Roman" w:cs="Times New Roman"/>
          <w:color w:val="000000"/>
          <w:sz w:val="27"/>
          <w:szCs w:val="27"/>
        </w:rPr>
      </w:pPr>
      <w:r w:rsidRPr="006A41FC">
        <w:rPr>
          <w:rFonts w:ascii="Times New Roman" w:eastAsia="Times New Roman" w:hAnsi="Times New Roman" w:cs="Times New Roman"/>
          <w:color w:val="000000"/>
          <w:sz w:val="27"/>
          <w:szCs w:val="27"/>
        </w:rPr>
        <w:t>C'est la grand-mère qui est la plus compétente dans la transmission orale des connaissances. En effet, dans toutes les sociétés, la grand-mère est ce personnage caractérisé par une grande tolérance, une expérience humaine qui en fait la "bibliothèque humaine". Elle occupe une place de choix dans la conservation des valeurs</w:t>
      </w:r>
      <w:r>
        <w:rPr>
          <w:rFonts w:ascii="Times New Roman" w:eastAsia="Times New Roman" w:hAnsi="Times New Roman" w:cs="Times New Roman"/>
          <w:color w:val="000000"/>
          <w:sz w:val="27"/>
          <w:szCs w:val="27"/>
        </w:rPr>
        <w:t xml:space="preserve"> traditionnelles. Dans le temps,</w:t>
      </w:r>
      <w:r w:rsidRPr="006A41FC">
        <w:rPr>
          <w:rFonts w:ascii="Times New Roman" w:eastAsia="Times New Roman" w:hAnsi="Times New Roman" w:cs="Times New Roman"/>
          <w:color w:val="000000"/>
          <w:sz w:val="27"/>
          <w:szCs w:val="27"/>
        </w:rPr>
        <w:t xml:space="preserve"> la grand-mère était la seule habilitée à parler ouvertement de sexe aux enfants, qui en profitaient pour poser toutes sortes de questions.</w:t>
      </w:r>
    </w:p>
    <w:p w:rsidR="00960982" w:rsidRPr="009C5BA6" w:rsidRDefault="00960982" w:rsidP="00960982">
      <w:pPr>
        <w:jc w:val="both"/>
        <w:rPr>
          <w:color w:val="323232"/>
          <w:sz w:val="24"/>
          <w:szCs w:val="24"/>
          <w:shd w:val="clear" w:color="auto" w:fill="FAFAFA"/>
        </w:rPr>
      </w:pPr>
      <w:r w:rsidRPr="009C5BA6">
        <w:rPr>
          <w:color w:val="323232"/>
          <w:sz w:val="24"/>
          <w:szCs w:val="24"/>
          <w:shd w:val="clear" w:color="auto" w:fill="FAFAFA"/>
        </w:rPr>
        <w:t>La tradition orale africaine est moins connue du monde occidental que l’art africain, car elle a été peu étudiée et n’a pas connu les mêmes formes de diffusion. Et pourtant, bien avant l’arrivée des Européens, avant même le développement de l’écriture, les peuples de l’Afrique sub-saharienne ont exprimé de façon artistique leurs pensées, leurs sentiments et leurs préoccupations les plus profonds, sous la forme de mythes et de légendes, de paraboles et de contes, de l’épopée et des généalogies, de proverbes, de devinettes et d’énigmes, de chants.</w:t>
      </w:r>
    </w:p>
    <w:p w:rsidR="00960982" w:rsidRPr="00285136" w:rsidRDefault="00960982" w:rsidP="00960982">
      <w:pPr>
        <w:spacing w:after="200" w:line="276" w:lineRule="auto"/>
        <w:jc w:val="both"/>
        <w:rPr>
          <w:rFonts w:eastAsiaTheme="minorHAnsi"/>
          <w:color w:val="323232"/>
          <w:sz w:val="24"/>
          <w:szCs w:val="24"/>
          <w:shd w:val="clear" w:color="auto" w:fill="FAFAFA"/>
          <w:lang w:eastAsia="en-US"/>
        </w:rPr>
      </w:pPr>
      <w:r w:rsidRPr="009C5BA6">
        <w:rPr>
          <w:color w:val="323232"/>
          <w:sz w:val="24"/>
          <w:szCs w:val="24"/>
          <w:shd w:val="clear" w:color="auto" w:fill="FAFAFA"/>
        </w:rPr>
        <w:t>Les Africains ont multiplié investigations sur investigations, et ont pu trouver des preuves vérifiant la thèse de la tradition orale… Hériter, transmettre : Depuis, nous assistons à un véritable regain d’intérêt des « sociétés détenant le monopole de l’écriture » pour l’histoire de l’Afrique, en particulier pour la tradition orale dont ils veulent désormais connaître toutes les valeurs, tous les enseignements.</w:t>
      </w:r>
    </w:p>
    <w:p w:rsidR="00960982" w:rsidRPr="00014C25" w:rsidRDefault="00960982" w:rsidP="00960982">
      <w:pPr>
        <w:spacing w:before="100" w:beforeAutospacing="1" w:after="100" w:afterAutospacing="1" w:line="240" w:lineRule="auto"/>
        <w:jc w:val="both"/>
        <w:rPr>
          <w:rFonts w:ascii="Times New Roman" w:eastAsia="Times New Roman" w:hAnsi="Times New Roman" w:cs="Times New Roman"/>
          <w:color w:val="000000"/>
          <w:sz w:val="24"/>
          <w:szCs w:val="24"/>
        </w:rPr>
      </w:pPr>
      <w:r w:rsidRPr="00014C25">
        <w:rPr>
          <w:rFonts w:ascii="Times New Roman" w:eastAsia="Times New Roman" w:hAnsi="Times New Roman" w:cs="Times New Roman"/>
          <w:color w:val="000000"/>
          <w:sz w:val="24"/>
          <w:szCs w:val="24"/>
        </w:rPr>
        <w:lastRenderedPageBreak/>
        <w:t xml:space="preserve">Il convient toutefois de noter qu'en Afrique tout vieillard peut intervenir dans la transmission de la tradition, qu'il soit ou non le </w:t>
      </w:r>
      <w:proofErr w:type="spellStart"/>
      <w:r w:rsidRPr="00014C25">
        <w:rPr>
          <w:rFonts w:ascii="Times New Roman" w:eastAsia="Times New Roman" w:hAnsi="Times New Roman" w:cs="Times New Roman"/>
          <w:color w:val="000000"/>
          <w:sz w:val="24"/>
          <w:szCs w:val="24"/>
        </w:rPr>
        <w:t>grand-parent</w:t>
      </w:r>
      <w:proofErr w:type="spellEnd"/>
      <w:r w:rsidRPr="00014C25">
        <w:rPr>
          <w:rFonts w:ascii="Times New Roman" w:eastAsia="Times New Roman" w:hAnsi="Times New Roman" w:cs="Times New Roman"/>
          <w:color w:val="000000"/>
          <w:sz w:val="24"/>
          <w:szCs w:val="24"/>
        </w:rPr>
        <w:t xml:space="preserve"> de l'initié. Les personnes âgées sont des sources toujours disponibles qui, dégagées des corvées quotidiennes, peuvent mettre leur expérience et leur mémoire au service de l'éducation des enfants.</w:t>
      </w:r>
    </w:p>
    <w:p w:rsidR="00960982" w:rsidRPr="006A41FC" w:rsidRDefault="00960982" w:rsidP="00960982">
      <w:pPr>
        <w:spacing w:before="100" w:beforeAutospacing="1" w:after="100" w:afterAutospacing="1" w:line="240" w:lineRule="auto"/>
        <w:jc w:val="both"/>
        <w:rPr>
          <w:rFonts w:ascii="Times New Roman" w:eastAsia="Times New Roman" w:hAnsi="Times New Roman" w:cs="Times New Roman"/>
          <w:color w:val="000000"/>
          <w:sz w:val="27"/>
          <w:szCs w:val="27"/>
        </w:rPr>
      </w:pPr>
      <w:r w:rsidRPr="006A41FC">
        <w:rPr>
          <w:rFonts w:ascii="Times New Roman" w:eastAsia="Times New Roman" w:hAnsi="Times New Roman" w:cs="Times New Roman"/>
          <w:b/>
          <w:bCs/>
          <w:color w:val="000000"/>
          <w:sz w:val="27"/>
          <w:szCs w:val="27"/>
        </w:rPr>
        <w:t>1.2.2- Les professionnels de la parole</w:t>
      </w:r>
    </w:p>
    <w:p w:rsidR="00960982" w:rsidRPr="00014C25" w:rsidRDefault="00960982" w:rsidP="00960982">
      <w:pPr>
        <w:spacing w:before="100" w:beforeAutospacing="1" w:after="100" w:afterAutospacing="1" w:line="240" w:lineRule="auto"/>
        <w:jc w:val="both"/>
        <w:rPr>
          <w:rFonts w:ascii="Times New Roman" w:eastAsia="Times New Roman" w:hAnsi="Times New Roman" w:cs="Times New Roman"/>
          <w:color w:val="000000"/>
          <w:sz w:val="24"/>
          <w:szCs w:val="24"/>
        </w:rPr>
      </w:pPr>
      <w:r w:rsidRPr="00014C25">
        <w:rPr>
          <w:rFonts w:ascii="Times New Roman" w:eastAsia="Times New Roman" w:hAnsi="Times New Roman" w:cs="Times New Roman"/>
          <w:color w:val="000000"/>
          <w:sz w:val="24"/>
          <w:szCs w:val="24"/>
        </w:rPr>
        <w:t xml:space="preserve">Le griot a de tout temps été considéré comme le détenteur de la parole, par conséquent la mémoire sociale du groupe. Il retient les faits et les événements importants de son temps mais aussi des temps passés, que ses pères lui ont confiés pour qu'il les restitue aux générations futures. C'est ainsi que, véritable professionnel de la parole, le griot veille à leur bonne transmission. On fait appel à lui lors des événements importants pendant lesquels il ne se fait pas prier pour reconstituer la généalogie d'une famille donnée au son de la kora ou d'un autre instrument de musique selon le type de </w:t>
      </w:r>
      <w:proofErr w:type="spellStart"/>
      <w:r w:rsidRPr="00014C25">
        <w:rPr>
          <w:rFonts w:ascii="Times New Roman" w:eastAsia="Times New Roman" w:hAnsi="Times New Roman" w:cs="Times New Roman"/>
          <w:color w:val="000000"/>
          <w:sz w:val="24"/>
          <w:szCs w:val="24"/>
        </w:rPr>
        <w:t>société.Périodiquement</w:t>
      </w:r>
      <w:proofErr w:type="spellEnd"/>
      <w:r w:rsidRPr="00014C25">
        <w:rPr>
          <w:rFonts w:ascii="Times New Roman" w:eastAsia="Times New Roman" w:hAnsi="Times New Roman" w:cs="Times New Roman"/>
          <w:color w:val="000000"/>
          <w:sz w:val="24"/>
          <w:szCs w:val="24"/>
        </w:rPr>
        <w:t xml:space="preserve">, de grandes réunions à caractère ésotérique rassemblent les griots initiés pour des récapitulations de l'histoire des peuples. Lors de ces cérémonies, les plus jeunes d'entre eux acquièrent de nouvelles connaissances. Les aînés leur présentent des sites </w:t>
      </w:r>
      <w:proofErr w:type="gramStart"/>
      <w:r w:rsidRPr="00014C25">
        <w:rPr>
          <w:rFonts w:ascii="Times New Roman" w:eastAsia="Times New Roman" w:hAnsi="Times New Roman" w:cs="Times New Roman"/>
          <w:color w:val="000000"/>
          <w:sz w:val="24"/>
          <w:szCs w:val="24"/>
        </w:rPr>
        <w:t>sacré</w:t>
      </w:r>
      <w:proofErr w:type="gramEnd"/>
      <w:r w:rsidRPr="00014C25">
        <w:rPr>
          <w:rFonts w:ascii="Times New Roman" w:eastAsia="Times New Roman" w:hAnsi="Times New Roman" w:cs="Times New Roman"/>
          <w:color w:val="000000"/>
          <w:sz w:val="24"/>
          <w:szCs w:val="24"/>
        </w:rPr>
        <w:t>, tombes ou anciens autels, leur apprennent les systèmes de décompte du temps pour chaque ethnie et les formes anciennes des langues qui permettent aux chefs des sous-groupes de se comprendre.</w:t>
      </w:r>
    </w:p>
    <w:p w:rsidR="00960982" w:rsidRPr="00014C25" w:rsidRDefault="00960982" w:rsidP="00960982">
      <w:pPr>
        <w:spacing w:before="100" w:beforeAutospacing="1" w:after="100" w:afterAutospacing="1" w:line="240" w:lineRule="auto"/>
        <w:jc w:val="both"/>
        <w:rPr>
          <w:rFonts w:ascii="Times New Roman" w:eastAsia="Times New Roman" w:hAnsi="Times New Roman" w:cs="Times New Roman"/>
          <w:color w:val="000000"/>
          <w:sz w:val="24"/>
          <w:szCs w:val="24"/>
        </w:rPr>
      </w:pPr>
      <w:r w:rsidRPr="00014C25">
        <w:rPr>
          <w:rFonts w:ascii="Times New Roman" w:eastAsia="Times New Roman" w:hAnsi="Times New Roman" w:cs="Times New Roman"/>
          <w:color w:val="000000"/>
          <w:sz w:val="24"/>
          <w:szCs w:val="24"/>
        </w:rPr>
        <w:t>D'autres agents qui interviennent dans la transmission de la tradition orale sont les conteurs qui ont toujours des messages à véhiculer lors des veillées nocturnes, mais aussi les chanteurs qui puisent à volonté dans le répertoire national.</w:t>
      </w:r>
    </w:p>
    <w:p w:rsidR="00960982" w:rsidRPr="00014C25" w:rsidRDefault="00960982" w:rsidP="00960982">
      <w:pPr>
        <w:spacing w:before="100" w:beforeAutospacing="1" w:after="100" w:afterAutospacing="1" w:line="240" w:lineRule="auto"/>
        <w:jc w:val="both"/>
        <w:rPr>
          <w:rFonts w:ascii="Times New Roman" w:eastAsia="Times New Roman" w:hAnsi="Times New Roman" w:cs="Times New Roman"/>
          <w:color w:val="000000"/>
          <w:sz w:val="24"/>
          <w:szCs w:val="24"/>
        </w:rPr>
      </w:pPr>
      <w:r w:rsidRPr="00014C25">
        <w:rPr>
          <w:rFonts w:ascii="Times New Roman" w:eastAsia="Times New Roman" w:hAnsi="Times New Roman" w:cs="Times New Roman"/>
          <w:color w:val="000000"/>
          <w:sz w:val="24"/>
          <w:szCs w:val="24"/>
        </w:rPr>
        <w:t xml:space="preserve">Un peu plus tard, on retrouvera ce rôle chez les écrivains africains. En effet la peinture de la société traditionnelle est très présente dans l'œuvre d'un Senghor, d'un </w:t>
      </w:r>
      <w:proofErr w:type="spellStart"/>
      <w:r w:rsidRPr="00014C25">
        <w:rPr>
          <w:rFonts w:ascii="Times New Roman" w:eastAsia="Times New Roman" w:hAnsi="Times New Roman" w:cs="Times New Roman"/>
          <w:color w:val="000000"/>
          <w:sz w:val="24"/>
          <w:szCs w:val="24"/>
        </w:rPr>
        <w:t>Birago</w:t>
      </w:r>
      <w:proofErr w:type="spellEnd"/>
      <w:r w:rsidRPr="00014C25">
        <w:rPr>
          <w:rFonts w:ascii="Times New Roman" w:eastAsia="Times New Roman" w:hAnsi="Times New Roman" w:cs="Times New Roman"/>
          <w:color w:val="000000"/>
          <w:sz w:val="24"/>
          <w:szCs w:val="24"/>
        </w:rPr>
        <w:t xml:space="preserve"> </w:t>
      </w:r>
      <w:proofErr w:type="spellStart"/>
      <w:r w:rsidRPr="00014C25">
        <w:rPr>
          <w:rFonts w:ascii="Times New Roman" w:eastAsia="Times New Roman" w:hAnsi="Times New Roman" w:cs="Times New Roman"/>
          <w:color w:val="000000"/>
          <w:sz w:val="24"/>
          <w:szCs w:val="24"/>
        </w:rPr>
        <w:t>Diop</w:t>
      </w:r>
      <w:proofErr w:type="spellEnd"/>
      <w:r w:rsidRPr="00014C25">
        <w:rPr>
          <w:rFonts w:ascii="Times New Roman" w:eastAsia="Times New Roman" w:hAnsi="Times New Roman" w:cs="Times New Roman"/>
          <w:color w:val="000000"/>
          <w:sz w:val="24"/>
          <w:szCs w:val="24"/>
        </w:rPr>
        <w:t xml:space="preserve"> ou encore d'un </w:t>
      </w:r>
      <w:proofErr w:type="spellStart"/>
      <w:r w:rsidRPr="00014C25">
        <w:rPr>
          <w:rFonts w:ascii="Times New Roman" w:eastAsia="Times New Roman" w:hAnsi="Times New Roman" w:cs="Times New Roman"/>
          <w:color w:val="000000"/>
          <w:sz w:val="24"/>
          <w:szCs w:val="24"/>
        </w:rPr>
        <w:t>Mamby</w:t>
      </w:r>
      <w:proofErr w:type="spellEnd"/>
      <w:r w:rsidRPr="00014C25">
        <w:rPr>
          <w:rFonts w:ascii="Times New Roman" w:eastAsia="Times New Roman" w:hAnsi="Times New Roman" w:cs="Times New Roman"/>
          <w:color w:val="000000"/>
          <w:sz w:val="24"/>
          <w:szCs w:val="24"/>
        </w:rPr>
        <w:t xml:space="preserve"> Sidibé. Même si cette transmission n'est pas faite par le canal oral, elle mérite d'être citée car la finalité demeure : inculquer aux enfants les valeurs traditionnelles.</w:t>
      </w:r>
    </w:p>
    <w:p w:rsidR="00960982" w:rsidRPr="00014C25" w:rsidRDefault="00960982" w:rsidP="00960982">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r w:rsidRPr="00014C25">
        <w:rPr>
          <w:rFonts w:ascii="Times New Roman" w:eastAsia="Times New Roman" w:hAnsi="Times New Roman" w:cs="Times New Roman"/>
          <w:b/>
          <w:bCs/>
          <w:color w:val="000000"/>
          <w:sz w:val="24"/>
          <w:szCs w:val="24"/>
        </w:rPr>
        <w:t>2.3-Les valeurs de la tradition orale</w:t>
      </w:r>
    </w:p>
    <w:p w:rsidR="00960982" w:rsidRPr="00014C25" w:rsidRDefault="00960982" w:rsidP="00960982">
      <w:pPr>
        <w:spacing w:before="100" w:beforeAutospacing="1" w:after="100" w:afterAutospacing="1" w:line="240" w:lineRule="auto"/>
        <w:jc w:val="both"/>
        <w:rPr>
          <w:rFonts w:ascii="Times New Roman" w:eastAsia="Times New Roman" w:hAnsi="Times New Roman" w:cs="Times New Roman"/>
          <w:color w:val="000000"/>
          <w:sz w:val="24"/>
          <w:szCs w:val="24"/>
        </w:rPr>
      </w:pPr>
      <w:r w:rsidRPr="00014C25">
        <w:rPr>
          <w:rFonts w:ascii="Times New Roman" w:eastAsia="Times New Roman" w:hAnsi="Times New Roman" w:cs="Times New Roman"/>
          <w:color w:val="000000"/>
          <w:sz w:val="24"/>
          <w:szCs w:val="24"/>
        </w:rPr>
        <w:t>Les traditions orales ont toujours une portée didactique. En effet, du conte, au mythe en passant par les proverbes et devinettes et jusqu'aux récits épiques, il y a toujours un enseignement à tirer, une valeur à inculquer à l'enfant.</w:t>
      </w:r>
    </w:p>
    <w:p w:rsidR="00960982" w:rsidRPr="00014C25" w:rsidRDefault="00960982" w:rsidP="00960982">
      <w:pPr>
        <w:spacing w:before="100" w:beforeAutospacing="1" w:after="100" w:afterAutospacing="1" w:line="240" w:lineRule="auto"/>
        <w:jc w:val="both"/>
        <w:rPr>
          <w:rFonts w:ascii="Times New Roman" w:eastAsia="Times New Roman" w:hAnsi="Times New Roman" w:cs="Times New Roman"/>
          <w:color w:val="000000"/>
          <w:sz w:val="24"/>
          <w:szCs w:val="24"/>
        </w:rPr>
      </w:pPr>
      <w:r w:rsidRPr="00014C25">
        <w:rPr>
          <w:rFonts w:ascii="Times New Roman" w:eastAsia="Times New Roman" w:hAnsi="Times New Roman" w:cs="Times New Roman"/>
          <w:color w:val="000000"/>
          <w:sz w:val="24"/>
          <w:szCs w:val="24"/>
        </w:rPr>
        <w:t>Les thèmes d'instruction sont plus fournis pour les contes et les proverbes. La signification symbolique émanant de ces deux genres est utilisée sur plusieurs plans: connaissance de la nature, morale, comportement social...</w:t>
      </w:r>
    </w:p>
    <w:p w:rsidR="00960982" w:rsidRPr="00014C25" w:rsidRDefault="00960982" w:rsidP="00960982">
      <w:pPr>
        <w:spacing w:before="100" w:beforeAutospacing="1" w:after="100" w:afterAutospacing="1" w:line="240" w:lineRule="auto"/>
        <w:jc w:val="both"/>
        <w:rPr>
          <w:rFonts w:ascii="Times New Roman" w:eastAsia="Times New Roman" w:hAnsi="Times New Roman" w:cs="Times New Roman"/>
          <w:color w:val="000000"/>
          <w:sz w:val="24"/>
          <w:szCs w:val="24"/>
        </w:rPr>
      </w:pPr>
      <w:r w:rsidRPr="00014C25">
        <w:rPr>
          <w:rFonts w:ascii="Times New Roman" w:eastAsia="Times New Roman" w:hAnsi="Times New Roman" w:cs="Times New Roman"/>
          <w:color w:val="000000"/>
          <w:sz w:val="24"/>
          <w:szCs w:val="24"/>
        </w:rPr>
        <w:t>Les héros des contes mettent en évidence un système de valeurs et incarnent, suivant les cas, les vertus qui les mènent à la réussite sociale ou les défauts qui les conduisent à leur perte. Les contes traditionnels africains mettent souvent en scène des animaux et les qualités qu'on veut inculquer aux enfants sont :</w:t>
      </w:r>
    </w:p>
    <w:p w:rsidR="00960982" w:rsidRPr="00014C25" w:rsidRDefault="00960982" w:rsidP="0096098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014C25">
        <w:rPr>
          <w:rFonts w:ascii="Times New Roman" w:eastAsia="Times New Roman" w:hAnsi="Times New Roman" w:cs="Times New Roman"/>
          <w:color w:val="000000"/>
          <w:sz w:val="24"/>
          <w:szCs w:val="24"/>
        </w:rPr>
        <w:t>La prudence indispensable à leur survie, la bonne mémoire, la générosité et la pudeur.</w:t>
      </w:r>
    </w:p>
    <w:p w:rsidR="00960982" w:rsidRPr="00014C25" w:rsidRDefault="00960982" w:rsidP="0096098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014C25">
        <w:rPr>
          <w:rFonts w:ascii="Times New Roman" w:eastAsia="Times New Roman" w:hAnsi="Times New Roman" w:cs="Times New Roman"/>
          <w:color w:val="000000"/>
          <w:sz w:val="24"/>
          <w:szCs w:val="24"/>
        </w:rPr>
        <w:t>La ruse -sous une forme ou une autre- parce qu'elle est indispensable pour se défendre contre les forces brutales et malfaisantes de l'environnement.</w:t>
      </w:r>
    </w:p>
    <w:p w:rsidR="00960982" w:rsidRPr="00014C25" w:rsidRDefault="00960982" w:rsidP="0096098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014C25">
        <w:rPr>
          <w:rFonts w:ascii="Times New Roman" w:eastAsia="Times New Roman" w:hAnsi="Times New Roman" w:cs="Times New Roman"/>
          <w:color w:val="000000"/>
          <w:sz w:val="24"/>
          <w:szCs w:val="24"/>
        </w:rPr>
        <w:t xml:space="preserve">Une bonne compréhension de la société dans laquelle ils sont appelés à vivre, notamment les attitudes et comportements de ses membres. On veut aider les enfants à </w:t>
      </w:r>
      <w:r w:rsidRPr="00014C25">
        <w:rPr>
          <w:rFonts w:ascii="Times New Roman" w:eastAsia="Times New Roman" w:hAnsi="Times New Roman" w:cs="Times New Roman"/>
          <w:color w:val="000000"/>
          <w:sz w:val="24"/>
          <w:szCs w:val="24"/>
        </w:rPr>
        <w:lastRenderedPageBreak/>
        <w:t>trouver leur place dans cette communauté où chacun a une fonction spécifique à remplir. Aussi, la curiosité et l'originalité ne sont-elles pas encouragées.</w:t>
      </w:r>
    </w:p>
    <w:p w:rsidR="00960982" w:rsidRPr="00014C25" w:rsidRDefault="00960982" w:rsidP="0096098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014C25">
        <w:rPr>
          <w:rFonts w:ascii="Times New Roman" w:eastAsia="Times New Roman" w:hAnsi="Times New Roman" w:cs="Times New Roman"/>
          <w:color w:val="000000"/>
          <w:sz w:val="24"/>
          <w:szCs w:val="24"/>
        </w:rPr>
        <w:t>La dignité</w:t>
      </w:r>
    </w:p>
    <w:p w:rsidR="00960982" w:rsidRPr="00014C25" w:rsidRDefault="00960982" w:rsidP="00960982">
      <w:pPr>
        <w:spacing w:before="100" w:beforeAutospacing="1" w:after="100" w:afterAutospacing="1" w:line="240" w:lineRule="auto"/>
        <w:jc w:val="both"/>
        <w:rPr>
          <w:rFonts w:ascii="Times New Roman" w:eastAsia="Times New Roman" w:hAnsi="Times New Roman" w:cs="Times New Roman"/>
          <w:color w:val="000000"/>
          <w:sz w:val="24"/>
          <w:szCs w:val="24"/>
        </w:rPr>
      </w:pPr>
      <w:r w:rsidRPr="00014C25">
        <w:rPr>
          <w:rFonts w:ascii="Times New Roman" w:eastAsia="Times New Roman" w:hAnsi="Times New Roman" w:cs="Times New Roman"/>
          <w:color w:val="000000"/>
          <w:sz w:val="24"/>
          <w:szCs w:val="24"/>
        </w:rPr>
        <w:t>En grandissant, les enfants comprennent mieux cette sorte de morale pratique illustrée par les contes. Certaines de ses moralités se retrouvent dans les fables d'Esope et de La Fontaine. Les enfants quant à eux intègrent ces valeurs sans les discuter tant qu'ils sont très jeunes.</w:t>
      </w:r>
    </w:p>
    <w:p w:rsidR="00960982" w:rsidRPr="00014C25" w:rsidRDefault="00960982" w:rsidP="00960982">
      <w:pPr>
        <w:spacing w:before="100" w:beforeAutospacing="1" w:after="100" w:afterAutospacing="1" w:line="240" w:lineRule="auto"/>
        <w:jc w:val="both"/>
        <w:rPr>
          <w:rFonts w:ascii="Times New Roman" w:eastAsia="Times New Roman" w:hAnsi="Times New Roman" w:cs="Times New Roman"/>
          <w:color w:val="000000"/>
          <w:sz w:val="24"/>
          <w:szCs w:val="24"/>
        </w:rPr>
      </w:pPr>
      <w:r w:rsidRPr="00014C25">
        <w:rPr>
          <w:rFonts w:ascii="Times New Roman" w:eastAsia="Times New Roman" w:hAnsi="Times New Roman" w:cs="Times New Roman"/>
          <w:color w:val="000000"/>
          <w:sz w:val="24"/>
          <w:szCs w:val="24"/>
        </w:rPr>
        <w:t>De la même façon, on note que les proverbes ont leurs racines dans la tradition qui observe, explique et interprète les faits, les règles de la nature, les comportements humains pour exprimer les relations sociales. Ils tirent leur valeur de la société qui élabore elle-même ses règles de conduite et résiste fortement à tout changement.</w:t>
      </w:r>
    </w:p>
    <w:p w:rsidR="00960982" w:rsidRPr="00014C25" w:rsidRDefault="00960982" w:rsidP="00960982">
      <w:pPr>
        <w:spacing w:before="100" w:beforeAutospacing="1" w:after="100" w:afterAutospacing="1" w:line="240" w:lineRule="auto"/>
        <w:jc w:val="both"/>
        <w:rPr>
          <w:rFonts w:ascii="Times New Roman" w:eastAsia="Times New Roman" w:hAnsi="Times New Roman" w:cs="Times New Roman"/>
          <w:color w:val="000000"/>
          <w:sz w:val="24"/>
          <w:szCs w:val="24"/>
        </w:rPr>
      </w:pPr>
      <w:r w:rsidRPr="00014C25">
        <w:rPr>
          <w:rFonts w:ascii="Times New Roman" w:eastAsia="Times New Roman" w:hAnsi="Times New Roman" w:cs="Times New Roman"/>
          <w:color w:val="000000"/>
          <w:sz w:val="24"/>
          <w:szCs w:val="24"/>
        </w:rPr>
        <w:t>Les devinettes jouent également un rôle important dans la formation de l'enfant. Elles permettent de tester son niveau d'intelligence. En effet, "la devinette n'est pas un problème qu'on résout à l'aide des données fournies par l'énoncé, car en fait, il n'y a rien à deviner mais à savoir".</w:t>
      </w:r>
    </w:p>
    <w:p w:rsidR="00960982" w:rsidRPr="00014C25" w:rsidRDefault="00960982" w:rsidP="00960982">
      <w:pPr>
        <w:spacing w:before="100" w:beforeAutospacing="1" w:after="100" w:afterAutospacing="1" w:line="240" w:lineRule="auto"/>
        <w:jc w:val="both"/>
        <w:rPr>
          <w:rFonts w:ascii="Times New Roman" w:eastAsia="Times New Roman" w:hAnsi="Times New Roman" w:cs="Times New Roman"/>
          <w:color w:val="000000"/>
          <w:sz w:val="24"/>
          <w:szCs w:val="24"/>
        </w:rPr>
      </w:pPr>
      <w:r w:rsidRPr="00014C25">
        <w:rPr>
          <w:rFonts w:ascii="Times New Roman" w:eastAsia="Times New Roman" w:hAnsi="Times New Roman" w:cs="Times New Roman"/>
          <w:color w:val="000000"/>
          <w:sz w:val="24"/>
          <w:szCs w:val="24"/>
        </w:rPr>
        <w:t>L'épopée n'échappe pas à la règle. Longs et envoûtants, souvent ponctués de chants, les récits épiques en exaltant l'action des héros donnent vie à l'histoire d'un peuple, et inculquent à l'enfant les notions de courage et de dévouement à la communauté.</w:t>
      </w:r>
    </w:p>
    <w:p w:rsidR="00960982" w:rsidRPr="00014C25" w:rsidRDefault="00960982" w:rsidP="00960982">
      <w:pPr>
        <w:spacing w:before="100" w:beforeAutospacing="1" w:after="100" w:afterAutospacing="1" w:line="240" w:lineRule="auto"/>
        <w:jc w:val="both"/>
        <w:rPr>
          <w:rFonts w:ascii="Times New Roman" w:eastAsia="Times New Roman" w:hAnsi="Times New Roman" w:cs="Times New Roman"/>
          <w:color w:val="000000"/>
          <w:sz w:val="24"/>
          <w:szCs w:val="24"/>
        </w:rPr>
      </w:pPr>
      <w:r w:rsidRPr="00014C25">
        <w:rPr>
          <w:rFonts w:ascii="Times New Roman" w:eastAsia="Times New Roman" w:hAnsi="Times New Roman" w:cs="Times New Roman"/>
          <w:color w:val="000000"/>
          <w:sz w:val="24"/>
          <w:szCs w:val="24"/>
        </w:rPr>
        <w:t>Il est donc évident que la tradition orale joue un rôle important dans la transmission des connaissances. Ce rôle lui est conféré par le fait qu'elle est profondément imprégnée des réalités culturelles et des valeurs sociales. Toutefois, toutes ces valeurs trouvent-elles leur place dans la société moderne ?</w:t>
      </w:r>
    </w:p>
    <w:p w:rsidR="00014C25" w:rsidRDefault="00014C25" w:rsidP="00960982">
      <w:pPr>
        <w:shd w:val="clear" w:color="auto" w:fill="FFFFFF"/>
        <w:rPr>
          <w:rFonts w:ascii="Arial" w:hAnsi="Arial" w:cs="Arial"/>
          <w:b/>
          <w:bCs/>
          <w:color w:val="111111"/>
          <w:sz w:val="28"/>
          <w:szCs w:val="28"/>
        </w:rPr>
      </w:pPr>
    </w:p>
    <w:p w:rsidR="00014C25" w:rsidRDefault="00014C25" w:rsidP="00960982">
      <w:pPr>
        <w:shd w:val="clear" w:color="auto" w:fill="FFFFFF"/>
        <w:rPr>
          <w:rFonts w:ascii="Arial" w:hAnsi="Arial" w:cs="Arial"/>
          <w:b/>
          <w:bCs/>
          <w:color w:val="111111"/>
          <w:sz w:val="28"/>
          <w:szCs w:val="28"/>
        </w:rPr>
      </w:pPr>
    </w:p>
    <w:p w:rsidR="00960982" w:rsidRPr="00995D11" w:rsidRDefault="00960982" w:rsidP="00960982">
      <w:pPr>
        <w:shd w:val="clear" w:color="auto" w:fill="FFFFFF"/>
        <w:rPr>
          <w:rFonts w:ascii="Garamond" w:hAnsi="Garamond"/>
          <w:b/>
          <w:bCs/>
          <w:color w:val="222222"/>
          <w:sz w:val="28"/>
          <w:szCs w:val="28"/>
        </w:rPr>
      </w:pPr>
      <w:r w:rsidRPr="00995D11">
        <w:rPr>
          <w:rFonts w:ascii="Arial" w:hAnsi="Arial" w:cs="Arial"/>
          <w:b/>
          <w:bCs/>
          <w:color w:val="111111"/>
          <w:sz w:val="28"/>
          <w:szCs w:val="28"/>
        </w:rPr>
        <w:t>La tradition orale, le pilier de la culture amazighe</w:t>
      </w:r>
      <w:r w:rsidRPr="00995D11">
        <w:rPr>
          <w:rFonts w:ascii="Garamond" w:hAnsi="Garamond"/>
          <w:b/>
          <w:bCs/>
          <w:color w:val="222222"/>
          <w:sz w:val="28"/>
          <w:szCs w:val="28"/>
        </w:rPr>
        <w:t xml:space="preserve"> Auteur Kamal </w:t>
      </w:r>
      <w:proofErr w:type="spellStart"/>
      <w:r w:rsidRPr="00995D11">
        <w:rPr>
          <w:rFonts w:ascii="Garamond" w:hAnsi="Garamond"/>
          <w:b/>
          <w:bCs/>
          <w:color w:val="222222"/>
          <w:sz w:val="28"/>
          <w:szCs w:val="28"/>
        </w:rPr>
        <w:t>Guerroua</w:t>
      </w:r>
      <w:proofErr w:type="spellEnd"/>
    </w:p>
    <w:p w:rsidR="00960982" w:rsidRDefault="00960982" w:rsidP="00960982">
      <w:pPr>
        <w:pStyle w:val="NormalWeb"/>
        <w:shd w:val="clear" w:color="auto" w:fill="FFFFFF"/>
        <w:spacing w:before="0" w:beforeAutospacing="0" w:after="398" w:afterAutospacing="0"/>
        <w:rPr>
          <w:rFonts w:ascii="Garamond" w:hAnsi="Garamond"/>
          <w:color w:val="222222"/>
          <w:sz w:val="37"/>
          <w:szCs w:val="37"/>
        </w:rPr>
      </w:pPr>
      <w:r>
        <w:rPr>
          <w:rStyle w:val="Accentuation"/>
          <w:rFonts w:ascii="Garamond" w:hAnsi="Garamond"/>
          <w:color w:val="222222"/>
          <w:sz w:val="37"/>
          <w:szCs w:val="37"/>
        </w:rPr>
        <w:t>Les femmes, grand vecteur de la transmission orale.</w:t>
      </w:r>
    </w:p>
    <w:p w:rsidR="00960982" w:rsidRPr="00014C25" w:rsidRDefault="00960982" w:rsidP="00960982">
      <w:pPr>
        <w:pStyle w:val="Titre2"/>
        <w:shd w:val="clear" w:color="auto" w:fill="FFFFFF"/>
        <w:spacing w:before="46" w:after="153" w:line="360" w:lineRule="auto"/>
        <w:jc w:val="both"/>
        <w:rPr>
          <w:rFonts w:asciiTheme="majorBidi" w:hAnsiTheme="majorBidi"/>
          <w:color w:val="111111"/>
          <w:sz w:val="24"/>
          <w:szCs w:val="24"/>
        </w:rPr>
      </w:pPr>
      <w:r w:rsidRPr="00014C25">
        <w:rPr>
          <w:rFonts w:asciiTheme="majorBidi" w:hAnsiTheme="majorBidi"/>
          <w:color w:val="111111"/>
          <w:sz w:val="24"/>
          <w:szCs w:val="24"/>
        </w:rPr>
        <w:t>Dans l’esprit de nombre d’orientalistes occidentaux, les peuples du Maghreb n’ont développé ni civilisation ni écriture ni culture savante ni Etat centralisé, structuré ou institutionnalisé. Ce qui est plus ou moins faux. Mais pourquoi? Tout simplement, ces orientalistes ont oublié le rôle de la culture orale dans la construction et la sauvegarde d’une forme de conscience collective.</w:t>
      </w:r>
    </w:p>
    <w:p w:rsidR="00960982" w:rsidRPr="00014C25" w:rsidRDefault="00960982" w:rsidP="00960982">
      <w:pPr>
        <w:pStyle w:val="NormalWeb"/>
        <w:shd w:val="clear" w:color="auto" w:fill="FFFFFF"/>
        <w:spacing w:before="0" w:beforeAutospacing="0" w:after="398" w:afterAutospacing="0" w:line="360" w:lineRule="auto"/>
        <w:jc w:val="both"/>
        <w:rPr>
          <w:rFonts w:asciiTheme="majorBidi" w:hAnsiTheme="majorBidi" w:cstheme="majorBidi"/>
          <w:color w:val="222222"/>
        </w:rPr>
      </w:pPr>
      <w:r w:rsidRPr="00014C25">
        <w:rPr>
          <w:rFonts w:asciiTheme="majorBidi" w:hAnsiTheme="majorBidi" w:cstheme="majorBidi"/>
          <w:color w:val="222222"/>
        </w:rPr>
        <w:t>La Numidie, à sa tête l’</w:t>
      </w:r>
      <w:proofErr w:type="spellStart"/>
      <w:r w:rsidRPr="00014C25">
        <w:rPr>
          <w:rFonts w:asciiTheme="majorBidi" w:hAnsiTheme="majorBidi" w:cstheme="majorBidi"/>
          <w:color w:val="222222"/>
        </w:rPr>
        <w:t>Aguellid</w:t>
      </w:r>
      <w:proofErr w:type="spellEnd"/>
      <w:r w:rsidRPr="00014C25">
        <w:rPr>
          <w:rFonts w:asciiTheme="majorBidi" w:hAnsiTheme="majorBidi" w:cstheme="majorBidi"/>
          <w:color w:val="222222"/>
        </w:rPr>
        <w:t xml:space="preserve"> (roi) Massinissa, était selon cette version-là d’obédience latine en raison de l’alliance de ce dernier avec les généraux romains et l’adoption de leur bureaucratie à tous les niveaux de gestion.</w:t>
      </w:r>
    </w:p>
    <w:p w:rsidR="00960982" w:rsidRPr="00014C25" w:rsidRDefault="00960982" w:rsidP="00960982">
      <w:pPr>
        <w:pStyle w:val="NormalWeb"/>
        <w:shd w:val="clear" w:color="auto" w:fill="FFFFFF"/>
        <w:spacing w:before="0" w:beforeAutospacing="0" w:after="398" w:afterAutospacing="0" w:line="360" w:lineRule="auto"/>
        <w:jc w:val="both"/>
        <w:rPr>
          <w:rFonts w:asciiTheme="majorBidi" w:hAnsiTheme="majorBidi" w:cstheme="majorBidi"/>
          <w:color w:val="222222"/>
        </w:rPr>
      </w:pPr>
      <w:r w:rsidRPr="00014C25">
        <w:rPr>
          <w:rFonts w:asciiTheme="majorBidi" w:hAnsiTheme="majorBidi" w:cstheme="majorBidi"/>
          <w:color w:val="222222"/>
        </w:rPr>
        <w:lastRenderedPageBreak/>
        <w:t>Plus tard, la Maurétanie, à sa tête Juba II, était d’obédience égypto-grecque, à forte résonance romaine, vu, d’une part, l’alliance matrimoniale de ce dernier avec Cléopâtre Séléné, fille de Cléopâtre reine d’Egypte et du roi romain Marc Antoine, et d’autre part, son éducation civique faite à Rome.</w:t>
      </w:r>
      <w:r w:rsidRPr="00014C25">
        <w:rPr>
          <w:rStyle w:val="td-adspot-title"/>
          <w:rFonts w:asciiTheme="majorBidi" w:hAnsiTheme="majorBidi" w:cstheme="majorBidi"/>
          <w:color w:val="767676"/>
        </w:rPr>
        <w:t>-</w:t>
      </w:r>
    </w:p>
    <w:p w:rsidR="00960982" w:rsidRPr="00014C25" w:rsidRDefault="00960982" w:rsidP="00960982">
      <w:pPr>
        <w:pStyle w:val="NormalWeb"/>
        <w:shd w:val="clear" w:color="auto" w:fill="FFFFFF"/>
        <w:spacing w:before="0" w:beforeAutospacing="0" w:after="398" w:afterAutospacing="0" w:line="360" w:lineRule="auto"/>
        <w:jc w:val="both"/>
        <w:rPr>
          <w:rFonts w:asciiTheme="majorBidi" w:hAnsiTheme="majorBidi" w:cstheme="majorBidi"/>
          <w:color w:val="222222"/>
        </w:rPr>
      </w:pPr>
      <w:r w:rsidRPr="00014C25">
        <w:rPr>
          <w:rFonts w:asciiTheme="majorBidi" w:hAnsiTheme="majorBidi" w:cstheme="majorBidi"/>
          <w:color w:val="222222"/>
        </w:rPr>
        <w:t>Cela dit, l’empreinte extérieure était toujours forte dans la formation étatique numide. Ces deux Etats berbères étaient pratiquement les seuls ayant émergé au Maghreb central depuis l’ère ancienne jusqu’en1962, date de l’indépendance algérienne.</w:t>
      </w:r>
    </w:p>
    <w:p w:rsidR="00960982" w:rsidRPr="00014C25" w:rsidRDefault="00960982" w:rsidP="00960982">
      <w:pPr>
        <w:pStyle w:val="NormalWeb"/>
        <w:shd w:val="clear" w:color="auto" w:fill="FFFFFF"/>
        <w:spacing w:before="0" w:beforeAutospacing="0" w:after="398" w:afterAutospacing="0" w:line="360" w:lineRule="auto"/>
        <w:jc w:val="both"/>
        <w:rPr>
          <w:rFonts w:asciiTheme="majorBidi" w:hAnsiTheme="majorBidi" w:cstheme="majorBidi"/>
          <w:color w:val="222222"/>
        </w:rPr>
      </w:pPr>
      <w:r w:rsidRPr="00014C25">
        <w:rPr>
          <w:rFonts w:asciiTheme="majorBidi" w:hAnsiTheme="majorBidi" w:cstheme="majorBidi"/>
          <w:color w:val="222222"/>
        </w:rPr>
        <w:t>Toutefois, ils n’ont fait que calquer l’organisation civile, culturelle, politique et militaires des empires occidentaux et orientaux, c’est-à-dire des Romains et aussi des Égyptiens ainsi que des Grecs. Malheureusement, seule l’oralité de ces peuples-là de l’Afrique du Nord a pu les sauver de la disparition.</w:t>
      </w:r>
    </w:p>
    <w:p w:rsidR="00960982" w:rsidRPr="00014C25" w:rsidRDefault="00960982" w:rsidP="00960982">
      <w:pPr>
        <w:pStyle w:val="NormalWeb"/>
        <w:shd w:val="clear" w:color="auto" w:fill="FFFFFF"/>
        <w:spacing w:before="0" w:beforeAutospacing="0" w:after="398" w:afterAutospacing="0" w:line="360" w:lineRule="auto"/>
        <w:jc w:val="both"/>
        <w:rPr>
          <w:rFonts w:asciiTheme="majorBidi" w:hAnsiTheme="majorBidi" w:cstheme="majorBidi"/>
          <w:color w:val="222222"/>
        </w:rPr>
      </w:pPr>
      <w:r w:rsidRPr="00014C25">
        <w:rPr>
          <w:rFonts w:asciiTheme="majorBidi" w:hAnsiTheme="majorBidi" w:cstheme="majorBidi"/>
          <w:color w:val="222222"/>
        </w:rPr>
        <w:t>En effet, l’oralité a sauvegardé la vivacité des usages ainsi que des variétés linguistiques locales, elle a soudé les peuples autour de récits épiques à même de constituer un fonds de résistance identitaire; elle a retravaillé à travers la figure de la femme qu’elle soit mère, grand-mère, sœur, épouse, à maintenir en vie l’esprit national.</w:t>
      </w:r>
    </w:p>
    <w:p w:rsidR="00960982" w:rsidRPr="00014C25" w:rsidRDefault="00960982" w:rsidP="00960982">
      <w:pPr>
        <w:pStyle w:val="NormalWeb"/>
        <w:shd w:val="clear" w:color="auto" w:fill="FFFFFF"/>
        <w:spacing w:before="0" w:beforeAutospacing="0" w:after="398" w:afterAutospacing="0" w:line="360" w:lineRule="auto"/>
        <w:jc w:val="both"/>
        <w:rPr>
          <w:rFonts w:asciiTheme="majorBidi" w:hAnsiTheme="majorBidi" w:cstheme="majorBidi"/>
          <w:color w:val="222222"/>
        </w:rPr>
      </w:pPr>
      <w:r w:rsidRPr="00014C25">
        <w:rPr>
          <w:rFonts w:asciiTheme="majorBidi" w:hAnsiTheme="majorBidi" w:cstheme="majorBidi"/>
          <w:color w:val="222222"/>
        </w:rPr>
        <w:t>C’était donc le seul appui pour les Berbères, et plus tard, les Marocains et les Algériens en particulier (les habitants du Maghreb central) de pérenniser dans l’histoire, malgré tous les assauts extérieurs.</w:t>
      </w:r>
    </w:p>
    <w:p w:rsidR="00960982" w:rsidRPr="00014C25" w:rsidRDefault="00960982" w:rsidP="00960982">
      <w:pPr>
        <w:pStyle w:val="NormalWeb"/>
        <w:shd w:val="clear" w:color="auto" w:fill="FFFFFF"/>
        <w:spacing w:before="0" w:beforeAutospacing="0" w:after="398" w:afterAutospacing="0" w:line="360" w:lineRule="auto"/>
        <w:jc w:val="both"/>
        <w:rPr>
          <w:rFonts w:asciiTheme="majorBidi" w:hAnsiTheme="majorBidi" w:cstheme="majorBidi"/>
          <w:color w:val="222222"/>
        </w:rPr>
      </w:pPr>
      <w:r w:rsidRPr="00014C25">
        <w:rPr>
          <w:rFonts w:asciiTheme="majorBidi" w:hAnsiTheme="majorBidi" w:cstheme="majorBidi"/>
          <w:color w:val="222222"/>
        </w:rPr>
        <w:t xml:space="preserve">La culture orale était presque une tradition étatique de « substitution » en Numidie, puis au Maghreb. Il est rare de trouver dans le monde un peuple qui n’écrit ni ne codifie officiellement sa langue, résister à la parler encore des siècles plus tard et garder, malgré tout, valable tout son vocabulaire, sa musicalité, sa vivacité, sa richesse. Hormis les Aborigènes d’Australie, les Incas, Aztèques et la culture </w:t>
      </w:r>
      <w:proofErr w:type="spellStart"/>
      <w:r w:rsidRPr="00014C25">
        <w:rPr>
          <w:rFonts w:asciiTheme="majorBidi" w:hAnsiTheme="majorBidi" w:cstheme="majorBidi"/>
          <w:color w:val="222222"/>
        </w:rPr>
        <w:t>Ketchoua</w:t>
      </w:r>
      <w:proofErr w:type="spellEnd"/>
      <w:r w:rsidRPr="00014C25">
        <w:rPr>
          <w:rFonts w:asciiTheme="majorBidi" w:hAnsiTheme="majorBidi" w:cstheme="majorBidi"/>
          <w:color w:val="222222"/>
        </w:rPr>
        <w:t>, rares sont les exemples qui confirment cette exception.</w:t>
      </w:r>
    </w:p>
    <w:p w:rsidR="00960982" w:rsidRPr="00014C25" w:rsidRDefault="00960982" w:rsidP="00960982">
      <w:pPr>
        <w:pStyle w:val="NormalWeb"/>
        <w:shd w:val="clear" w:color="auto" w:fill="FFFFFF"/>
        <w:spacing w:before="0" w:beforeAutospacing="0" w:after="398" w:afterAutospacing="0" w:line="360" w:lineRule="auto"/>
        <w:jc w:val="both"/>
        <w:rPr>
          <w:rFonts w:asciiTheme="majorBidi" w:hAnsiTheme="majorBidi" w:cstheme="majorBidi"/>
          <w:color w:val="222222"/>
        </w:rPr>
      </w:pPr>
      <w:r w:rsidRPr="00014C25">
        <w:rPr>
          <w:rFonts w:asciiTheme="majorBidi" w:hAnsiTheme="majorBidi" w:cstheme="majorBidi"/>
          <w:color w:val="222222"/>
        </w:rPr>
        <w:t xml:space="preserve">Le secret : la femme amazighe a su transmettre cet héritage linguistico-culturel de génération en génération, en dépit du défaitisme manifesté soit par les rois berbères eux-mêmes, lesquels suivent la culture de leurs alliés ou conquérants, ou même par les populations berbères </w:t>
      </w:r>
      <w:r w:rsidRPr="00014C25">
        <w:rPr>
          <w:rFonts w:asciiTheme="majorBidi" w:hAnsiTheme="majorBidi" w:cstheme="majorBidi"/>
          <w:color w:val="222222"/>
        </w:rPr>
        <w:lastRenderedPageBreak/>
        <w:t xml:space="preserve">obligées de se soumettre à la loi du plus fort. </w:t>
      </w:r>
      <w:proofErr w:type="gramStart"/>
      <w:r w:rsidRPr="00014C25">
        <w:rPr>
          <w:rFonts w:asciiTheme="majorBidi" w:hAnsiTheme="majorBidi" w:cstheme="majorBidi"/>
          <w:color w:val="222222"/>
        </w:rPr>
        <w:t>celle</w:t>
      </w:r>
      <w:proofErr w:type="gramEnd"/>
      <w:r w:rsidRPr="00014C25">
        <w:rPr>
          <w:rFonts w:asciiTheme="majorBidi" w:hAnsiTheme="majorBidi" w:cstheme="majorBidi"/>
          <w:color w:val="222222"/>
        </w:rPr>
        <w:t xml:space="preserve"> des envahisseurs successifs des Romains jusqu’aux Français !</w:t>
      </w:r>
    </w:p>
    <w:p w:rsidR="00960982" w:rsidRPr="00014C25" w:rsidRDefault="00960982" w:rsidP="00960982">
      <w:pPr>
        <w:pStyle w:val="NormalWeb"/>
        <w:shd w:val="clear" w:color="auto" w:fill="FFFFFF"/>
        <w:spacing w:before="0" w:beforeAutospacing="0" w:after="398" w:afterAutospacing="0" w:line="360" w:lineRule="auto"/>
        <w:jc w:val="both"/>
        <w:rPr>
          <w:rFonts w:asciiTheme="majorBidi" w:hAnsiTheme="majorBidi" w:cstheme="majorBidi"/>
          <w:color w:val="222222"/>
        </w:rPr>
      </w:pPr>
      <w:r w:rsidRPr="00014C25">
        <w:rPr>
          <w:rFonts w:asciiTheme="majorBidi" w:hAnsiTheme="majorBidi" w:cstheme="majorBidi"/>
          <w:color w:val="222222"/>
        </w:rPr>
        <w:t>En gros, la langue amazighe n’est pas seulement une langue, mais c’est une culture, une tradition, un patrimoine de résistance, un savoir-vivre, un savoir-faire, un savoir-être, une forme de conscience collective qui, n’en déplaise à certains esprits revanchards aigris, est le pilier essentiel de la maison ayant servi d’outil de résistance séculaire aux invasions extérieures.</w:t>
      </w:r>
    </w:p>
    <w:p w:rsidR="00960982" w:rsidRDefault="00960982" w:rsidP="00960982">
      <w:pPr>
        <w:spacing w:line="360" w:lineRule="auto"/>
        <w:jc w:val="both"/>
        <w:rPr>
          <w:rFonts w:asciiTheme="majorBidi" w:hAnsiTheme="majorBidi" w:cstheme="majorBidi"/>
          <w:sz w:val="24"/>
          <w:szCs w:val="24"/>
        </w:rPr>
      </w:pPr>
    </w:p>
    <w:p w:rsidR="00014C25" w:rsidRPr="00014C25" w:rsidRDefault="00014C25" w:rsidP="00960982">
      <w:pPr>
        <w:spacing w:line="360" w:lineRule="auto"/>
        <w:jc w:val="both"/>
        <w:rPr>
          <w:rFonts w:asciiTheme="majorBidi" w:hAnsiTheme="majorBidi" w:cstheme="majorBidi"/>
          <w:b/>
          <w:bCs/>
          <w:sz w:val="24"/>
          <w:szCs w:val="24"/>
          <w:u w:val="single"/>
        </w:rPr>
      </w:pPr>
      <w:r w:rsidRPr="00014C25">
        <w:rPr>
          <w:rFonts w:asciiTheme="majorBidi" w:hAnsiTheme="majorBidi" w:cstheme="majorBidi"/>
          <w:b/>
          <w:bCs/>
          <w:sz w:val="24"/>
          <w:szCs w:val="24"/>
          <w:u w:val="single"/>
        </w:rPr>
        <w:t>Lire aussi :</w:t>
      </w:r>
    </w:p>
    <w:p w:rsidR="00960982" w:rsidRDefault="008833C6">
      <w:pPr>
        <w:rPr>
          <w:rFonts w:asciiTheme="majorBidi" w:hAnsiTheme="majorBidi" w:cstheme="majorBidi"/>
          <w:b/>
          <w:bCs/>
          <w:sz w:val="24"/>
          <w:szCs w:val="24"/>
        </w:rPr>
      </w:pPr>
      <w:r>
        <w:rPr>
          <w:rFonts w:asciiTheme="majorBidi" w:hAnsiTheme="majorBidi" w:cstheme="majorBidi"/>
          <w:b/>
          <w:bCs/>
          <w:sz w:val="24"/>
          <w:szCs w:val="24"/>
        </w:rPr>
        <w:object w:dxaOrig="1537"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5pt;height:49.95pt" o:ole="">
            <v:imagedata r:id="rId7" o:title=""/>
          </v:shape>
          <o:OLEObject Type="Embed" ProgID="Acrobat.Document.DC" ShapeID="_x0000_i1025" DrawAspect="Icon" ObjectID="_1761576061" r:id="rId8"/>
        </w:object>
      </w:r>
    </w:p>
    <w:p w:rsidR="008833C6" w:rsidRPr="008833C6" w:rsidRDefault="008833C6" w:rsidP="008833C6">
      <w:pPr>
        <w:rPr>
          <w:rFonts w:asciiTheme="majorBidi" w:hAnsiTheme="majorBidi" w:cstheme="majorBidi"/>
          <w:b/>
          <w:bCs/>
          <w:sz w:val="24"/>
          <w:szCs w:val="24"/>
        </w:rPr>
      </w:pPr>
      <w:r w:rsidRPr="008833C6">
        <w:rPr>
          <w:rFonts w:asciiTheme="majorBidi" w:hAnsiTheme="majorBidi" w:cstheme="majorBidi"/>
          <w:b/>
          <w:bCs/>
          <w:sz w:val="24"/>
          <w:szCs w:val="24"/>
        </w:rPr>
        <w:t>DE LA NATURE DES CROYANCES COLLECTIVES</w:t>
      </w:r>
    </w:p>
    <w:p w:rsidR="008833C6" w:rsidRPr="008833C6" w:rsidRDefault="008833C6" w:rsidP="008833C6">
      <w:pPr>
        <w:rPr>
          <w:rFonts w:asciiTheme="majorBidi" w:hAnsiTheme="majorBidi" w:cstheme="majorBidi"/>
          <w:b/>
          <w:bCs/>
          <w:sz w:val="24"/>
          <w:szCs w:val="24"/>
        </w:rPr>
      </w:pPr>
      <w:r w:rsidRPr="008833C6">
        <w:rPr>
          <w:rFonts w:asciiTheme="majorBidi" w:hAnsiTheme="majorBidi" w:cstheme="majorBidi"/>
          <w:b/>
          <w:bCs/>
          <w:sz w:val="24"/>
          <w:szCs w:val="24"/>
        </w:rPr>
        <w:t>Fabrice Clément</w:t>
      </w:r>
    </w:p>
    <w:p w:rsidR="008833C6" w:rsidRPr="008833C6" w:rsidRDefault="008833C6" w:rsidP="008833C6">
      <w:pPr>
        <w:rPr>
          <w:rFonts w:asciiTheme="majorBidi" w:hAnsiTheme="majorBidi" w:cstheme="majorBidi"/>
          <w:b/>
          <w:bCs/>
          <w:sz w:val="24"/>
          <w:szCs w:val="24"/>
        </w:rPr>
      </w:pPr>
      <w:r w:rsidRPr="008833C6">
        <w:rPr>
          <w:rFonts w:asciiTheme="majorBidi" w:hAnsiTheme="majorBidi" w:cstheme="majorBidi"/>
          <w:b/>
          <w:bCs/>
          <w:sz w:val="24"/>
          <w:szCs w:val="24"/>
        </w:rPr>
        <w:t>Presses Universitaires de France | « L'Année sociologique »</w:t>
      </w:r>
    </w:p>
    <w:p w:rsidR="008833C6" w:rsidRPr="008833C6" w:rsidRDefault="008833C6" w:rsidP="008833C6">
      <w:pPr>
        <w:rPr>
          <w:rFonts w:asciiTheme="majorBidi" w:hAnsiTheme="majorBidi" w:cstheme="majorBidi"/>
          <w:b/>
          <w:bCs/>
          <w:sz w:val="24"/>
          <w:szCs w:val="24"/>
        </w:rPr>
      </w:pPr>
      <w:r w:rsidRPr="008833C6">
        <w:rPr>
          <w:rFonts w:asciiTheme="majorBidi" w:hAnsiTheme="majorBidi" w:cstheme="majorBidi"/>
          <w:b/>
          <w:bCs/>
          <w:sz w:val="24"/>
          <w:szCs w:val="24"/>
        </w:rPr>
        <w:t>2010/1 Vol. 60 | pages 63 à 91</w:t>
      </w:r>
    </w:p>
    <w:p w:rsidR="008833C6" w:rsidRPr="008833C6" w:rsidRDefault="008833C6" w:rsidP="008833C6">
      <w:pPr>
        <w:rPr>
          <w:rFonts w:asciiTheme="majorBidi" w:hAnsiTheme="majorBidi" w:cstheme="majorBidi"/>
          <w:b/>
          <w:bCs/>
          <w:sz w:val="24"/>
          <w:szCs w:val="24"/>
        </w:rPr>
      </w:pPr>
      <w:r w:rsidRPr="008833C6">
        <w:rPr>
          <w:rFonts w:asciiTheme="majorBidi" w:hAnsiTheme="majorBidi" w:cstheme="majorBidi"/>
          <w:b/>
          <w:bCs/>
          <w:sz w:val="24"/>
          <w:szCs w:val="24"/>
        </w:rPr>
        <w:t>ISSN 0066-2399</w:t>
      </w:r>
    </w:p>
    <w:p w:rsidR="008833C6" w:rsidRPr="008833C6" w:rsidRDefault="008833C6" w:rsidP="008833C6">
      <w:pPr>
        <w:rPr>
          <w:rFonts w:asciiTheme="majorBidi" w:hAnsiTheme="majorBidi" w:cstheme="majorBidi"/>
          <w:b/>
          <w:bCs/>
          <w:sz w:val="24"/>
          <w:szCs w:val="24"/>
        </w:rPr>
      </w:pPr>
      <w:r w:rsidRPr="008833C6">
        <w:rPr>
          <w:rFonts w:asciiTheme="majorBidi" w:hAnsiTheme="majorBidi" w:cstheme="majorBidi"/>
          <w:b/>
          <w:bCs/>
          <w:sz w:val="24"/>
          <w:szCs w:val="24"/>
        </w:rPr>
        <w:t>ISBN 9782130579991</w:t>
      </w:r>
    </w:p>
    <w:p w:rsidR="008833C6" w:rsidRPr="008833C6" w:rsidRDefault="008833C6" w:rsidP="008833C6">
      <w:pPr>
        <w:rPr>
          <w:rFonts w:asciiTheme="majorBidi" w:hAnsiTheme="majorBidi" w:cstheme="majorBidi"/>
          <w:b/>
          <w:bCs/>
          <w:sz w:val="24"/>
          <w:szCs w:val="24"/>
        </w:rPr>
      </w:pPr>
      <w:r w:rsidRPr="008833C6">
        <w:rPr>
          <w:rFonts w:asciiTheme="majorBidi" w:hAnsiTheme="majorBidi" w:cstheme="majorBidi"/>
          <w:b/>
          <w:bCs/>
          <w:sz w:val="24"/>
          <w:szCs w:val="24"/>
        </w:rPr>
        <w:t>DOI 10.3917/</w:t>
      </w:r>
      <w:proofErr w:type="spellStart"/>
      <w:r w:rsidRPr="008833C6">
        <w:rPr>
          <w:rFonts w:asciiTheme="majorBidi" w:hAnsiTheme="majorBidi" w:cstheme="majorBidi"/>
          <w:b/>
          <w:bCs/>
          <w:sz w:val="24"/>
          <w:szCs w:val="24"/>
        </w:rPr>
        <w:t>anso</w:t>
      </w:r>
      <w:proofErr w:type="spellEnd"/>
      <w:r w:rsidRPr="008833C6">
        <w:rPr>
          <w:rFonts w:asciiTheme="majorBidi" w:hAnsiTheme="majorBidi" w:cstheme="majorBidi"/>
          <w:b/>
          <w:bCs/>
          <w:sz w:val="24"/>
          <w:szCs w:val="24"/>
        </w:rPr>
        <w:t>.101.0063</w:t>
      </w:r>
    </w:p>
    <w:p w:rsidR="008833C6" w:rsidRPr="008833C6" w:rsidRDefault="008833C6" w:rsidP="008833C6">
      <w:pPr>
        <w:rPr>
          <w:rFonts w:asciiTheme="majorBidi" w:hAnsiTheme="majorBidi" w:cstheme="majorBidi"/>
          <w:b/>
          <w:bCs/>
          <w:sz w:val="24"/>
          <w:szCs w:val="24"/>
        </w:rPr>
      </w:pPr>
      <w:r w:rsidRPr="008833C6">
        <w:rPr>
          <w:rFonts w:asciiTheme="majorBidi" w:hAnsiTheme="majorBidi" w:cstheme="majorBidi"/>
          <w:b/>
          <w:bCs/>
          <w:sz w:val="24"/>
          <w:szCs w:val="24"/>
        </w:rPr>
        <w:t>Article disponible en ligne à l'adresse :</w:t>
      </w:r>
    </w:p>
    <w:p w:rsidR="008833C6" w:rsidRPr="008833C6" w:rsidRDefault="008833C6" w:rsidP="008833C6">
      <w:pPr>
        <w:rPr>
          <w:rFonts w:asciiTheme="majorBidi" w:hAnsiTheme="majorBidi" w:cstheme="majorBidi"/>
          <w:b/>
          <w:bCs/>
          <w:sz w:val="24"/>
          <w:szCs w:val="24"/>
        </w:rPr>
      </w:pPr>
      <w:r w:rsidRPr="008833C6">
        <w:rPr>
          <w:rFonts w:asciiTheme="majorBidi" w:hAnsiTheme="majorBidi" w:cstheme="majorBidi"/>
          <w:b/>
          <w:bCs/>
          <w:sz w:val="24"/>
          <w:szCs w:val="24"/>
        </w:rPr>
        <w:t>--------------------------------------------------------------------------------------------------------------------</w:t>
      </w:r>
    </w:p>
    <w:p w:rsidR="008833C6" w:rsidRPr="008833C6" w:rsidRDefault="008833C6" w:rsidP="008833C6">
      <w:pPr>
        <w:rPr>
          <w:rFonts w:asciiTheme="majorBidi" w:hAnsiTheme="majorBidi" w:cstheme="majorBidi"/>
          <w:b/>
          <w:bCs/>
          <w:sz w:val="24"/>
          <w:szCs w:val="24"/>
        </w:rPr>
      </w:pPr>
      <w:r w:rsidRPr="008833C6">
        <w:rPr>
          <w:rFonts w:asciiTheme="majorBidi" w:hAnsiTheme="majorBidi" w:cstheme="majorBidi"/>
          <w:b/>
          <w:bCs/>
          <w:sz w:val="24"/>
          <w:szCs w:val="24"/>
        </w:rPr>
        <w:t>https://www.cairn.info/revue-l-annee-sociologique-2010-1-page-63.htm</w:t>
      </w:r>
    </w:p>
    <w:p w:rsidR="008833C6" w:rsidRPr="00960982" w:rsidRDefault="008833C6" w:rsidP="008833C6">
      <w:pPr>
        <w:rPr>
          <w:rFonts w:asciiTheme="majorBidi" w:hAnsiTheme="majorBidi" w:cstheme="majorBidi"/>
          <w:b/>
          <w:bCs/>
          <w:sz w:val="24"/>
          <w:szCs w:val="24"/>
        </w:rPr>
      </w:pPr>
      <w:r w:rsidRPr="008833C6">
        <w:rPr>
          <w:rFonts w:asciiTheme="majorBidi" w:hAnsiTheme="majorBidi" w:cstheme="majorBidi"/>
          <w:b/>
          <w:bCs/>
          <w:sz w:val="24"/>
          <w:szCs w:val="24"/>
        </w:rPr>
        <w:t>------------------------------------------------------------------------------------------------------------</w:t>
      </w:r>
      <w:r w:rsidR="001235A1">
        <w:rPr>
          <w:rFonts w:asciiTheme="majorBidi" w:hAnsiTheme="majorBidi" w:cstheme="majorBidi"/>
          <w:b/>
          <w:bCs/>
          <w:sz w:val="24"/>
          <w:szCs w:val="24"/>
        </w:rPr>
        <w:t>-----</w:t>
      </w:r>
    </w:p>
    <w:sectPr w:rsidR="008833C6" w:rsidRPr="00960982" w:rsidSect="009A03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FD5851"/>
    <w:multiLevelType w:val="multilevel"/>
    <w:tmpl w:val="3FF4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E3011D"/>
    <w:rsid w:val="00014C25"/>
    <w:rsid w:val="001235A1"/>
    <w:rsid w:val="0023073E"/>
    <w:rsid w:val="002B6C01"/>
    <w:rsid w:val="00767D9D"/>
    <w:rsid w:val="008833C6"/>
    <w:rsid w:val="009365F8"/>
    <w:rsid w:val="00960982"/>
    <w:rsid w:val="00A36C63"/>
    <w:rsid w:val="00C92C7D"/>
    <w:rsid w:val="00E3011D"/>
    <w:rsid w:val="00E5049D"/>
    <w:rsid w:val="00F1060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11D"/>
    <w:pPr>
      <w:spacing w:after="160" w:line="259" w:lineRule="auto"/>
    </w:pPr>
    <w:rPr>
      <w:rFonts w:eastAsiaTheme="minorEastAsia"/>
      <w:lang w:eastAsia="fr-FR"/>
    </w:rPr>
  </w:style>
  <w:style w:type="paragraph" w:styleId="Titre2">
    <w:name w:val="heading 2"/>
    <w:basedOn w:val="Normal"/>
    <w:next w:val="Normal"/>
    <w:link w:val="Titre2Car"/>
    <w:uiPriority w:val="9"/>
    <w:semiHidden/>
    <w:unhideWhenUsed/>
    <w:qFormat/>
    <w:rsid w:val="00960982"/>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960982"/>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960982"/>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960982"/>
    <w:rPr>
      <w:i/>
      <w:iCs/>
    </w:rPr>
  </w:style>
  <w:style w:type="character" w:customStyle="1" w:styleId="td-adspot-title">
    <w:name w:val="td-adspot-title"/>
    <w:basedOn w:val="Policepardfaut"/>
    <w:rsid w:val="00960982"/>
  </w:style>
</w:styles>
</file>

<file path=word/webSettings.xml><?xml version="1.0" encoding="utf-8"?>
<w:webSettings xmlns:r="http://schemas.openxmlformats.org/officeDocument/2006/relationships" xmlns:w="http://schemas.openxmlformats.org/wordprocessingml/2006/main">
  <w:divs>
    <w:div w:id="181194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rigin-archive.ifla.org/IV/ifla65/65mb-f.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E3D1A-23CE-4096-83DF-F95A61923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7046</Words>
  <Characters>38756</Characters>
  <Application>Microsoft Office Word</Application>
  <DocSecurity>0</DocSecurity>
  <Lines>322</Lines>
  <Paragraphs>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2023-11-15T16:55:00Z</dcterms:created>
  <dcterms:modified xsi:type="dcterms:W3CDTF">2023-11-15T16:55:00Z</dcterms:modified>
</cp:coreProperties>
</file>