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292" w:right="1292"/>
      </w:pP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4"/>
        <w:ind w:left="655" w:right="654"/>
      </w:pP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798" w:right="2798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Lau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ence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8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ignes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"/>
        <w:ind w:left="1343" w:right="1343"/>
      </w:pP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7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Bernard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Gardin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longtemps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été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responsable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cours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eche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che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sciences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langage,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épistémologie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méthodologie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étudiants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Maîtrise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J’avais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sûr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fascicule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cours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gouverne,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relu,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l’occasion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d’une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mission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Télé-enseignement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l’Université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Rouen.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l’avais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trouvé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précis,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explicite,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même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lumineux.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surtout,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auteu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l’on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retrouve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nombreuses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reprises,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citations,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l’esprit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cours.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C’est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voudrais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toucher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eche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comme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aventu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3" w:lineRule="exact" w:line="200"/>
        <w:ind w:left="117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recherche,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ésentation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qu’en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fait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Bernard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Gardin,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n’a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d’aride.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donne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l’image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d’une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activité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certainement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érieuse,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mais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également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vivante,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mouvante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surtout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animée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d’une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dynamique,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d’un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ési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trouve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là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cohérence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chercher</w:t>
      </w:r>
      <w:r>
        <w:rPr>
          <w:rFonts w:cs="Times New Roman" w:hAnsi="Times New Roman" w:eastAsia="Times New Roman" w:ascii="Times New Roman"/>
          <w:spacing w:val="-8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solution</w:t>
      </w:r>
      <w:r>
        <w:rPr>
          <w:rFonts w:cs="Times New Roman" w:hAnsi="Times New Roman" w:eastAsia="Times New Roman" w:ascii="Times New Roman"/>
          <w:spacing w:val="-8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problème,</w:t>
      </w:r>
      <w:r>
        <w:rPr>
          <w:rFonts w:cs="Times New Roman" w:hAnsi="Times New Roman" w:eastAsia="Times New Roman" w:ascii="Times New Roman"/>
          <w:spacing w:val="-8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faire</w:t>
      </w:r>
      <w:r>
        <w:rPr>
          <w:rFonts w:cs="Times New Roman" w:hAnsi="Times New Roman" w:eastAsia="Times New Roman" w:ascii="Times New Roman"/>
          <w:spacing w:val="-8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progresser</w:t>
      </w:r>
      <w:r>
        <w:rPr>
          <w:rFonts w:cs="Times New Roman" w:hAnsi="Times New Roman" w:eastAsia="Times New Roman" w:ascii="Times New Roman"/>
          <w:spacing w:val="-8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connaissance,</w:t>
      </w:r>
      <w:r>
        <w:rPr>
          <w:rFonts w:cs="Times New Roman" w:hAnsi="Times New Roman" w:eastAsia="Times New Roman" w:ascii="Times New Roman"/>
          <w:spacing w:val="-8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c’est</w:t>
      </w:r>
      <w:r>
        <w:rPr>
          <w:rFonts w:cs="Times New Roman" w:hAnsi="Times New Roman" w:eastAsia="Times New Roman" w:ascii="Times New Roman"/>
          <w:spacing w:val="-8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aller</w:t>
      </w:r>
      <w:r>
        <w:rPr>
          <w:rFonts w:cs="Times New Roman" w:hAnsi="Times New Roman" w:eastAsia="Times New Roman" w:ascii="Times New Roman"/>
          <w:spacing w:val="-8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’avant.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métaphore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quête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illustre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cette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dynamique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«portrait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chercheur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héros».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commence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ainsi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7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situation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dommageable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société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état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pouvait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être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s’en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apercevait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considérait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normal,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supportable...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soudain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conscience,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«monte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l’horizon»).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faire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disparaître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postule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qu’il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faut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surcroît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savoi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connaissances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(...)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5" w:right="3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société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délègue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chercheurs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candidatent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tâche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d’éradiquer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mal...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05"/>
        <w:ind w:left="117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recherche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aventure.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péripéties,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opposants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esse,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lassitude,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beau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temps,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incompétences,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obstacles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épistémologiques...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adjuvants,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dont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premier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che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cheurs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témoigne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gout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pour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travail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collectif.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ecteur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eche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che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prend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statut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particulier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globalement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considéré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comme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adjuvant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dans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schéma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revisité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structure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récit,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fait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ensuite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l’objet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d’une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précision.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Celui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vous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mandate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pour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vot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quête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cet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interlocuteur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privilégié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peut</w:t>
      </w:r>
      <w:r>
        <w:rPr>
          <w:rFonts w:cs="Times New Roman" w:hAnsi="Times New Roman" w:eastAsia="Times New Roman" w:ascii="Times New Roman"/>
          <w:i/>
          <w:spacing w:val="-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devenir</w:t>
      </w:r>
      <w:r>
        <w:rPr>
          <w:rFonts w:cs="Times New Roman" w:hAnsi="Times New Roman" w:eastAsia="Times New Roman" w:ascii="Times New Roman"/>
          <w:i/>
          <w:spacing w:val="-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opposant.</w:t>
      </w:r>
      <w:r>
        <w:rPr>
          <w:rFonts w:cs="Times New Roman" w:hAnsi="Times New Roman" w:eastAsia="Times New Roman" w:ascii="Times New Roman"/>
          <w:i/>
          <w:spacing w:val="-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i/>
          <w:spacing w:val="-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i/>
          <w:spacing w:val="-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vous</w:t>
      </w:r>
      <w:r>
        <w:rPr>
          <w:rFonts w:cs="Times New Roman" w:hAnsi="Times New Roman" w:eastAsia="Times New Roman" w:ascii="Times New Roman"/>
          <w:i/>
          <w:spacing w:val="-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-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voi</w:t>
      </w:r>
      <w:r>
        <w:rPr>
          <w:rFonts w:cs="Times New Roman" w:hAnsi="Times New Roman" w:eastAsia="Times New Roman" w:ascii="Times New Roman"/>
          <w:i/>
          <w:spacing w:val="-2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i/>
          <w:spacing w:val="-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conclut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l’auteu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encadrant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cette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mystérieuse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conclusion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points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suspension.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«bon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usage»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d’un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directeur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recherche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!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7" w:right="82" w:firstLine="283"/>
        <w:sectPr>
          <w:pgNumType w:start="187"/>
          <w:pgMar w:footer="361" w:header="0" w:top="1180" w:bottom="280" w:left="620" w:right="620"/>
          <w:footerReference w:type="default" r:id="rId3"/>
          <w:pgSz w:w="8520" w:h="130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récit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découverte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doit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aboutir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l’objet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nécessaire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validation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mémoire,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thèse.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pour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l’attention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lecteu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récit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comporte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suspens.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Bernard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Gardin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aimait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révéler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d’emblée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résultat,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décapitez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l’intérêt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travail.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recherche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comme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oman.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retrouve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l’amoureux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littérature.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6"/>
        <w:ind w:left="1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che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cheur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objet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3" w:lineRule="exact" w:line="200"/>
        <w:ind w:left="117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entendu,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modèle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sciences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humaines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monst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qu’il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s’agit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vainc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n’est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extérieur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communauté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aspect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celle-ci,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interne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elle-même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donc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che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cheu</w:t>
      </w:r>
      <w:r>
        <w:rPr>
          <w:rFonts w:cs="Times New Roman" w:hAnsi="Times New Roman" w:eastAsia="Times New Roman" w:ascii="Times New Roman"/>
          <w:i/>
          <w:spacing w:val="-2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énoncés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productions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humaines.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choix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thèmes,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terrains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n’est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innocent.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recherche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chercheu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somme.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7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chercheur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choisit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arbitrairement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sujet,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s’il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peut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personne,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citoyen,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ressentir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sympathie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populations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lesquelles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enquête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doit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rester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chercheur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cours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recherche,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c’est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maintenir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distance.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utilité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moment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qualité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recherche,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engagement.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03"/>
        <w:ind w:left="117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nécessité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d’e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fectuer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départ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moi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chercheu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celui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engagements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personnels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détou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corpus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Bernard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Gardin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discours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militants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syndicaux,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comptes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rendus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délégation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syndicale,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tracts,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interactions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travailleurs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Groupes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d’Expression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Directe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parlent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l’homme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analyses,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incontestablement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sont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celles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linguiste.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7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Bernard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Gardin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insiste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plusieurs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reprises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écessité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d’une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éontologie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nous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travaillons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l’humain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écrit-il.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paradoxe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l’observateu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s’en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accommode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cacher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mic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caméras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n’est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déontologiquement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acceptable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serait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négation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valeurs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nous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font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nous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inté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esser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objets,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écrit-il,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prenant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l’exemple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discours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amoureux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intime.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micro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clandestin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détruit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l’intimité,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fait.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Mieux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vaut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chercher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côté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poétiques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romanesques,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dialogues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ﬁlms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chansons.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conclut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joliment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peut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aussi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consulter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mémoi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Pour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morale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langagiè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3" w:lineRule="exact" w:line="200"/>
        <w:ind w:left="117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Rappel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(d’actualité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!)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valeur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résultats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n’est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indépendante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moyens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utilisés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pour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obtenir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faut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savoir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s’interdire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certains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sujets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méthodologies.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C’est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l’utilité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prime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recherche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motivée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nécessité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d’un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accroissement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connaissances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l’amélioration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d’une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situation.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recherche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repose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donc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valeurs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valeurs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qu’une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société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donne.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n’y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recherche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«en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l’air».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sujet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recherche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n’est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donc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arbitraire.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recherche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être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«enfoncement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ouvertes».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7" w:right="82" w:firstLine="283"/>
      </w:pP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’accent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clairement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valeur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choix,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responsabilité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refus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l’arbitrai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l’inutile.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Cette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position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retrouve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conseils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donnés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l’écriture.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7" w:right="82" w:firstLine="283"/>
      </w:pP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’écritu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aussi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affai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morale,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morale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langagiè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Elle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doit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êt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clai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clariﬁante,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apporter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lumiè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évitera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donc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formules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opaciﬁantes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parfois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pour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fonction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fai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oi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lecteur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s’il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comp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c’est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faute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Écri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pour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ouver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idées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3" w:lineRule="auto" w:line="205"/>
        <w:ind w:left="117" w:right="79" w:firstLine="283"/>
        <w:sectPr>
          <w:pgMar w:header="0" w:footer="361" w:top="760" w:bottom="280" w:left="620" w:right="620"/>
          <w:pgSz w:w="8520" w:h="13040"/>
        </w:sectPr>
      </w:pP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écriture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envisagée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souci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lecteu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lecteur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c’est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d’abord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soi-même.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Bernard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Gardin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conseillait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étudiants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cette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méthode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originale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dialogue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avec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instrument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progression.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tirait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conséquences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fructueux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point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linguistique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moderne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i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sens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ît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dialogue,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i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co-p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oduction</w:t>
      </w:r>
      <w:r>
        <w:rPr>
          <w:rFonts w:cs="Times New Roman" w:hAnsi="Times New Roman" w:eastAsia="Times New Roman" w:ascii="Times New Roman"/>
          <w:i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locuteur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avec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6"/>
          <w:sz w:val="20"/>
          <w:szCs w:val="20"/>
        </w:rPr>
        <w:t>l’interlocuteu</w:t>
      </w:r>
      <w:r>
        <w:rPr>
          <w:rFonts w:cs="Times New Roman" w:hAnsi="Times New Roman" w:eastAsia="Times New Roman" w:ascii="Times New Roman"/>
          <w:i/>
          <w:spacing w:val="-21"/>
          <w:w w:val="9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96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26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lecteur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avec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texte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«Du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0"/>
          <w:szCs w:val="20"/>
        </w:rPr>
        <w:t>production</w:t>
      </w:r>
      <w:r>
        <w:rPr>
          <w:rFonts w:cs="Times New Roman" w:hAnsi="Times New Roman" w:eastAsia="Times New Roman" w:ascii="Times New Roman"/>
          <w:spacing w:val="5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0"/>
          <w:szCs w:val="20"/>
        </w:rPr>
        <w:t>sociale»</w:t>
      </w:r>
      <w:r>
        <w:rPr>
          <w:rFonts w:cs="Times New Roman" w:hAnsi="Times New Roman" w:eastAsia="Times New Roman" w:ascii="Times New Roman"/>
          <w:spacing w:val="0"/>
          <w:w w:val="96"/>
          <w:position w:val="8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96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20"/>
          <w:szCs w:val="20"/>
        </w:rPr>
        <w:t>écise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i/>
          <w:spacing w:val="-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parle</w:t>
      </w:r>
      <w:r>
        <w:rPr>
          <w:rFonts w:cs="Times New Roman" w:hAnsi="Times New Roman" w:eastAsia="Times New Roman" w:ascii="Times New Roman"/>
          <w:i/>
          <w:spacing w:val="-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i/>
          <w:spacing w:val="-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tant</w:t>
      </w:r>
      <w:r>
        <w:rPr>
          <w:rFonts w:cs="Times New Roman" w:hAnsi="Times New Roman" w:eastAsia="Times New Roman" w:ascii="Times New Roman"/>
          <w:i/>
          <w:spacing w:val="-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6"/>
          <w:position w:val="0"/>
          <w:sz w:val="20"/>
          <w:szCs w:val="20"/>
        </w:rPr>
        <w:t>pour</w:t>
      </w:r>
      <w:r>
        <w:rPr>
          <w:rFonts w:cs="Times New Roman" w:hAnsi="Times New Roman" w:eastAsia="Times New Roman" w:ascii="Times New Roman"/>
          <w:i/>
          <w:spacing w:val="-3"/>
          <w:w w:val="96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-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-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l’on</w:t>
      </w:r>
      <w:r>
        <w:rPr>
          <w:rFonts w:cs="Times New Roman" w:hAnsi="Times New Roman" w:eastAsia="Times New Roman" w:ascii="Times New Roman"/>
          <w:i/>
          <w:spacing w:val="-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pense</w:t>
      </w:r>
      <w:r>
        <w:rPr>
          <w:rFonts w:cs="Times New Roman" w:hAnsi="Times New Roman" w:eastAsia="Times New Roman" w:ascii="Times New Roman"/>
          <w:i/>
          <w:spacing w:val="-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mais</w:t>
      </w:r>
      <w:r>
        <w:rPr>
          <w:rFonts w:cs="Times New Roman" w:hAnsi="Times New Roman" w:eastAsia="Times New Roman" w:ascii="Times New Roman"/>
          <w:i/>
          <w:spacing w:val="-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pour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6"/>
          <w:position w:val="0"/>
          <w:sz w:val="20"/>
          <w:szCs w:val="20"/>
        </w:rPr>
        <w:t>savoi</w:t>
      </w:r>
      <w:r>
        <w:rPr>
          <w:rFonts w:cs="Times New Roman" w:hAnsi="Times New Roman" w:eastAsia="Times New Roman" w:ascii="Times New Roman"/>
          <w:i/>
          <w:spacing w:val="-4"/>
          <w:w w:val="96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96"/>
          <w:position w:val="0"/>
          <w:sz w:val="20"/>
          <w:szCs w:val="20"/>
        </w:rPr>
        <w:t>-constui</w:t>
      </w:r>
      <w:r>
        <w:rPr>
          <w:rFonts w:cs="Times New Roman" w:hAnsi="Times New Roman" w:eastAsia="Times New Roman" w:ascii="Times New Roman"/>
          <w:i/>
          <w:spacing w:val="-7"/>
          <w:w w:val="96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96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4"/>
          <w:w w:val="96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l’on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pense.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Dans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processus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interactionnel,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l’autre,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n’est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même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écessaire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validation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l’intention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sens,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puisqu’il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propose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0"/>
          <w:sz w:val="20"/>
          <w:szCs w:val="20"/>
        </w:rPr>
        <w:t>interprétation.</w:t>
      </w:r>
      <w:r>
        <w:rPr>
          <w:rFonts w:cs="Times New Roman" w:hAnsi="Times New Roman" w:eastAsia="Times New Roman" w:ascii="Times New Roman"/>
          <w:spacing w:val="9"/>
          <w:w w:val="97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autre,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c’est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aussi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l’autre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voix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d’un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«je»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0"/>
          <w:sz w:val="20"/>
          <w:szCs w:val="20"/>
        </w:rPr>
        <w:t>polyphonique</w:t>
      </w:r>
      <w:r>
        <w:rPr>
          <w:rFonts w:cs="Times New Roman" w:hAnsi="Times New Roman" w:eastAsia="Times New Roman" w:ascii="Times New Roman"/>
          <w:spacing w:val="9"/>
          <w:w w:val="97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n’a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jamais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7" w:right="82"/>
      </w:pP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elu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notes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demandant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qu’est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j’ai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voulu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écri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là,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econnaissant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econnaissant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plus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cette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intention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formulation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laisse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possibilité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d’une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intention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ﬂuctuante,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voire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absente.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l’inconscient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plume.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7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Retravailler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préciser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instructions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nécessaires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l’interprétant.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faisant,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précise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reformule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inﬂéchir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l’intention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première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scripteu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fécondité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naît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vient,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mouvement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proprement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dialogique.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D’où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cette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formule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première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surprenante,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cours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n’écrit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pour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ﬁxer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idées,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mais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pour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ouver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7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corollaire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passez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deux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tiers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l’année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pense</w:t>
      </w:r>
      <w:r>
        <w:rPr>
          <w:rFonts w:cs="Times New Roman" w:hAnsi="Times New Roman" w:eastAsia="Times New Roman" w:ascii="Times New Roman"/>
          <w:i/>
          <w:spacing w:val="-2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fai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plan,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sans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écri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écrivez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constamment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(vos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notes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lectu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éﬂexions...)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réécrivez.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7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m’a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atermoiements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lectures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références,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c’est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quasiment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l’inﬁni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l’on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peut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parcourir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domaine.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devient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borner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l’exploration,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frontières,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qu’elles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toujours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aspect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artiﬁciel.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faut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commencer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écrire,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cette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confrontation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craint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qu’elle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révèle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manque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insupportable.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tout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parvient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écrire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qu’en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pratiquant.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faut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franchir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7" w:right="531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Passage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pratique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/>
        <w:ind w:left="4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Joignant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parole,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Bernard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Gardin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conclut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ainsi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chapitre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7" w:right="83" w:firstLine="283"/>
      </w:pP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d’aborder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cours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formulez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écrit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projet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recherche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état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actuel.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05"/>
        <w:ind w:left="117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aimait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donner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mettant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tout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oeuvre.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’interactivité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avant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mot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soit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galvaudé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sauce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informatique.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Ainsi,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interactions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verbales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après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transcription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corpus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analysé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l’article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célèbre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«Machine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dessin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machine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écri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e»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oduction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collective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d’une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formulation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écrit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Arrêtez-vous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là,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elisez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essayez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répond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maniè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empirique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question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posée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plus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haut,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plus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généralement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question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Goffman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demande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tout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che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cheur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sciences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humaines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poser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«Que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passe-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t-il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?»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7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l’étudiant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lisant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cours,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c’est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surprenant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motivant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surtout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demande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faire.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D’agir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réel,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fût-ce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moyen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mots.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participer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manière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liminaire,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Bernard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Gardin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avertit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l’étudiant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lecteur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i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considé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éléments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comme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normes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impératives,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mais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ecommandations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avec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lesquelles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dialoguer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après,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méﬁant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lui-même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langage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peut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oit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cours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trahisse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vous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écris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préambule,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qu’il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transforme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dogme.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vous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vous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méﬁe</w:t>
      </w:r>
      <w:r>
        <w:rPr>
          <w:rFonts w:cs="Times New Roman" w:hAnsi="Times New Roman" w:eastAsia="Times New Roman" w:ascii="Times New Roman"/>
          <w:i/>
          <w:spacing w:val="-2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aussi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justiﬁer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choix.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7" w:right="581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’ouvertu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3" w:lineRule="exact" w:line="200"/>
        <w:ind w:left="117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petites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enﬁn,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donnent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vérité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couleurs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souveni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Bernard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Gardin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avait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sensibilité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littéraire,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lisez,</w:t>
      </w:r>
      <w:r>
        <w:rPr>
          <w:rFonts w:cs="Times New Roman" w:hAnsi="Times New Roman" w:eastAsia="Times New Roman" w:ascii="Times New Roman"/>
          <w:i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disait-il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étudiants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chercheurs,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chose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linguistique,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poésie,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omans...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Refus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l’enfermement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discipline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soyez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ouverts,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attentifs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aux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«aventu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intellectuelles»,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compris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dans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d’aut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disciplines.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7" w:right="82" w:firstLine="283"/>
        <w:sectPr>
          <w:pgMar w:header="0" w:footer="361" w:top="760" w:bottom="280" w:left="620" w:right="620"/>
          <w:pgSz w:w="8520" w:h="130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l’humou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d’œil.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relativiser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sérieux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l’entreprise.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étudiante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télé-enseignement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l’a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récemment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spontanéité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tout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férence,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profs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plaisanteries,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ça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rompt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monotonie.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n’imagine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toujours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l’ordre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critères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réception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d’un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cours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distance...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Encore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7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dialogisme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!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Bernard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Gardin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réservait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clins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d’oeil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exemples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«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’effacement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morphème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zé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français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avancé,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thèse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doctorat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soutenue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Pier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Ki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oule,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sous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ection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ofesseur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Jean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Seignant».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encore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réﬂexion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l’objet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linguistique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référent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couteau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sans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manche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lame.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7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métaphores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préférées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déclinent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autour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lumière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disparition.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style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direct,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lége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profondeu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Parler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l’esprit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cœu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charme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allié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l’efﬁcacité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délivré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agréable,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stimulante,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gaie.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Bernard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Gardin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convictions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conviction,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cette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sincérité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propos.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C’est,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crois,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fait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toute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force.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qu’il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ressemble.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quelques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prétention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voulaient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faire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entendre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mots,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voix,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d’un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professeur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exceptionnel.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7" w:right="663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3" w:lineRule="auto" w:line="235"/>
        <w:ind w:left="117" w:right="84"/>
      </w:pP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position w:val="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C’est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bien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vrai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gout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sans,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manque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peu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...(selon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recommandations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proposées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par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16"/>
          <w:szCs w:val="16"/>
        </w:rPr>
        <w:t>le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Conseil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supérieur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langue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française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publiées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Journal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Ofﬁciel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République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Française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décembre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16"/>
          <w:szCs w:val="16"/>
        </w:rPr>
        <w:t>1990).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220"/>
        <w:ind w:left="117" w:right="83"/>
      </w:pPr>
      <w:r>
        <w:rPr>
          <w:rFonts w:cs="Times New Roman" w:hAnsi="Times New Roman" w:eastAsia="Times New Roman" w:ascii="Times New Roman"/>
          <w:spacing w:val="0"/>
          <w:w w:val="100"/>
          <w:position w:val="7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Bernard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Gardin,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6"/>
          <w:szCs w:val="16"/>
        </w:rPr>
        <w:t>Pa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6"/>
          <w:szCs w:val="16"/>
        </w:rPr>
        <w:t>oles</w:t>
      </w:r>
      <w:r>
        <w:rPr>
          <w:rFonts w:cs="Times New Roman" w:hAnsi="Times New Roman" w:eastAsia="Times New Roman" w:ascii="Times New Roman"/>
          <w:i/>
          <w:spacing w:val="14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6"/>
          <w:szCs w:val="16"/>
        </w:rPr>
        <w:t>d’ouvriè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6"/>
          <w:szCs w:val="16"/>
        </w:rPr>
        <w:t>es</w:t>
      </w:r>
      <w:r>
        <w:rPr>
          <w:rFonts w:cs="Times New Roman" w:hAnsi="Times New Roman" w:eastAsia="Times New Roman" w:ascii="Times New Roman"/>
          <w:i/>
          <w:spacing w:val="14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6"/>
          <w:szCs w:val="16"/>
        </w:rPr>
        <w:t>et</w:t>
      </w:r>
      <w:r>
        <w:rPr>
          <w:rFonts w:cs="Times New Roman" w:hAnsi="Times New Roman" w:eastAsia="Times New Roman" w:ascii="Times New Roman"/>
          <w:i/>
          <w:spacing w:val="14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6"/>
          <w:szCs w:val="16"/>
        </w:rPr>
        <w:t>d’ouvriers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extes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édités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et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présentés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par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Nanon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Gardin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et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Josiane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7" w:right="4559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Boutet,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Lambert-Lucas,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Limoges,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2005.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220"/>
        <w:ind w:left="117" w:right="83"/>
      </w:pPr>
      <w:r>
        <w:rPr>
          <w:rFonts w:cs="Times New Roman" w:hAnsi="Times New Roman" w:eastAsia="Times New Roman" w:ascii="Times New Roman"/>
          <w:spacing w:val="0"/>
          <w:w w:val="100"/>
          <w:position w:val="7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23"/>
          <w:w w:val="100"/>
          <w:position w:val="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in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6"/>
          <w:szCs w:val="16"/>
        </w:rPr>
        <w:t>Langage</w:t>
      </w:r>
      <w:r>
        <w:rPr>
          <w:rFonts w:cs="Times New Roman" w:hAnsi="Times New Roman" w:eastAsia="Times New Roman" w:ascii="Times New Roman"/>
          <w:i/>
          <w:spacing w:val="18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6"/>
          <w:szCs w:val="16"/>
        </w:rPr>
        <w:t>et</w:t>
      </w:r>
      <w:r>
        <w:rPr>
          <w:rFonts w:cs="Times New Roman" w:hAnsi="Times New Roman" w:eastAsia="Times New Roman" w:ascii="Times New Roman"/>
          <w:i/>
          <w:spacing w:val="18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6"/>
          <w:szCs w:val="16"/>
        </w:rPr>
        <w:t>luttes</w:t>
      </w:r>
      <w:r>
        <w:rPr>
          <w:rFonts w:cs="Times New Roman" w:hAnsi="Times New Roman" w:eastAsia="Times New Roman" w:ascii="Times New Roman"/>
          <w:i/>
          <w:spacing w:val="18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6"/>
          <w:szCs w:val="16"/>
        </w:rPr>
        <w:t>sociales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textes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édités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et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présentés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par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Nanon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gardin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et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Frédéric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François,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Lambert-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7" w:right="4814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Lucas,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Limoges,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2005,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pp.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103-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12.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220"/>
        <w:ind w:left="117" w:right="686"/>
      </w:pPr>
      <w:r>
        <w:rPr>
          <w:rFonts w:cs="Times New Roman" w:hAnsi="Times New Roman" w:eastAsia="Times New Roman" w:ascii="Times New Roman"/>
          <w:spacing w:val="0"/>
          <w:w w:val="100"/>
          <w:position w:val="7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6"/>
          <w:szCs w:val="16"/>
        </w:rPr>
        <w:t>Langages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6"/>
          <w:szCs w:val="16"/>
        </w:rPr>
        <w:t>n°89,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6"/>
          <w:szCs w:val="16"/>
        </w:rPr>
        <w:t>Pa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6"/>
          <w:szCs w:val="16"/>
        </w:rPr>
        <w:t>ole(s)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6"/>
          <w:szCs w:val="16"/>
        </w:rPr>
        <w:t>ouvriè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6"/>
          <w:szCs w:val="16"/>
        </w:rPr>
        <w:t>e(s),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1989,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dirigé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François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Gardès-Madray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Bernard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Gardin.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sectPr>
      <w:pgMar w:header="0" w:footer="361" w:top="760" w:bottom="280" w:left="620" w:right="620"/>
      <w:pgSz w:w="8520" w:h="130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06.605pt;margin-top:622.926pt;width:28.66pt;height:12pt;mso-position-horizontal-relative:page;mso-position-vertical-relative:page;z-index:-11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187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-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footer" Target="foot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