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9B" w:rsidRDefault="0067739B" w:rsidP="0067739B">
      <w:pPr>
        <w:jc w:val="both"/>
      </w:pP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6293B">
        <w:rPr>
          <w:rFonts w:asciiTheme="majorBidi" w:hAnsiTheme="majorBidi" w:cstheme="majorBidi"/>
          <w:b/>
          <w:bCs/>
          <w:sz w:val="28"/>
          <w:szCs w:val="28"/>
        </w:rPr>
        <w:t xml:space="preserve">Amara, A. </w:t>
      </w:r>
      <w:r w:rsidRPr="0076293B">
        <w:rPr>
          <w:rFonts w:asciiTheme="majorBidi" w:hAnsiTheme="majorBidi" w:cstheme="majorBidi"/>
          <w:sz w:val="28"/>
          <w:szCs w:val="28"/>
        </w:rPr>
        <w:t>1977 Le gisement Es-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Sayar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. Bou 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Saâda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 (Algérie). </w:t>
      </w:r>
      <w:proofErr w:type="spellStart"/>
      <w:r w:rsidRPr="0076293B">
        <w:rPr>
          <w:rFonts w:asciiTheme="majorBidi" w:hAnsiTheme="majorBidi" w:cstheme="majorBidi"/>
          <w:i/>
          <w:iCs/>
          <w:sz w:val="28"/>
          <w:szCs w:val="28"/>
        </w:rPr>
        <w:t>Libyca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, t. 25, pp. 59-71. 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6293B">
        <w:rPr>
          <w:rFonts w:asciiTheme="majorBidi" w:hAnsiTheme="majorBidi" w:cstheme="majorBidi"/>
          <w:b/>
          <w:bCs/>
          <w:sz w:val="28"/>
          <w:szCs w:val="28"/>
        </w:rPr>
        <w:t xml:space="preserve">Antoine, M. </w:t>
      </w:r>
      <w:r w:rsidRPr="0076293B">
        <w:rPr>
          <w:rFonts w:asciiTheme="majorBidi" w:hAnsiTheme="majorBidi" w:cstheme="majorBidi"/>
          <w:sz w:val="28"/>
          <w:szCs w:val="28"/>
        </w:rPr>
        <w:t xml:space="preserve">1950 Notes de Préhistoire marocaine XIX. L’Atérien du Maroc atlantique, sa place dans la chronologie nord-africaine. </w:t>
      </w:r>
      <w:r w:rsidRPr="0076293B">
        <w:rPr>
          <w:rFonts w:asciiTheme="majorBidi" w:hAnsiTheme="majorBidi" w:cstheme="majorBidi"/>
          <w:i/>
          <w:iCs/>
          <w:sz w:val="28"/>
          <w:szCs w:val="28"/>
        </w:rPr>
        <w:t>Bulletin de la Société Préhistorique Marocaine</w:t>
      </w:r>
      <w:r w:rsidRPr="0076293B">
        <w:rPr>
          <w:rFonts w:asciiTheme="majorBidi" w:hAnsiTheme="majorBidi" w:cstheme="majorBidi"/>
          <w:sz w:val="28"/>
          <w:szCs w:val="28"/>
        </w:rPr>
        <w:t>, ns, n</w:t>
      </w:r>
      <w:r w:rsidRPr="0076293B">
        <w:rPr>
          <w:rFonts w:asciiTheme="majorBidi" w:hAnsiTheme="majorBidi" w:cstheme="majorBidi"/>
          <w:position w:val="10"/>
          <w:sz w:val="28"/>
          <w:szCs w:val="28"/>
          <w:vertAlign w:val="superscript"/>
        </w:rPr>
        <w:t>0</w:t>
      </w:r>
      <w:r w:rsidRPr="0076293B">
        <w:rPr>
          <w:rFonts w:asciiTheme="majorBidi" w:hAnsiTheme="majorBidi" w:cstheme="majorBidi"/>
          <w:sz w:val="28"/>
          <w:szCs w:val="28"/>
        </w:rPr>
        <w:t xml:space="preserve">1, pp. 5-47. 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6293B">
        <w:rPr>
          <w:rFonts w:asciiTheme="majorBidi" w:hAnsiTheme="majorBidi" w:cstheme="majorBidi"/>
          <w:b/>
          <w:bCs/>
          <w:sz w:val="28"/>
          <w:szCs w:val="28"/>
        </w:rPr>
        <w:t>Aumassip</w:t>
      </w:r>
      <w:proofErr w:type="spellEnd"/>
      <w:r w:rsidRPr="0076293B">
        <w:rPr>
          <w:rFonts w:asciiTheme="majorBidi" w:hAnsiTheme="majorBidi" w:cstheme="majorBidi"/>
          <w:b/>
          <w:bCs/>
          <w:sz w:val="28"/>
          <w:szCs w:val="28"/>
        </w:rPr>
        <w:t xml:space="preserve">, G., </w:t>
      </w:r>
      <w:proofErr w:type="spellStart"/>
      <w:r w:rsidRPr="0076293B">
        <w:rPr>
          <w:rFonts w:asciiTheme="majorBidi" w:hAnsiTheme="majorBidi" w:cstheme="majorBidi"/>
          <w:b/>
          <w:bCs/>
          <w:sz w:val="28"/>
          <w:szCs w:val="28"/>
        </w:rPr>
        <w:t>Marmier</w:t>
      </w:r>
      <w:proofErr w:type="spellEnd"/>
      <w:r w:rsidRPr="0076293B">
        <w:rPr>
          <w:rFonts w:asciiTheme="majorBidi" w:hAnsiTheme="majorBidi" w:cstheme="majorBidi"/>
          <w:b/>
          <w:bCs/>
          <w:sz w:val="28"/>
          <w:szCs w:val="28"/>
        </w:rPr>
        <w:t xml:space="preserve">, F., </w:t>
      </w:r>
      <w:proofErr w:type="spellStart"/>
      <w:r w:rsidRPr="0076293B">
        <w:rPr>
          <w:rFonts w:asciiTheme="majorBidi" w:hAnsiTheme="majorBidi" w:cstheme="majorBidi"/>
          <w:b/>
          <w:bCs/>
          <w:sz w:val="28"/>
          <w:szCs w:val="28"/>
        </w:rPr>
        <w:t>Tixier</w:t>
      </w:r>
      <w:proofErr w:type="spellEnd"/>
      <w:r w:rsidRPr="0076293B">
        <w:rPr>
          <w:rFonts w:asciiTheme="majorBidi" w:hAnsiTheme="majorBidi" w:cstheme="majorBidi"/>
          <w:b/>
          <w:bCs/>
          <w:sz w:val="28"/>
          <w:szCs w:val="28"/>
        </w:rPr>
        <w:t xml:space="preserve">, J. &amp; G. </w:t>
      </w:r>
      <w:proofErr w:type="spellStart"/>
      <w:r w:rsidRPr="0076293B">
        <w:rPr>
          <w:rFonts w:asciiTheme="majorBidi" w:hAnsiTheme="majorBidi" w:cstheme="majorBidi"/>
          <w:b/>
          <w:bCs/>
          <w:sz w:val="28"/>
          <w:szCs w:val="28"/>
        </w:rPr>
        <w:t>Trécolle</w:t>
      </w:r>
      <w:proofErr w:type="spellEnd"/>
      <w:r w:rsidRPr="0076293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6293B">
        <w:rPr>
          <w:rFonts w:asciiTheme="majorBidi" w:hAnsiTheme="majorBidi" w:cstheme="majorBidi"/>
          <w:sz w:val="28"/>
          <w:szCs w:val="28"/>
        </w:rPr>
        <w:t xml:space="preserve">1983 L'Epipaléolithique Nord-Saharien ; 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Ouarglien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 ou 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Mellalien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. Bordeaux, 60 p. </w:t>
      </w:r>
    </w:p>
    <w:p w:rsidR="0076293B" w:rsidRPr="0076293B" w:rsidRDefault="0076293B" w:rsidP="0076293B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6293B">
        <w:rPr>
          <w:rFonts w:asciiTheme="majorBidi" w:hAnsiTheme="majorBidi" w:cstheme="majorBidi"/>
          <w:sz w:val="28"/>
          <w:szCs w:val="28"/>
        </w:rPr>
        <w:t xml:space="preserve">1951 Un cas nouveau de stratigraphie capsienne. </w:t>
      </w:r>
      <w:r w:rsidRPr="0076293B">
        <w:rPr>
          <w:rFonts w:asciiTheme="majorBidi" w:hAnsiTheme="majorBidi" w:cstheme="majorBidi"/>
          <w:i/>
          <w:iCs/>
          <w:sz w:val="28"/>
          <w:szCs w:val="28"/>
        </w:rPr>
        <w:t xml:space="preserve">Bulletin de l'Association Française des Sciences </w:t>
      </w:r>
      <w:r w:rsidRPr="0076293B">
        <w:rPr>
          <w:rFonts w:asciiTheme="majorBidi" w:hAnsiTheme="majorBidi" w:cstheme="majorBidi"/>
          <w:sz w:val="28"/>
          <w:szCs w:val="28"/>
        </w:rPr>
        <w:t xml:space="preserve">(Tunis). </w:t>
      </w:r>
      <w:proofErr w:type="gramStart"/>
      <w:r w:rsidRPr="0076293B">
        <w:rPr>
          <w:rFonts w:asciiTheme="majorBidi" w:hAnsiTheme="majorBidi" w:cstheme="majorBidi"/>
          <w:sz w:val="28"/>
          <w:szCs w:val="28"/>
        </w:rPr>
        <w:t>vol</w:t>
      </w:r>
      <w:proofErr w:type="gramEnd"/>
      <w:r w:rsidRPr="0076293B">
        <w:rPr>
          <w:rFonts w:asciiTheme="majorBidi" w:hAnsiTheme="majorBidi" w:cstheme="majorBidi"/>
          <w:sz w:val="28"/>
          <w:szCs w:val="28"/>
        </w:rPr>
        <w:t xml:space="preserve">. LXX, pp. 88-103. 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6293B">
        <w:rPr>
          <w:rFonts w:asciiTheme="majorBidi" w:hAnsiTheme="majorBidi" w:cstheme="majorBidi"/>
          <w:b/>
          <w:bCs/>
          <w:sz w:val="28"/>
          <w:szCs w:val="28"/>
        </w:rPr>
        <w:t>Balout</w:t>
      </w:r>
      <w:proofErr w:type="spellEnd"/>
      <w:r w:rsidRPr="0076293B">
        <w:rPr>
          <w:rFonts w:asciiTheme="majorBidi" w:hAnsiTheme="majorBidi" w:cstheme="majorBidi"/>
          <w:b/>
          <w:bCs/>
          <w:sz w:val="28"/>
          <w:szCs w:val="28"/>
        </w:rPr>
        <w:t xml:space="preserve">, L. &amp; C. </w:t>
      </w:r>
      <w:proofErr w:type="spellStart"/>
      <w:r w:rsidRPr="0076293B">
        <w:rPr>
          <w:rFonts w:asciiTheme="majorBidi" w:hAnsiTheme="majorBidi" w:cstheme="majorBidi"/>
          <w:b/>
          <w:bCs/>
          <w:sz w:val="28"/>
          <w:szCs w:val="28"/>
        </w:rPr>
        <w:t>Roubet</w:t>
      </w:r>
      <w:proofErr w:type="spellEnd"/>
      <w:r w:rsidRPr="0076293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6293B">
        <w:rPr>
          <w:rFonts w:asciiTheme="majorBidi" w:hAnsiTheme="majorBidi" w:cstheme="majorBidi"/>
          <w:sz w:val="28"/>
          <w:szCs w:val="28"/>
        </w:rPr>
        <w:t>1970 Datation radiométrique de l’Homme capsien de l’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Aïn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Dokkara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 et de son gisement, « l’escargotière du Chacal », région de Tébessa, Algérie. </w:t>
      </w:r>
      <w:proofErr w:type="spellStart"/>
      <w:r w:rsidRPr="0076293B">
        <w:rPr>
          <w:rFonts w:asciiTheme="majorBidi" w:hAnsiTheme="majorBidi" w:cstheme="majorBidi"/>
          <w:i/>
          <w:iCs/>
          <w:sz w:val="28"/>
          <w:szCs w:val="28"/>
        </w:rPr>
        <w:t>Libyca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, t. 18, pp. 23-43. 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6293B">
        <w:rPr>
          <w:rFonts w:asciiTheme="majorBidi" w:hAnsiTheme="majorBidi" w:cstheme="majorBidi"/>
          <w:b/>
          <w:bCs/>
          <w:sz w:val="28"/>
          <w:szCs w:val="28"/>
        </w:rPr>
        <w:t xml:space="preserve">Binder, D. </w:t>
      </w:r>
      <w:r w:rsidRPr="0076293B">
        <w:rPr>
          <w:rFonts w:asciiTheme="majorBidi" w:hAnsiTheme="majorBidi" w:cstheme="majorBidi"/>
          <w:sz w:val="28"/>
          <w:szCs w:val="28"/>
        </w:rPr>
        <w:t xml:space="preserve">1991 Facteurs de variabilité des outillages lithiques chasséens dans le sud-est de la France. </w:t>
      </w:r>
      <w:r w:rsidRPr="0076293B">
        <w:rPr>
          <w:rFonts w:asciiTheme="majorBidi" w:hAnsiTheme="majorBidi" w:cstheme="majorBidi"/>
          <w:i/>
          <w:iCs/>
          <w:sz w:val="28"/>
          <w:szCs w:val="28"/>
        </w:rPr>
        <w:t xml:space="preserve">In </w:t>
      </w:r>
      <w:r w:rsidRPr="0076293B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Beeching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 A., Binder D., Blanchet J.C., Constantin C </w:t>
      </w:r>
      <w:r w:rsidRPr="0076293B">
        <w:rPr>
          <w:rFonts w:asciiTheme="majorBidi" w:hAnsiTheme="majorBidi" w:cstheme="majorBidi"/>
          <w:i/>
          <w:iCs/>
          <w:sz w:val="28"/>
          <w:szCs w:val="28"/>
        </w:rPr>
        <w:t xml:space="preserve">et al. </w:t>
      </w:r>
      <w:r w:rsidRPr="0076293B">
        <w:rPr>
          <w:rFonts w:asciiTheme="majorBidi" w:hAnsiTheme="majorBidi" w:cstheme="majorBidi"/>
          <w:sz w:val="28"/>
          <w:szCs w:val="28"/>
        </w:rPr>
        <w:t>(</w:t>
      </w:r>
      <w:proofErr w:type="gramStart"/>
      <w:r w:rsidRPr="0076293B">
        <w:rPr>
          <w:rFonts w:asciiTheme="majorBidi" w:hAnsiTheme="majorBidi" w:cstheme="majorBidi"/>
          <w:sz w:val="28"/>
          <w:szCs w:val="28"/>
        </w:rPr>
        <w:t>éd</w:t>
      </w:r>
      <w:proofErr w:type="gramEnd"/>
      <w:r w:rsidRPr="0076293B">
        <w:rPr>
          <w:rFonts w:asciiTheme="majorBidi" w:hAnsiTheme="majorBidi" w:cstheme="majorBidi"/>
          <w:sz w:val="28"/>
          <w:szCs w:val="28"/>
        </w:rPr>
        <w:t xml:space="preserve">.), Identité du Chasséen : Actes du Colloque International de Nemours, 1989. </w:t>
      </w:r>
      <w:r w:rsidRPr="0076293B">
        <w:rPr>
          <w:rFonts w:asciiTheme="majorBidi" w:hAnsiTheme="majorBidi" w:cstheme="majorBidi"/>
          <w:i/>
          <w:iCs/>
          <w:sz w:val="28"/>
          <w:szCs w:val="28"/>
        </w:rPr>
        <w:t>Mémoires du Musée de Préhistoire d’Ile-de-France</w:t>
      </w:r>
      <w:r w:rsidRPr="0076293B">
        <w:rPr>
          <w:rFonts w:asciiTheme="majorBidi" w:hAnsiTheme="majorBidi" w:cstheme="majorBidi"/>
          <w:sz w:val="28"/>
          <w:szCs w:val="28"/>
        </w:rPr>
        <w:t>, n</w:t>
      </w:r>
      <w:r w:rsidRPr="0076293B">
        <w:rPr>
          <w:rFonts w:asciiTheme="majorBidi" w:hAnsiTheme="majorBidi" w:cstheme="majorBidi"/>
          <w:position w:val="10"/>
          <w:sz w:val="28"/>
          <w:szCs w:val="28"/>
          <w:vertAlign w:val="superscript"/>
        </w:rPr>
        <w:t>0</w:t>
      </w:r>
      <w:r w:rsidRPr="0076293B">
        <w:rPr>
          <w:rFonts w:asciiTheme="majorBidi" w:hAnsiTheme="majorBidi" w:cstheme="majorBidi"/>
          <w:sz w:val="28"/>
          <w:szCs w:val="28"/>
        </w:rPr>
        <w:t xml:space="preserve">4, pp. 261-272. 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6293B">
        <w:rPr>
          <w:rFonts w:asciiTheme="majorBidi" w:hAnsiTheme="majorBidi" w:cstheme="majorBidi"/>
          <w:b/>
          <w:bCs/>
          <w:sz w:val="28"/>
          <w:szCs w:val="28"/>
        </w:rPr>
        <w:t xml:space="preserve">Breuil, H. </w:t>
      </w:r>
      <w:r w:rsidRPr="0076293B">
        <w:rPr>
          <w:rFonts w:asciiTheme="majorBidi" w:hAnsiTheme="majorBidi" w:cstheme="majorBidi"/>
          <w:sz w:val="28"/>
          <w:szCs w:val="28"/>
        </w:rPr>
        <w:t xml:space="preserve">1912 Les subdivisions du Paléolithique supérieur et leur signification. </w:t>
      </w:r>
      <w:r w:rsidRPr="0076293B">
        <w:rPr>
          <w:rFonts w:asciiTheme="majorBidi" w:hAnsiTheme="majorBidi" w:cstheme="majorBidi"/>
          <w:i/>
          <w:iCs/>
          <w:sz w:val="28"/>
          <w:szCs w:val="28"/>
        </w:rPr>
        <w:t>In : Congrès International d’Anthropologie et d’Archéologie Préhistoriques</w:t>
      </w:r>
      <w:r w:rsidRPr="0076293B">
        <w:rPr>
          <w:rFonts w:asciiTheme="majorBidi" w:hAnsiTheme="majorBidi" w:cstheme="majorBidi"/>
          <w:sz w:val="28"/>
          <w:szCs w:val="28"/>
        </w:rPr>
        <w:t xml:space="preserve">. Comptes rendus de la XIVème Session. Geneva, pp. 165-240. 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6293B">
        <w:rPr>
          <w:rFonts w:asciiTheme="majorBidi" w:hAnsiTheme="majorBidi" w:cstheme="majorBidi"/>
          <w:sz w:val="28"/>
          <w:szCs w:val="28"/>
        </w:rPr>
        <w:t xml:space="preserve">1935 À propos des boules perforées du Capsien. </w:t>
      </w:r>
      <w:r w:rsidRPr="0076293B">
        <w:rPr>
          <w:rFonts w:asciiTheme="majorBidi" w:hAnsiTheme="majorBidi" w:cstheme="majorBidi"/>
          <w:i/>
          <w:iCs/>
          <w:sz w:val="28"/>
          <w:szCs w:val="28"/>
        </w:rPr>
        <w:t>L'Anthropologie</w:t>
      </w:r>
      <w:r w:rsidRPr="0076293B">
        <w:rPr>
          <w:rFonts w:asciiTheme="majorBidi" w:hAnsiTheme="majorBidi" w:cstheme="majorBidi"/>
          <w:sz w:val="28"/>
          <w:szCs w:val="28"/>
        </w:rPr>
        <w:t xml:space="preserve">, t. XLV, pp. 713-714. 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6293B">
        <w:rPr>
          <w:rFonts w:asciiTheme="majorBidi" w:hAnsiTheme="majorBidi" w:cstheme="majorBidi"/>
          <w:sz w:val="28"/>
          <w:szCs w:val="28"/>
        </w:rPr>
        <w:t xml:space="preserve">1937 Les subdivisions du Paléolithique supérieur et leur signification. 2ème éd., 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Lagny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. 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6293B">
        <w:rPr>
          <w:rFonts w:asciiTheme="majorBidi" w:hAnsiTheme="majorBidi" w:cstheme="majorBidi"/>
          <w:b/>
          <w:bCs/>
          <w:sz w:val="28"/>
          <w:szCs w:val="28"/>
        </w:rPr>
        <w:t>Cadenat</w:t>
      </w:r>
      <w:proofErr w:type="spellEnd"/>
      <w:r w:rsidRPr="0076293B">
        <w:rPr>
          <w:rFonts w:asciiTheme="majorBidi" w:hAnsiTheme="majorBidi" w:cstheme="majorBidi"/>
          <w:b/>
          <w:bCs/>
          <w:sz w:val="28"/>
          <w:szCs w:val="28"/>
        </w:rPr>
        <w:t xml:space="preserve">, P. </w:t>
      </w:r>
      <w:r w:rsidRPr="0076293B">
        <w:rPr>
          <w:rFonts w:asciiTheme="majorBidi" w:hAnsiTheme="majorBidi" w:cstheme="majorBidi"/>
          <w:sz w:val="28"/>
          <w:szCs w:val="28"/>
        </w:rPr>
        <w:t xml:space="preserve">1948 La station préhistorique de 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Columnata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 (commune mixte de Tiaret, Département d’Oran). </w:t>
      </w:r>
      <w:r w:rsidRPr="0076293B">
        <w:rPr>
          <w:rFonts w:asciiTheme="majorBidi" w:hAnsiTheme="majorBidi" w:cstheme="majorBidi"/>
          <w:i/>
          <w:iCs/>
          <w:sz w:val="28"/>
          <w:szCs w:val="28"/>
        </w:rPr>
        <w:t xml:space="preserve">Bulletin de la société de géographie et d'archéologie </w:t>
      </w:r>
      <w:r w:rsidRPr="0076293B">
        <w:rPr>
          <w:rFonts w:asciiTheme="majorBidi" w:hAnsiTheme="majorBidi" w:cstheme="majorBidi"/>
          <w:sz w:val="28"/>
          <w:szCs w:val="28"/>
        </w:rPr>
        <w:t xml:space="preserve">(Oran), t. 70-71, pp. 3-66. 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6293B">
        <w:rPr>
          <w:rFonts w:asciiTheme="majorBidi" w:hAnsiTheme="majorBidi" w:cstheme="majorBidi"/>
          <w:sz w:val="28"/>
          <w:szCs w:val="28"/>
        </w:rPr>
        <w:lastRenderedPageBreak/>
        <w:t xml:space="preserve">1957 Fouilles à 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Columnata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, Campagne 1956-1957. La nécropole. </w:t>
      </w:r>
      <w:proofErr w:type="spellStart"/>
      <w:r w:rsidRPr="0076293B">
        <w:rPr>
          <w:rFonts w:asciiTheme="majorBidi" w:hAnsiTheme="majorBidi" w:cstheme="majorBidi"/>
          <w:i/>
          <w:iCs/>
          <w:sz w:val="28"/>
          <w:szCs w:val="28"/>
        </w:rPr>
        <w:t>Libyca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, t. 5, pp. 49-81. 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6293B">
        <w:rPr>
          <w:rFonts w:asciiTheme="majorBidi" w:hAnsiTheme="majorBidi" w:cstheme="majorBidi"/>
          <w:sz w:val="28"/>
          <w:szCs w:val="28"/>
        </w:rPr>
        <w:t xml:space="preserve">1959 Principaux résultats des fouilles effectuées en 1956-57 à 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Columnata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. </w:t>
      </w:r>
      <w:r w:rsidRPr="0076293B">
        <w:rPr>
          <w:rFonts w:asciiTheme="majorBidi" w:hAnsiTheme="majorBidi" w:cstheme="majorBidi"/>
          <w:i/>
          <w:iCs/>
          <w:sz w:val="28"/>
          <w:szCs w:val="28"/>
        </w:rPr>
        <w:t>In : Congrès Préhistorique De France</w:t>
      </w:r>
      <w:r w:rsidRPr="0076293B">
        <w:rPr>
          <w:rFonts w:asciiTheme="majorBidi" w:hAnsiTheme="majorBidi" w:cstheme="majorBidi"/>
          <w:sz w:val="28"/>
          <w:szCs w:val="28"/>
        </w:rPr>
        <w:t>, 16</w:t>
      </w:r>
      <w:proofErr w:type="spellStart"/>
      <w:r w:rsidRPr="0076293B">
        <w:rPr>
          <w:rFonts w:asciiTheme="majorBidi" w:hAnsiTheme="majorBidi" w:cstheme="majorBidi"/>
          <w:position w:val="10"/>
          <w:sz w:val="28"/>
          <w:szCs w:val="28"/>
          <w:vertAlign w:val="superscript"/>
        </w:rPr>
        <w:t>ème</w:t>
      </w:r>
      <w:proofErr w:type="spellEnd"/>
      <w:r w:rsidRPr="0076293B">
        <w:rPr>
          <w:rFonts w:asciiTheme="majorBidi" w:hAnsiTheme="majorBidi" w:cstheme="majorBidi"/>
          <w:position w:val="10"/>
          <w:sz w:val="28"/>
          <w:szCs w:val="28"/>
          <w:vertAlign w:val="superscript"/>
        </w:rPr>
        <w:t xml:space="preserve"> </w:t>
      </w:r>
      <w:r w:rsidRPr="0076293B">
        <w:rPr>
          <w:rFonts w:asciiTheme="majorBidi" w:hAnsiTheme="majorBidi" w:cstheme="majorBidi"/>
          <w:sz w:val="28"/>
          <w:szCs w:val="28"/>
        </w:rPr>
        <w:t xml:space="preserve">session, Monaco, pp. 316-320. 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6293B">
        <w:rPr>
          <w:rFonts w:asciiTheme="majorBidi" w:hAnsiTheme="majorBidi" w:cstheme="majorBidi"/>
          <w:sz w:val="28"/>
          <w:szCs w:val="28"/>
        </w:rPr>
        <w:t xml:space="preserve">1960 Une faucille préhistorique à 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Columnata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76293B">
        <w:rPr>
          <w:rFonts w:asciiTheme="majorBidi" w:hAnsiTheme="majorBidi" w:cstheme="majorBidi"/>
          <w:i/>
          <w:iCs/>
          <w:sz w:val="28"/>
          <w:szCs w:val="28"/>
        </w:rPr>
        <w:t>Libyca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>, t. 8, pp. 239-252.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6293B">
        <w:rPr>
          <w:rFonts w:asciiTheme="majorBidi" w:hAnsiTheme="majorBidi" w:cstheme="majorBidi"/>
          <w:sz w:val="28"/>
          <w:szCs w:val="28"/>
        </w:rPr>
        <w:t xml:space="preserve"> 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6293B">
        <w:rPr>
          <w:rFonts w:asciiTheme="majorBidi" w:hAnsiTheme="majorBidi" w:cstheme="majorBidi"/>
          <w:sz w:val="28"/>
          <w:szCs w:val="28"/>
        </w:rPr>
        <w:t xml:space="preserve">1962 Sur l’extension de la civilisation capsienne vers l’Ouest. </w:t>
      </w:r>
      <w:r w:rsidRPr="0076293B">
        <w:rPr>
          <w:rFonts w:asciiTheme="majorBidi" w:hAnsiTheme="majorBidi" w:cstheme="majorBidi"/>
          <w:i/>
          <w:iCs/>
          <w:sz w:val="28"/>
          <w:szCs w:val="28"/>
        </w:rPr>
        <w:t>Bulletin de la Société Préhistorique Française</w:t>
      </w:r>
      <w:r w:rsidRPr="0076293B">
        <w:rPr>
          <w:rFonts w:asciiTheme="majorBidi" w:hAnsiTheme="majorBidi" w:cstheme="majorBidi"/>
          <w:sz w:val="28"/>
          <w:szCs w:val="28"/>
        </w:rPr>
        <w:t xml:space="preserve">, t.59, pp. 27-32. 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6293B">
        <w:rPr>
          <w:rFonts w:asciiTheme="majorBidi" w:hAnsiTheme="majorBidi" w:cstheme="majorBidi"/>
          <w:sz w:val="28"/>
          <w:szCs w:val="28"/>
        </w:rPr>
        <w:t xml:space="preserve">1963 Sondage au « Cubitus », station épipaléolithique des environs de Tiaret. </w:t>
      </w:r>
      <w:proofErr w:type="spellStart"/>
      <w:r w:rsidRPr="0076293B">
        <w:rPr>
          <w:rFonts w:asciiTheme="majorBidi" w:hAnsiTheme="majorBidi" w:cstheme="majorBidi"/>
          <w:i/>
          <w:iCs/>
          <w:sz w:val="28"/>
          <w:szCs w:val="28"/>
        </w:rPr>
        <w:t>Libyca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, t. 11, pp. 75-122. 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6293B">
        <w:rPr>
          <w:rFonts w:asciiTheme="majorBidi" w:hAnsiTheme="majorBidi" w:cstheme="majorBidi"/>
          <w:sz w:val="28"/>
          <w:szCs w:val="28"/>
        </w:rPr>
        <w:t xml:space="preserve">1966 Vues nouvelles sur les industries de 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Columnata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76293B">
        <w:rPr>
          <w:rFonts w:asciiTheme="majorBidi" w:hAnsiTheme="majorBidi" w:cstheme="majorBidi"/>
          <w:i/>
          <w:iCs/>
          <w:sz w:val="28"/>
          <w:szCs w:val="28"/>
        </w:rPr>
        <w:t>Libyca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, t. 14, pp. 189-207. 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6293B">
        <w:rPr>
          <w:rFonts w:asciiTheme="majorBidi" w:hAnsiTheme="majorBidi" w:cstheme="majorBidi"/>
          <w:sz w:val="28"/>
          <w:szCs w:val="28"/>
        </w:rPr>
        <w:t xml:space="preserve">1968 Deux gisements inédits du Capsien dans la région de Tiaret. </w:t>
      </w:r>
      <w:proofErr w:type="spellStart"/>
      <w:r w:rsidRPr="0076293B">
        <w:rPr>
          <w:rFonts w:asciiTheme="majorBidi" w:hAnsiTheme="majorBidi" w:cstheme="majorBidi"/>
          <w:i/>
          <w:iCs/>
          <w:sz w:val="28"/>
          <w:szCs w:val="28"/>
        </w:rPr>
        <w:t>Libyca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, t. 16, pp. 103-112. 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6293B">
        <w:rPr>
          <w:rFonts w:asciiTheme="majorBidi" w:hAnsiTheme="majorBidi" w:cstheme="majorBidi"/>
          <w:sz w:val="28"/>
          <w:szCs w:val="28"/>
        </w:rPr>
        <w:t xml:space="preserve">1970 Le 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Columnatien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, industrie épipaléolithique d’Algérie. </w:t>
      </w:r>
      <w:r w:rsidRPr="0076293B">
        <w:rPr>
          <w:rFonts w:asciiTheme="majorBidi" w:hAnsiTheme="majorBidi" w:cstheme="majorBidi"/>
          <w:i/>
          <w:iCs/>
          <w:sz w:val="28"/>
          <w:szCs w:val="28"/>
        </w:rPr>
        <w:t>Bulletin de la Société d’Études et de Recherches Préhistoriques</w:t>
      </w:r>
      <w:r w:rsidRPr="0076293B">
        <w:rPr>
          <w:rFonts w:asciiTheme="majorBidi" w:hAnsiTheme="majorBidi" w:cstheme="majorBidi"/>
          <w:sz w:val="28"/>
          <w:szCs w:val="28"/>
        </w:rPr>
        <w:t xml:space="preserve">, Les 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Eyzies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>, n</w:t>
      </w:r>
      <w:r w:rsidRPr="0076293B">
        <w:rPr>
          <w:rFonts w:asciiTheme="majorBidi" w:hAnsiTheme="majorBidi" w:cstheme="majorBidi"/>
          <w:position w:val="10"/>
          <w:sz w:val="28"/>
          <w:szCs w:val="28"/>
          <w:vertAlign w:val="superscript"/>
        </w:rPr>
        <w:t xml:space="preserve">0 </w:t>
      </w:r>
      <w:r w:rsidRPr="0076293B">
        <w:rPr>
          <w:rFonts w:asciiTheme="majorBidi" w:hAnsiTheme="majorBidi" w:cstheme="majorBidi"/>
          <w:sz w:val="28"/>
          <w:szCs w:val="28"/>
        </w:rPr>
        <w:t xml:space="preserve">20, pp. 40-50. 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6293B">
        <w:rPr>
          <w:rFonts w:asciiTheme="majorBidi" w:hAnsiTheme="majorBidi" w:cstheme="majorBidi"/>
          <w:sz w:val="28"/>
          <w:szCs w:val="28"/>
        </w:rPr>
        <w:t xml:space="preserve">1971 Notes de Préhistoire 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tiarétienne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 II ; objets de parure et amulettes. </w:t>
      </w:r>
      <w:proofErr w:type="spellStart"/>
      <w:r w:rsidRPr="0076293B">
        <w:rPr>
          <w:rFonts w:asciiTheme="majorBidi" w:hAnsiTheme="majorBidi" w:cstheme="majorBidi"/>
          <w:i/>
          <w:iCs/>
          <w:sz w:val="28"/>
          <w:szCs w:val="28"/>
        </w:rPr>
        <w:t>Libyca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, t. 19, pp. 115-136. 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6293B">
        <w:rPr>
          <w:rFonts w:asciiTheme="majorBidi" w:hAnsiTheme="majorBidi" w:cstheme="majorBidi"/>
          <w:b/>
          <w:bCs/>
          <w:sz w:val="28"/>
          <w:szCs w:val="28"/>
        </w:rPr>
        <w:t>Cadenat</w:t>
      </w:r>
      <w:proofErr w:type="spellEnd"/>
      <w:r w:rsidRPr="0076293B">
        <w:rPr>
          <w:rFonts w:asciiTheme="majorBidi" w:hAnsiTheme="majorBidi" w:cstheme="majorBidi"/>
          <w:b/>
          <w:bCs/>
          <w:sz w:val="28"/>
          <w:szCs w:val="28"/>
        </w:rPr>
        <w:t xml:space="preserve">, P &amp; G. </w:t>
      </w:r>
      <w:proofErr w:type="spellStart"/>
      <w:r w:rsidRPr="0076293B">
        <w:rPr>
          <w:rFonts w:asciiTheme="majorBidi" w:hAnsiTheme="majorBidi" w:cstheme="majorBidi"/>
          <w:b/>
          <w:bCs/>
          <w:sz w:val="28"/>
          <w:szCs w:val="28"/>
        </w:rPr>
        <w:t>Vuillemot</w:t>
      </w:r>
      <w:proofErr w:type="spellEnd"/>
      <w:r w:rsidRPr="0076293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6293B">
        <w:rPr>
          <w:rFonts w:asciiTheme="majorBidi" w:hAnsiTheme="majorBidi" w:cstheme="majorBidi"/>
          <w:sz w:val="28"/>
          <w:szCs w:val="28"/>
        </w:rPr>
        <w:t>1944 La station préhistorique de Kef el-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Kerem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 (Djebel Nador). </w:t>
      </w:r>
      <w:r w:rsidRPr="0076293B">
        <w:rPr>
          <w:rFonts w:asciiTheme="majorBidi" w:hAnsiTheme="majorBidi" w:cstheme="majorBidi"/>
          <w:i/>
          <w:iCs/>
          <w:sz w:val="28"/>
          <w:szCs w:val="28"/>
        </w:rPr>
        <w:t>Bulletin de la Société de Géographie et d’Archéologie d ‘Oran</w:t>
      </w:r>
      <w:r w:rsidRPr="0076293B">
        <w:rPr>
          <w:rFonts w:asciiTheme="majorBidi" w:hAnsiTheme="majorBidi" w:cstheme="majorBidi"/>
          <w:sz w:val="28"/>
          <w:szCs w:val="28"/>
        </w:rPr>
        <w:t xml:space="preserve">, t. 65, pp. 52-65. 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6293B">
        <w:rPr>
          <w:rFonts w:asciiTheme="majorBidi" w:hAnsiTheme="majorBidi" w:cstheme="majorBidi"/>
          <w:b/>
          <w:bCs/>
          <w:sz w:val="28"/>
          <w:szCs w:val="28"/>
        </w:rPr>
        <w:t xml:space="preserve">Camps, G. </w:t>
      </w:r>
      <w:r w:rsidRPr="0076293B">
        <w:rPr>
          <w:rFonts w:asciiTheme="majorBidi" w:hAnsiTheme="majorBidi" w:cstheme="majorBidi"/>
          <w:sz w:val="28"/>
          <w:szCs w:val="28"/>
        </w:rPr>
        <w:t xml:space="preserve">1967 1968a Tableau chronologique de la Préhistoire récente du nord de l’Afrique. Première synthèse des datations obtenues par le carbone 14. </w:t>
      </w:r>
      <w:r w:rsidRPr="0076293B">
        <w:rPr>
          <w:rFonts w:asciiTheme="majorBidi" w:hAnsiTheme="majorBidi" w:cstheme="majorBidi"/>
          <w:i/>
          <w:iCs/>
          <w:sz w:val="28"/>
          <w:szCs w:val="28"/>
        </w:rPr>
        <w:t xml:space="preserve">Bulletin de la Société Préhistorique Française, </w:t>
      </w:r>
      <w:r w:rsidRPr="0076293B">
        <w:rPr>
          <w:rFonts w:asciiTheme="majorBidi" w:hAnsiTheme="majorBidi" w:cstheme="majorBidi"/>
          <w:sz w:val="28"/>
          <w:szCs w:val="28"/>
        </w:rPr>
        <w:t>t. 65, pp. 609-622.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6293B">
        <w:rPr>
          <w:rFonts w:asciiTheme="majorBidi" w:hAnsiTheme="majorBidi" w:cstheme="majorBidi"/>
          <w:sz w:val="28"/>
          <w:szCs w:val="28"/>
        </w:rPr>
        <w:t xml:space="preserve"> 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6293B">
        <w:rPr>
          <w:rFonts w:asciiTheme="majorBidi" w:hAnsiTheme="majorBidi" w:cstheme="majorBidi"/>
          <w:sz w:val="28"/>
          <w:szCs w:val="28"/>
        </w:rPr>
        <w:t xml:space="preserve">1968b Le Capsien supérieur, état de la question. </w:t>
      </w:r>
      <w:r w:rsidRPr="0076293B">
        <w:rPr>
          <w:rFonts w:asciiTheme="majorBidi" w:hAnsiTheme="majorBidi" w:cstheme="majorBidi"/>
          <w:i/>
          <w:iCs/>
          <w:sz w:val="28"/>
          <w:szCs w:val="28"/>
        </w:rPr>
        <w:t>In : La Préhistoire ; Problèmes et tendances</w:t>
      </w:r>
      <w:r w:rsidRPr="0076293B">
        <w:rPr>
          <w:rFonts w:asciiTheme="majorBidi" w:hAnsiTheme="majorBidi" w:cstheme="majorBidi"/>
          <w:sz w:val="28"/>
          <w:szCs w:val="28"/>
        </w:rPr>
        <w:t xml:space="preserve">. Paris : Éd. C.N.R.S., pp. 87-101. 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6293B">
        <w:rPr>
          <w:rFonts w:asciiTheme="majorBidi" w:hAnsiTheme="majorBidi" w:cstheme="majorBidi"/>
          <w:sz w:val="28"/>
          <w:szCs w:val="28"/>
        </w:rPr>
        <w:t xml:space="preserve">1974 </w:t>
      </w:r>
      <w:r w:rsidRPr="0076293B">
        <w:rPr>
          <w:rFonts w:asciiTheme="majorBidi" w:hAnsiTheme="majorBidi" w:cstheme="majorBidi"/>
          <w:i/>
          <w:iCs/>
          <w:sz w:val="28"/>
          <w:szCs w:val="28"/>
        </w:rPr>
        <w:t>Les Civilisations préhistoriques de l’Afrique du Nord et du Sahara</w:t>
      </w:r>
      <w:r w:rsidRPr="0076293B">
        <w:rPr>
          <w:rFonts w:asciiTheme="majorBidi" w:hAnsiTheme="majorBidi" w:cstheme="majorBidi"/>
          <w:sz w:val="28"/>
          <w:szCs w:val="28"/>
        </w:rPr>
        <w:t xml:space="preserve">. Paris : 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Doin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, 366 p. 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6293B">
        <w:rPr>
          <w:rFonts w:asciiTheme="majorBidi" w:hAnsiTheme="majorBidi" w:cstheme="majorBidi"/>
          <w:sz w:val="28"/>
          <w:szCs w:val="28"/>
        </w:rPr>
        <w:t xml:space="preserve">1975 Les industries épipaléolithiques du Maghreb et du Sahara septentrional. </w:t>
      </w:r>
      <w:r w:rsidRPr="0076293B">
        <w:rPr>
          <w:rFonts w:asciiTheme="majorBidi" w:hAnsiTheme="majorBidi" w:cstheme="majorBidi"/>
          <w:i/>
          <w:iCs/>
          <w:sz w:val="28"/>
          <w:szCs w:val="28"/>
        </w:rPr>
        <w:t>In: L’Épipaléolithique Méditerranéen. Colloque International</w:t>
      </w:r>
      <w:r w:rsidRPr="0076293B">
        <w:rPr>
          <w:rFonts w:asciiTheme="majorBidi" w:hAnsiTheme="majorBidi" w:cstheme="majorBidi"/>
          <w:sz w:val="28"/>
          <w:szCs w:val="28"/>
        </w:rPr>
        <w:t xml:space="preserve">, Aix-en-Provence, juin 1972, pp. 83-117. 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6293B">
        <w:rPr>
          <w:rFonts w:asciiTheme="majorBidi" w:hAnsiTheme="majorBidi" w:cstheme="majorBidi"/>
          <w:sz w:val="28"/>
          <w:szCs w:val="28"/>
        </w:rPr>
        <w:t xml:space="preserve">1983 L’Afrique du Nord avant la révolution néolithique. </w:t>
      </w:r>
      <w:proofErr w:type="spellStart"/>
      <w:r w:rsidRPr="0076293B">
        <w:rPr>
          <w:rFonts w:asciiTheme="majorBidi" w:hAnsiTheme="majorBidi" w:cstheme="majorBidi"/>
          <w:i/>
          <w:iCs/>
          <w:sz w:val="28"/>
          <w:szCs w:val="28"/>
        </w:rPr>
        <w:t>Archéologia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>, n° 184, pp. 42-54.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6293B">
        <w:rPr>
          <w:rFonts w:asciiTheme="majorBidi" w:hAnsiTheme="majorBidi" w:cstheme="majorBidi"/>
          <w:sz w:val="28"/>
          <w:szCs w:val="28"/>
        </w:rPr>
        <w:t xml:space="preserve"> 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6293B">
        <w:rPr>
          <w:rFonts w:asciiTheme="majorBidi" w:hAnsiTheme="majorBidi" w:cstheme="majorBidi"/>
          <w:sz w:val="28"/>
          <w:szCs w:val="28"/>
        </w:rPr>
        <w:t xml:space="preserve">1997 (notice) E. 39. Escargotières. </w:t>
      </w:r>
      <w:r w:rsidRPr="0076293B">
        <w:rPr>
          <w:rFonts w:asciiTheme="majorBidi" w:hAnsiTheme="majorBidi" w:cstheme="majorBidi"/>
          <w:i/>
          <w:iCs/>
          <w:sz w:val="28"/>
          <w:szCs w:val="28"/>
        </w:rPr>
        <w:t>In : Encyclopédie Berbère</w:t>
      </w:r>
      <w:r w:rsidRPr="0076293B">
        <w:rPr>
          <w:rFonts w:asciiTheme="majorBidi" w:hAnsiTheme="majorBidi" w:cstheme="majorBidi"/>
          <w:sz w:val="28"/>
          <w:szCs w:val="28"/>
        </w:rPr>
        <w:t xml:space="preserve">. Fascicule XVII, 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Dir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. G. Camps, Aix-en-Provence : 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Édisud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, pp. 2683-2691. 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6293B">
        <w:rPr>
          <w:rFonts w:asciiTheme="majorBidi" w:hAnsiTheme="majorBidi" w:cstheme="majorBidi"/>
          <w:b/>
          <w:bCs/>
          <w:sz w:val="28"/>
          <w:szCs w:val="28"/>
        </w:rPr>
        <w:t>Camps, G. &amp; H. Camps-</w:t>
      </w:r>
      <w:proofErr w:type="spellStart"/>
      <w:r w:rsidRPr="0076293B">
        <w:rPr>
          <w:rFonts w:asciiTheme="majorBidi" w:hAnsiTheme="majorBidi" w:cstheme="majorBidi"/>
          <w:b/>
          <w:bCs/>
          <w:sz w:val="28"/>
          <w:szCs w:val="28"/>
        </w:rPr>
        <w:t>Fabrer</w:t>
      </w:r>
      <w:proofErr w:type="spellEnd"/>
      <w:r w:rsidRPr="0076293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6293B">
        <w:rPr>
          <w:rFonts w:asciiTheme="majorBidi" w:hAnsiTheme="majorBidi" w:cstheme="majorBidi"/>
          <w:sz w:val="28"/>
          <w:szCs w:val="28"/>
        </w:rPr>
        <w:t xml:space="preserve">1972 L’Épipaléolithique récent et le passage au Néolithique dans le Nord de l’Afrique. </w:t>
      </w:r>
      <w:proofErr w:type="spellStart"/>
      <w:r w:rsidRPr="0076293B">
        <w:rPr>
          <w:rFonts w:asciiTheme="majorBidi" w:hAnsiTheme="majorBidi" w:cstheme="majorBidi"/>
          <w:i/>
          <w:iCs/>
          <w:sz w:val="28"/>
          <w:szCs w:val="28"/>
        </w:rPr>
        <w:t>Fundamenta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>, 1967, pp. 19-59.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6293B">
        <w:rPr>
          <w:rFonts w:asciiTheme="majorBidi" w:hAnsiTheme="majorBidi" w:cstheme="majorBidi"/>
          <w:b/>
          <w:bCs/>
          <w:sz w:val="28"/>
          <w:szCs w:val="28"/>
        </w:rPr>
        <w:t>Chamla</w:t>
      </w:r>
      <w:proofErr w:type="spellEnd"/>
      <w:r w:rsidRPr="0076293B">
        <w:rPr>
          <w:rFonts w:asciiTheme="majorBidi" w:hAnsiTheme="majorBidi" w:cstheme="majorBidi"/>
          <w:b/>
          <w:bCs/>
          <w:sz w:val="28"/>
          <w:szCs w:val="28"/>
        </w:rPr>
        <w:t xml:space="preserve">, M.-Cl. </w:t>
      </w:r>
      <w:r w:rsidRPr="0076293B">
        <w:rPr>
          <w:rFonts w:asciiTheme="majorBidi" w:hAnsiTheme="majorBidi" w:cstheme="majorBidi"/>
          <w:sz w:val="28"/>
          <w:szCs w:val="28"/>
        </w:rPr>
        <w:t>1973 Étude anthropologique de l’Homme capsien de l’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Aïn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Dokkara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 (Algérie orientale). </w:t>
      </w:r>
      <w:proofErr w:type="spellStart"/>
      <w:r w:rsidRPr="0076293B">
        <w:rPr>
          <w:rFonts w:asciiTheme="majorBidi" w:hAnsiTheme="majorBidi" w:cstheme="majorBidi"/>
          <w:i/>
          <w:iCs/>
          <w:sz w:val="28"/>
          <w:szCs w:val="28"/>
        </w:rPr>
        <w:t>Libyca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, t. 21, pp. 9-54. 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0411A" w:rsidRPr="0076293B" w:rsidRDefault="0076293B" w:rsidP="0076293B">
      <w:pPr>
        <w:bidi/>
        <w:spacing w:line="276" w:lineRule="auto"/>
        <w:jc w:val="right"/>
        <w:rPr>
          <w:rFonts w:asciiTheme="majorBidi" w:hAnsiTheme="majorBidi" w:cstheme="majorBidi"/>
          <w:sz w:val="28"/>
          <w:szCs w:val="28"/>
        </w:rPr>
      </w:pPr>
      <w:r w:rsidRPr="0076293B">
        <w:rPr>
          <w:rFonts w:asciiTheme="majorBidi" w:hAnsiTheme="majorBidi" w:cstheme="majorBidi"/>
          <w:sz w:val="28"/>
          <w:szCs w:val="28"/>
        </w:rPr>
        <w:t xml:space="preserve">1975 La diversité des types humains dans les gisements capsiens. </w:t>
      </w:r>
      <w:r w:rsidRPr="0076293B">
        <w:rPr>
          <w:rFonts w:asciiTheme="majorBidi" w:hAnsiTheme="majorBidi" w:cstheme="majorBidi"/>
          <w:i/>
          <w:iCs/>
          <w:sz w:val="28"/>
          <w:szCs w:val="28"/>
        </w:rPr>
        <w:t xml:space="preserve">In </w:t>
      </w:r>
      <w:r w:rsidRPr="0076293B">
        <w:rPr>
          <w:rFonts w:asciiTheme="majorBidi" w:hAnsiTheme="majorBidi" w:cstheme="majorBidi"/>
          <w:sz w:val="28"/>
          <w:szCs w:val="28"/>
        </w:rPr>
        <w:t>: Camps-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Fabrer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, H. : </w:t>
      </w:r>
      <w:r w:rsidRPr="0076293B">
        <w:rPr>
          <w:rFonts w:asciiTheme="majorBidi" w:hAnsiTheme="majorBidi" w:cstheme="majorBidi"/>
          <w:i/>
          <w:iCs/>
          <w:sz w:val="28"/>
          <w:szCs w:val="28"/>
        </w:rPr>
        <w:t xml:space="preserve">Un </w:t>
      </w:r>
      <w:r w:rsidRPr="0076293B">
        <w:rPr>
          <w:rFonts w:asciiTheme="majorBidi" w:hAnsiTheme="majorBidi" w:cstheme="majorBidi"/>
          <w:sz w:val="28"/>
          <w:szCs w:val="28"/>
        </w:rPr>
        <w:t>gisement</w:t>
      </w:r>
    </w:p>
    <w:p w:rsidR="0076293B" w:rsidRPr="0076293B" w:rsidRDefault="0076293B" w:rsidP="0076293B">
      <w:pPr>
        <w:bidi/>
        <w:spacing w:line="276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6293B">
        <w:rPr>
          <w:rFonts w:asciiTheme="majorBidi" w:hAnsiTheme="majorBidi" w:cstheme="majorBidi"/>
          <w:b/>
          <w:bCs/>
          <w:sz w:val="28"/>
          <w:szCs w:val="28"/>
        </w:rPr>
        <w:t>Ferembach</w:t>
      </w:r>
      <w:proofErr w:type="spellEnd"/>
      <w:r w:rsidRPr="0076293B">
        <w:rPr>
          <w:rFonts w:asciiTheme="majorBidi" w:hAnsiTheme="majorBidi" w:cstheme="majorBidi"/>
          <w:b/>
          <w:bCs/>
          <w:sz w:val="28"/>
          <w:szCs w:val="28"/>
        </w:rPr>
        <w:t xml:space="preserve">, D. </w:t>
      </w:r>
      <w:r w:rsidRPr="0076293B">
        <w:rPr>
          <w:rFonts w:asciiTheme="majorBidi" w:hAnsiTheme="majorBidi" w:cstheme="majorBidi"/>
          <w:sz w:val="28"/>
          <w:szCs w:val="28"/>
        </w:rPr>
        <w:t xml:space="preserve">1986 les Hommes du Paléolithique supérieur autour du Bassin Méditerranéen. </w:t>
      </w:r>
      <w:r w:rsidRPr="0076293B">
        <w:rPr>
          <w:rFonts w:asciiTheme="majorBidi" w:hAnsiTheme="majorBidi" w:cstheme="majorBidi"/>
          <w:i/>
          <w:iCs/>
          <w:sz w:val="28"/>
          <w:szCs w:val="28"/>
        </w:rPr>
        <w:t>L’Anthropologie</w:t>
      </w:r>
      <w:r w:rsidRPr="0076293B">
        <w:rPr>
          <w:rFonts w:asciiTheme="majorBidi" w:hAnsiTheme="majorBidi" w:cstheme="majorBidi"/>
          <w:sz w:val="28"/>
          <w:szCs w:val="28"/>
        </w:rPr>
        <w:t xml:space="preserve">, t. 90, n° 3, pp. 579-587. 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6293B">
        <w:rPr>
          <w:rFonts w:asciiTheme="majorBidi" w:hAnsiTheme="majorBidi" w:cstheme="majorBidi"/>
          <w:b/>
          <w:bCs/>
          <w:sz w:val="28"/>
          <w:szCs w:val="28"/>
        </w:rPr>
        <w:t>Gobert</w:t>
      </w:r>
      <w:proofErr w:type="spellEnd"/>
      <w:r w:rsidRPr="0076293B">
        <w:rPr>
          <w:rFonts w:asciiTheme="majorBidi" w:hAnsiTheme="majorBidi" w:cstheme="majorBidi"/>
          <w:b/>
          <w:bCs/>
          <w:sz w:val="28"/>
          <w:szCs w:val="28"/>
        </w:rPr>
        <w:t xml:space="preserve">, E.-G. </w:t>
      </w:r>
      <w:r w:rsidRPr="0076293B">
        <w:rPr>
          <w:rFonts w:asciiTheme="majorBidi" w:hAnsiTheme="majorBidi" w:cstheme="majorBidi"/>
          <w:sz w:val="28"/>
          <w:szCs w:val="28"/>
        </w:rPr>
        <w:t xml:space="preserve">1910a Recherches sur le Capsien. 1ère série. </w:t>
      </w:r>
      <w:r w:rsidRPr="0076293B">
        <w:rPr>
          <w:rFonts w:asciiTheme="majorBidi" w:hAnsiTheme="majorBidi" w:cstheme="majorBidi"/>
          <w:i/>
          <w:iCs/>
          <w:sz w:val="28"/>
          <w:szCs w:val="28"/>
        </w:rPr>
        <w:t>Bulletin de la Société Préhistorique Française</w:t>
      </w:r>
      <w:r w:rsidRPr="0076293B">
        <w:rPr>
          <w:rFonts w:asciiTheme="majorBidi" w:hAnsiTheme="majorBidi" w:cstheme="majorBidi"/>
          <w:sz w:val="28"/>
          <w:szCs w:val="28"/>
        </w:rPr>
        <w:t xml:space="preserve">, t.1. pp. 595-604. 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6293B">
        <w:rPr>
          <w:rFonts w:asciiTheme="majorBidi" w:hAnsiTheme="majorBidi" w:cstheme="majorBidi"/>
          <w:sz w:val="28"/>
          <w:szCs w:val="28"/>
        </w:rPr>
        <w:t xml:space="preserve">1910b Note préliminaire sur l’évolution du Capsien. </w:t>
      </w:r>
      <w:r w:rsidRPr="0076293B">
        <w:rPr>
          <w:rFonts w:asciiTheme="majorBidi" w:hAnsiTheme="majorBidi" w:cstheme="majorBidi"/>
          <w:i/>
          <w:iCs/>
          <w:sz w:val="28"/>
          <w:szCs w:val="28"/>
        </w:rPr>
        <w:t>Bulletin de la Société Préhistorique Française</w:t>
      </w:r>
      <w:r w:rsidRPr="0076293B">
        <w:rPr>
          <w:rFonts w:asciiTheme="majorBidi" w:hAnsiTheme="majorBidi" w:cstheme="majorBidi"/>
          <w:sz w:val="28"/>
          <w:szCs w:val="28"/>
        </w:rPr>
        <w:t xml:space="preserve">, t. 7, p. 453. </w:t>
      </w:r>
    </w:p>
    <w:p w:rsidR="0076293B" w:rsidRPr="0076293B" w:rsidRDefault="0076293B" w:rsidP="0076293B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6293B" w:rsidRPr="0076293B" w:rsidRDefault="0076293B" w:rsidP="0076293B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76293B">
        <w:rPr>
          <w:rFonts w:asciiTheme="majorBidi" w:hAnsiTheme="majorBidi" w:cstheme="majorBidi"/>
          <w:b/>
          <w:bCs/>
          <w:sz w:val="28"/>
          <w:szCs w:val="28"/>
        </w:rPr>
        <w:t>HEDDOUCHE   Abdelkader., 1977 </w:t>
      </w:r>
      <w:r w:rsidRPr="0076293B">
        <w:rPr>
          <w:rFonts w:asciiTheme="majorBidi" w:hAnsiTheme="majorBidi" w:cstheme="majorBidi"/>
          <w:sz w:val="28"/>
          <w:szCs w:val="28"/>
        </w:rPr>
        <w:t xml:space="preserve"> –Le gisement épipaléolithique d’El-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Onçor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 près de Bou-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Saâda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 (Algérie), 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Libyca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 t.XXV. </w:t>
      </w:r>
    </w:p>
    <w:p w:rsidR="0076293B" w:rsidRPr="0076293B" w:rsidRDefault="0076293B" w:rsidP="0076293B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76293B" w:rsidRPr="0076293B" w:rsidRDefault="0076293B" w:rsidP="0076293B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6293B">
        <w:rPr>
          <w:rFonts w:asciiTheme="majorBidi" w:hAnsiTheme="majorBidi" w:cstheme="majorBidi"/>
          <w:b/>
          <w:bCs/>
          <w:sz w:val="28"/>
          <w:szCs w:val="28"/>
        </w:rPr>
        <w:t>HEDDOUCHE   Abdelkader., 1979 </w:t>
      </w:r>
      <w:r w:rsidRPr="0076293B">
        <w:rPr>
          <w:rFonts w:asciiTheme="majorBidi" w:hAnsiTheme="majorBidi" w:cstheme="majorBidi"/>
          <w:sz w:val="28"/>
          <w:szCs w:val="28"/>
        </w:rPr>
        <w:t xml:space="preserve"> –Existence d’un remblaiement type El-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Haouita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 à Bou-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Saâda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 (Algérie). Evolution géomorphologique de la région. 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Libyca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 t. XXVI-XXVII. (Avec  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A.Amara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 et P. </w:t>
      </w:r>
      <w:proofErr w:type="spellStart"/>
      <w:r w:rsidRPr="0076293B">
        <w:rPr>
          <w:rFonts w:asciiTheme="majorBidi" w:hAnsiTheme="majorBidi" w:cstheme="majorBidi"/>
          <w:sz w:val="28"/>
          <w:szCs w:val="28"/>
        </w:rPr>
        <w:t>Estorges</w:t>
      </w:r>
      <w:proofErr w:type="spellEnd"/>
      <w:r w:rsidRPr="0076293B">
        <w:rPr>
          <w:rFonts w:asciiTheme="majorBidi" w:hAnsiTheme="majorBidi" w:cstheme="majorBidi"/>
          <w:sz w:val="28"/>
          <w:szCs w:val="28"/>
        </w:rPr>
        <w:t xml:space="preserve">). </w:t>
      </w:r>
    </w:p>
    <w:p w:rsidR="0076293B" w:rsidRPr="00F914D4" w:rsidRDefault="0076293B" w:rsidP="0076293B">
      <w:pPr>
        <w:bidi/>
        <w:jc w:val="right"/>
        <w:rPr>
          <w:rFonts w:asciiTheme="minorBidi" w:hAnsiTheme="minorBidi"/>
          <w:sz w:val="28"/>
          <w:szCs w:val="28"/>
          <w:lang w:bidi="ar-DZ"/>
        </w:rPr>
      </w:pPr>
    </w:p>
    <w:sectPr w:rsidR="0076293B" w:rsidRPr="00F914D4" w:rsidSect="002A6235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21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995" w:rsidRDefault="00D11995" w:rsidP="00537135">
      <w:r>
        <w:separator/>
      </w:r>
    </w:p>
  </w:endnote>
  <w:endnote w:type="continuationSeparator" w:id="1">
    <w:p w:rsidR="00D11995" w:rsidRDefault="00D11995" w:rsidP="00537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F5" w:rsidRDefault="00D802F5" w:rsidP="001E6295">
    <w:pPr>
      <w:pStyle w:val="Pieddepage"/>
    </w:pPr>
  </w:p>
  <w:p w:rsidR="00D802F5" w:rsidRDefault="00D802F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235" w:rsidRDefault="002A6235" w:rsidP="00B11A9A">
    <w:pPr>
      <w:pStyle w:val="Pieddepage"/>
      <w:jc w:val="center"/>
    </w:pPr>
  </w:p>
  <w:p w:rsidR="003247A0" w:rsidRDefault="003247A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995" w:rsidRDefault="00D11995" w:rsidP="00537135">
      <w:r>
        <w:separator/>
      </w:r>
    </w:p>
  </w:footnote>
  <w:footnote w:type="continuationSeparator" w:id="1">
    <w:p w:rsidR="00D11995" w:rsidRDefault="00D11995" w:rsidP="005371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165B"/>
    <w:multiLevelType w:val="hybridMultilevel"/>
    <w:tmpl w:val="DFAEB82E"/>
    <w:lvl w:ilvl="0" w:tplc="5FE44AE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086842"/>
    <w:multiLevelType w:val="hybridMultilevel"/>
    <w:tmpl w:val="D24C2BCE"/>
    <w:lvl w:ilvl="0" w:tplc="FAA8B4A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3E347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F08ED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B86F7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3A2AA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5A03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D266E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EC000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BE522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497C84"/>
    <w:rsid w:val="0000411A"/>
    <w:rsid w:val="00063608"/>
    <w:rsid w:val="00064A8E"/>
    <w:rsid w:val="00076DA1"/>
    <w:rsid w:val="000B45C2"/>
    <w:rsid w:val="000E5E65"/>
    <w:rsid w:val="00100DE6"/>
    <w:rsid w:val="001332B4"/>
    <w:rsid w:val="0013418F"/>
    <w:rsid w:val="00144018"/>
    <w:rsid w:val="001524DF"/>
    <w:rsid w:val="00166E65"/>
    <w:rsid w:val="001733B3"/>
    <w:rsid w:val="00180D8C"/>
    <w:rsid w:val="0019578A"/>
    <w:rsid w:val="001B6B5D"/>
    <w:rsid w:val="001B768B"/>
    <w:rsid w:val="001C48D7"/>
    <w:rsid w:val="001D72EE"/>
    <w:rsid w:val="001E5F59"/>
    <w:rsid w:val="001E6295"/>
    <w:rsid w:val="001F497E"/>
    <w:rsid w:val="001F6C76"/>
    <w:rsid w:val="0021787A"/>
    <w:rsid w:val="00265CAC"/>
    <w:rsid w:val="00280C9A"/>
    <w:rsid w:val="002A6235"/>
    <w:rsid w:val="002B1F96"/>
    <w:rsid w:val="002C26AC"/>
    <w:rsid w:val="002C3545"/>
    <w:rsid w:val="00310065"/>
    <w:rsid w:val="003167BA"/>
    <w:rsid w:val="00316D9D"/>
    <w:rsid w:val="003247A0"/>
    <w:rsid w:val="00351C11"/>
    <w:rsid w:val="00367050"/>
    <w:rsid w:val="00391D23"/>
    <w:rsid w:val="003A10FE"/>
    <w:rsid w:val="003A2020"/>
    <w:rsid w:val="003A5B38"/>
    <w:rsid w:val="003C08CD"/>
    <w:rsid w:val="003C37CB"/>
    <w:rsid w:val="00427D03"/>
    <w:rsid w:val="004305D3"/>
    <w:rsid w:val="00430A69"/>
    <w:rsid w:val="00430F18"/>
    <w:rsid w:val="00450902"/>
    <w:rsid w:val="00482366"/>
    <w:rsid w:val="004929F9"/>
    <w:rsid w:val="00497C84"/>
    <w:rsid w:val="004E43D4"/>
    <w:rsid w:val="005023C2"/>
    <w:rsid w:val="00536579"/>
    <w:rsid w:val="00537135"/>
    <w:rsid w:val="005608FD"/>
    <w:rsid w:val="0056538B"/>
    <w:rsid w:val="0058009E"/>
    <w:rsid w:val="005803B7"/>
    <w:rsid w:val="00582CB1"/>
    <w:rsid w:val="006074F4"/>
    <w:rsid w:val="006075F9"/>
    <w:rsid w:val="00612E57"/>
    <w:rsid w:val="00640794"/>
    <w:rsid w:val="00664131"/>
    <w:rsid w:val="0067739B"/>
    <w:rsid w:val="006B160F"/>
    <w:rsid w:val="006D326A"/>
    <w:rsid w:val="006E0783"/>
    <w:rsid w:val="0070601D"/>
    <w:rsid w:val="00717170"/>
    <w:rsid w:val="00746B7F"/>
    <w:rsid w:val="00747EED"/>
    <w:rsid w:val="0076293B"/>
    <w:rsid w:val="007778B3"/>
    <w:rsid w:val="007B0E82"/>
    <w:rsid w:val="007B1517"/>
    <w:rsid w:val="007B799B"/>
    <w:rsid w:val="007D12C3"/>
    <w:rsid w:val="007E5B83"/>
    <w:rsid w:val="007F16E4"/>
    <w:rsid w:val="00803CB0"/>
    <w:rsid w:val="00845210"/>
    <w:rsid w:val="00852D9F"/>
    <w:rsid w:val="00872EA9"/>
    <w:rsid w:val="008A41AD"/>
    <w:rsid w:val="008A6DA6"/>
    <w:rsid w:val="008B1FF1"/>
    <w:rsid w:val="008C4D79"/>
    <w:rsid w:val="00947140"/>
    <w:rsid w:val="0095402F"/>
    <w:rsid w:val="009673CF"/>
    <w:rsid w:val="00994DA0"/>
    <w:rsid w:val="009A007D"/>
    <w:rsid w:val="009A39A1"/>
    <w:rsid w:val="009B5173"/>
    <w:rsid w:val="009D6141"/>
    <w:rsid w:val="009F00AB"/>
    <w:rsid w:val="00A0054B"/>
    <w:rsid w:val="00A041D1"/>
    <w:rsid w:val="00A123E4"/>
    <w:rsid w:val="00A17A21"/>
    <w:rsid w:val="00A3209B"/>
    <w:rsid w:val="00A340E9"/>
    <w:rsid w:val="00A52556"/>
    <w:rsid w:val="00A62E83"/>
    <w:rsid w:val="00A65932"/>
    <w:rsid w:val="00A66B68"/>
    <w:rsid w:val="00AC5045"/>
    <w:rsid w:val="00AD1622"/>
    <w:rsid w:val="00AD3815"/>
    <w:rsid w:val="00AD56D0"/>
    <w:rsid w:val="00AD7AAE"/>
    <w:rsid w:val="00B03A59"/>
    <w:rsid w:val="00B11A9A"/>
    <w:rsid w:val="00B2717E"/>
    <w:rsid w:val="00B44E93"/>
    <w:rsid w:val="00B564FD"/>
    <w:rsid w:val="00B73663"/>
    <w:rsid w:val="00BA7939"/>
    <w:rsid w:val="00BB29D1"/>
    <w:rsid w:val="00BB45BB"/>
    <w:rsid w:val="00BB56BE"/>
    <w:rsid w:val="00C01779"/>
    <w:rsid w:val="00C0262B"/>
    <w:rsid w:val="00C10F54"/>
    <w:rsid w:val="00C1674D"/>
    <w:rsid w:val="00C26733"/>
    <w:rsid w:val="00C362D7"/>
    <w:rsid w:val="00C60135"/>
    <w:rsid w:val="00C65532"/>
    <w:rsid w:val="00C7092B"/>
    <w:rsid w:val="00C74110"/>
    <w:rsid w:val="00CB363A"/>
    <w:rsid w:val="00CE0439"/>
    <w:rsid w:val="00D06A6F"/>
    <w:rsid w:val="00D11995"/>
    <w:rsid w:val="00D367F2"/>
    <w:rsid w:val="00D4124C"/>
    <w:rsid w:val="00D41EFF"/>
    <w:rsid w:val="00D67885"/>
    <w:rsid w:val="00D802F5"/>
    <w:rsid w:val="00D87340"/>
    <w:rsid w:val="00DA2933"/>
    <w:rsid w:val="00DA7276"/>
    <w:rsid w:val="00DD5857"/>
    <w:rsid w:val="00DE22ED"/>
    <w:rsid w:val="00DF3BFC"/>
    <w:rsid w:val="00E31EEF"/>
    <w:rsid w:val="00E50BA5"/>
    <w:rsid w:val="00E533E6"/>
    <w:rsid w:val="00E5682D"/>
    <w:rsid w:val="00E61697"/>
    <w:rsid w:val="00E72037"/>
    <w:rsid w:val="00EA02AF"/>
    <w:rsid w:val="00ED0D3B"/>
    <w:rsid w:val="00ED2CC3"/>
    <w:rsid w:val="00ED4494"/>
    <w:rsid w:val="00EE64E4"/>
    <w:rsid w:val="00F030FD"/>
    <w:rsid w:val="00F352F0"/>
    <w:rsid w:val="00F43F6F"/>
    <w:rsid w:val="00F7404B"/>
    <w:rsid w:val="00F81DF1"/>
    <w:rsid w:val="00F914D4"/>
    <w:rsid w:val="00FA1006"/>
    <w:rsid w:val="00FA1F5B"/>
    <w:rsid w:val="00FD16FD"/>
    <w:rsid w:val="00FE4D1F"/>
    <w:rsid w:val="00FF1F8F"/>
    <w:rsid w:val="00FF27E4"/>
    <w:rsid w:val="00FF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64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E64E4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10F5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5371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537135"/>
  </w:style>
  <w:style w:type="paragraph" w:styleId="Pieddepage">
    <w:name w:val="footer"/>
    <w:basedOn w:val="Normal"/>
    <w:link w:val="PieddepageCar"/>
    <w:uiPriority w:val="99"/>
    <w:unhideWhenUsed/>
    <w:rsid w:val="005371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537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7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19EFA-757E-476C-87EF-C44EF432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726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Missou</dc:creator>
  <cp:lastModifiedBy>Customer</cp:lastModifiedBy>
  <cp:revision>50</cp:revision>
  <cp:lastPrinted>2016-02-25T07:12:00Z</cp:lastPrinted>
  <dcterms:created xsi:type="dcterms:W3CDTF">2015-06-06T10:39:00Z</dcterms:created>
  <dcterms:modified xsi:type="dcterms:W3CDTF">2019-03-13T10:47:00Z</dcterms:modified>
</cp:coreProperties>
</file>