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82" w:rsidRPr="00557804" w:rsidRDefault="006C0EEC" w:rsidP="00F400AC">
      <w:pPr>
        <w:bidi/>
        <w:spacing w:after="0"/>
        <w:jc w:val="center"/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 w:bidi="ar-DZ"/>
        </w:rPr>
      </w:pPr>
      <w:proofErr w:type="gramStart"/>
      <w:r w:rsidRPr="00557804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 w:bidi="ar-DZ"/>
        </w:rPr>
        <w:t>اختبار</w:t>
      </w:r>
      <w:proofErr w:type="gramEnd"/>
      <w:r w:rsidRPr="00557804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 w:bidi="ar-DZ"/>
        </w:rPr>
        <w:t xml:space="preserve"> خروج</w:t>
      </w:r>
    </w:p>
    <w:p w:rsidR="00FB04DE" w:rsidRPr="00557804" w:rsidRDefault="00FB04DE" w:rsidP="004B792B">
      <w:pPr>
        <w:bidi/>
        <w:spacing w:after="0"/>
        <w:jc w:val="lowKashida"/>
        <w:rPr>
          <w:rFonts w:ascii="Arial" w:hAnsi="Arial" w:cs="Arial" w:hint="cs"/>
          <w:b/>
          <w:bCs/>
          <w:color w:val="00CCFF"/>
          <w:sz w:val="24"/>
          <w:szCs w:val="24"/>
          <w:shd w:val="clear" w:color="auto" w:fill="FFFFFF"/>
          <w:rtl/>
        </w:rPr>
      </w:pPr>
    </w:p>
    <w:p w:rsidR="006C0EEC" w:rsidRPr="00557804" w:rsidRDefault="006C0EEC" w:rsidP="00FB04DE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</w:pPr>
      <w:proofErr w:type="gramStart"/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السند</w:t>
      </w:r>
      <w:proofErr w:type="gramEnd"/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:</w:t>
      </w:r>
      <w:r w:rsidR="008723CE" w:rsidRPr="0055780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shd w:val="clear" w:color="auto" w:fill="FFFFFF"/>
          <w:rtl/>
        </w:rPr>
        <w:t>رقم 1</w:t>
      </w:r>
    </w:p>
    <w:p w:rsidR="008723CE" w:rsidRPr="00557804" w:rsidRDefault="00F400AC" w:rsidP="00557804">
      <w:pPr>
        <w:bidi/>
        <w:spacing w:after="0"/>
        <w:jc w:val="lowKashida"/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</w:pPr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       </w:t>
      </w:r>
      <w:r w:rsidR="006C0EEC"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 xml:space="preserve">يعتبر التوجيه والإرشاد المدرسي من مجالات خدمة المساعدة النفسية والتربوية المستحدثة في المؤسسات التعليمية بالجزائر،وبرغم  الجهود المبذولة في هذا المجال </w:t>
      </w:r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>إلا</w:t>
      </w:r>
      <w:r w:rsidR="006C0EEC"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 xml:space="preserve"> انه يعرف الكثير من النقائص التطبيقية.</w:t>
      </w:r>
    </w:p>
    <w:p w:rsidR="008723CE" w:rsidRPr="00557804" w:rsidRDefault="008723CE" w:rsidP="008723CE">
      <w:pPr>
        <w:bidi/>
        <w:spacing w:after="0"/>
        <w:jc w:val="lowKashida"/>
        <w:rPr>
          <w:rFonts w:ascii="Simplified Arabic" w:hAnsi="Simplified Arabic" w:cs="Simplified Arabic" w:hint="cs"/>
          <w:b/>
          <w:bCs/>
          <w:color w:val="FF0000"/>
          <w:sz w:val="32"/>
          <w:szCs w:val="32"/>
          <w:shd w:val="clear" w:color="auto" w:fill="FFFFFF"/>
          <w:rtl/>
        </w:rPr>
      </w:pPr>
      <w:r w:rsidRPr="0055780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shd w:val="clear" w:color="auto" w:fill="FFFFFF"/>
          <w:rtl/>
        </w:rPr>
        <w:t>السند رقم02</w:t>
      </w:r>
    </w:p>
    <w:p w:rsidR="008723CE" w:rsidRPr="00557804" w:rsidRDefault="008723CE" w:rsidP="008723CE">
      <w:pPr>
        <w:bidi/>
        <w:spacing w:after="0"/>
        <w:jc w:val="lowKashida"/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</w:pPr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    </w:t>
      </w:r>
      <w:proofErr w:type="gramStart"/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>يعرف</w:t>
      </w:r>
      <w:proofErr w:type="gramEnd"/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الوسط المدرسي كثير من المشكلات الانفعالية لدى المتعلمين، وكونك تتواجد يوميا داخل المؤسسة لاحظت تغيرات سلوكية على تلميذ ما حيث أصبح أكثر انعزالية ويعاني من الإحباط المزمن. </w:t>
      </w:r>
      <w:proofErr w:type="gramStart"/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>وبصفتك</w:t>
      </w:r>
      <w:proofErr w:type="gramEnd"/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مرشدا مدرسيا أردت أن تقدم مساعدة نفسية لهذه الحالة باستخدام التقنيات المتخصصة.</w:t>
      </w:r>
    </w:p>
    <w:p w:rsidR="008723CE" w:rsidRPr="00557804" w:rsidRDefault="008723CE" w:rsidP="008723CE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</w:pPr>
      <w:proofErr w:type="gramStart"/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التعليمية</w:t>
      </w:r>
      <w:proofErr w:type="gramEnd"/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:</w:t>
      </w:r>
    </w:p>
    <w:p w:rsidR="008723CE" w:rsidRPr="00557804" w:rsidRDefault="008723CE" w:rsidP="008723CE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</w:pPr>
      <w:proofErr w:type="gramStart"/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المهمة</w:t>
      </w:r>
      <w:proofErr w:type="gramEnd"/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 xml:space="preserve"> رقم 1</w:t>
      </w:r>
      <w:r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>- اشرح مفاهيم كل من التوجيه والإرشاد المدرسي.</w:t>
      </w:r>
    </w:p>
    <w:p w:rsidR="008723CE" w:rsidRPr="00557804" w:rsidRDefault="008723CE" w:rsidP="008723CE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</w:pPr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المهمة رقم 2</w:t>
      </w:r>
      <w:r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 xml:space="preserve">- </w:t>
      </w:r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بين </w:t>
      </w:r>
      <w:r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>أهم التدخلات التوجيهية والإرشادية</w:t>
      </w:r>
      <w:r w:rsidRPr="00557804">
        <w:rPr>
          <w:rFonts w:ascii="Simplified Arabic" w:hAnsi="Simplified Arabic" w:cs="Simplified Arabic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 الممكن تقديمها للحالة</w:t>
      </w:r>
      <w:r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>.</w:t>
      </w:r>
    </w:p>
    <w:p w:rsidR="008723CE" w:rsidRPr="00557804" w:rsidRDefault="008723CE" w:rsidP="00557804">
      <w:pPr>
        <w:bidi/>
        <w:spacing w:after="0"/>
        <w:jc w:val="lowKashida"/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</w:pPr>
      <w:r w:rsidRPr="00557804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>المهمة رقم 3</w:t>
      </w:r>
      <w:r w:rsidRPr="00557804">
        <w:rPr>
          <w:rFonts w:ascii="Simplified Arabic" w:hAnsi="Simplified Arabic" w:cs="Simplified Arabic"/>
          <w:b/>
          <w:bCs/>
          <w:color w:val="333333"/>
          <w:sz w:val="32"/>
          <w:szCs w:val="32"/>
          <w:shd w:val="clear" w:color="auto" w:fill="FFFFFF"/>
          <w:rtl/>
        </w:rPr>
        <w:t>- بين إجراءات استخدام كل من أداة الملاحظة والمقابلة في الإرشاد المدرسي.</w:t>
      </w:r>
    </w:p>
    <w:p w:rsidR="006C0EEC" w:rsidRDefault="006C0EEC" w:rsidP="006C0EEC">
      <w:pPr>
        <w:bidi/>
        <w:rPr>
          <w:rtl/>
          <w:lang w:bidi="ar-DZ"/>
        </w:rPr>
      </w:pPr>
    </w:p>
    <w:sectPr w:rsidR="006C0EEC" w:rsidSect="000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EEC"/>
    <w:rsid w:val="00076082"/>
    <w:rsid w:val="004B792B"/>
    <w:rsid w:val="00557804"/>
    <w:rsid w:val="006C0EEC"/>
    <w:rsid w:val="008723CE"/>
    <w:rsid w:val="008D21CF"/>
    <w:rsid w:val="00F2540A"/>
    <w:rsid w:val="00F400AC"/>
    <w:rsid w:val="00FB04DE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2023-05-29T11:38:00Z</dcterms:created>
  <dcterms:modified xsi:type="dcterms:W3CDTF">2023-05-29T11:38:00Z</dcterms:modified>
</cp:coreProperties>
</file>