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E07" w:rsidRPr="00251BA4" w:rsidRDefault="00EE6EFB" w:rsidP="00EE6EFB">
      <w:pPr>
        <w:bidi/>
        <w:spacing w:line="360" w:lineRule="auto"/>
        <w:jc w:val="center"/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/>
        </w:rPr>
      </w:pPr>
      <w:r w:rsidRPr="00251BA4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/>
        </w:rPr>
        <w:t xml:space="preserve">التداولية </w:t>
      </w:r>
      <w:proofErr w:type="spellStart"/>
      <w:r w:rsidRPr="00251BA4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/>
        </w:rPr>
        <w:t>وقصدية</w:t>
      </w:r>
      <w:proofErr w:type="spellEnd"/>
      <w:r w:rsidRPr="00251BA4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/>
        </w:rPr>
        <w:t xml:space="preserve"> الخطاب.</w:t>
      </w:r>
    </w:p>
    <w:p w:rsidR="00FD7E07" w:rsidRPr="00FD7E07" w:rsidRDefault="00FD7E07" w:rsidP="00FD7E07">
      <w:pPr>
        <w:bidi/>
        <w:spacing w:line="360" w:lineRule="auto"/>
        <w:jc w:val="both"/>
        <w:rPr>
          <w:rFonts w:ascii="Traditional Arabic" w:hAnsi="Traditional Arabic" w:cs="Traditional Arabic"/>
          <w:sz w:val="32"/>
          <w:szCs w:val="32"/>
          <w:lang w:val="en-US"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val="en-US"/>
        </w:rPr>
        <w:t xml:space="preserve">      </w:t>
      </w:r>
      <w:r w:rsidRPr="00FD7E07">
        <w:rPr>
          <w:rFonts w:ascii="Traditional Arabic" w:hAnsi="Traditional Arabic" w:cs="Traditional Arabic"/>
          <w:sz w:val="32"/>
          <w:szCs w:val="32"/>
          <w:rtl/>
          <w:lang w:val="en-US"/>
        </w:rPr>
        <w:t xml:space="preserve">يقوم الخطاب على نظام لغوي </w:t>
      </w:r>
      <w:proofErr w:type="spellStart"/>
      <w:r w:rsidRPr="00FD7E07">
        <w:rPr>
          <w:rFonts w:ascii="Traditional Arabic" w:hAnsi="Traditional Arabic" w:cs="Traditional Arabic"/>
          <w:sz w:val="32"/>
          <w:szCs w:val="32"/>
          <w:rtl/>
          <w:lang w:val="en-US"/>
        </w:rPr>
        <w:t>مخصوص،</w:t>
      </w:r>
      <w:proofErr w:type="spellEnd"/>
      <w:r w:rsidRPr="00FD7E07">
        <w:rPr>
          <w:rFonts w:ascii="Traditional Arabic" w:hAnsi="Traditional Arabic" w:cs="Traditional Arabic"/>
          <w:sz w:val="32"/>
          <w:szCs w:val="32"/>
          <w:rtl/>
          <w:lang w:val="en-US"/>
        </w:rPr>
        <w:t xml:space="preserve"> صوتيا وتركيبيا </w:t>
      </w:r>
      <w:proofErr w:type="spellStart"/>
      <w:r w:rsidRPr="00FD7E07">
        <w:rPr>
          <w:rFonts w:ascii="Traditional Arabic" w:hAnsi="Traditional Arabic" w:cs="Traditional Arabic"/>
          <w:sz w:val="32"/>
          <w:szCs w:val="32"/>
          <w:rtl/>
          <w:lang w:val="en-US"/>
        </w:rPr>
        <w:t>ومعجميا،</w:t>
      </w:r>
      <w:proofErr w:type="spellEnd"/>
      <w:r w:rsidRPr="00FD7E07">
        <w:rPr>
          <w:rFonts w:ascii="Traditional Arabic" w:hAnsi="Traditional Arabic" w:cs="Traditional Arabic"/>
          <w:sz w:val="32"/>
          <w:szCs w:val="32"/>
          <w:rtl/>
          <w:lang w:val="en-US"/>
        </w:rPr>
        <w:t xml:space="preserve"> متفق عليه بين المرسل والمرسل </w:t>
      </w:r>
      <w:proofErr w:type="spellStart"/>
      <w:r w:rsidRPr="00FD7E07">
        <w:rPr>
          <w:rFonts w:ascii="Traditional Arabic" w:hAnsi="Traditional Arabic" w:cs="Traditional Arabic"/>
          <w:sz w:val="32"/>
          <w:szCs w:val="32"/>
          <w:rtl/>
          <w:lang w:val="en-US"/>
        </w:rPr>
        <w:t>إليه،</w:t>
      </w:r>
      <w:proofErr w:type="spellEnd"/>
      <w:r w:rsidRPr="00FD7E07">
        <w:rPr>
          <w:rFonts w:ascii="Traditional Arabic" w:hAnsi="Traditional Arabic" w:cs="Traditional Arabic"/>
          <w:sz w:val="32"/>
          <w:szCs w:val="32"/>
          <w:rtl/>
          <w:lang w:val="en-US"/>
        </w:rPr>
        <w:t xml:space="preserve"> ضمانا لفاعلية </w:t>
      </w:r>
      <w:proofErr w:type="spellStart"/>
      <w:r w:rsidRPr="00FD7E07">
        <w:rPr>
          <w:rFonts w:ascii="Traditional Arabic" w:hAnsi="Traditional Arabic" w:cs="Traditional Arabic"/>
          <w:sz w:val="32"/>
          <w:szCs w:val="32"/>
          <w:rtl/>
          <w:lang w:val="en-US"/>
        </w:rPr>
        <w:t>التواصل،</w:t>
      </w:r>
      <w:proofErr w:type="spellEnd"/>
      <w:r w:rsidRPr="00FD7E07">
        <w:rPr>
          <w:rFonts w:ascii="Traditional Arabic" w:hAnsi="Traditional Arabic" w:cs="Traditional Arabic"/>
          <w:sz w:val="32"/>
          <w:szCs w:val="32"/>
          <w:rtl/>
          <w:lang w:val="en-US"/>
        </w:rPr>
        <w:t xml:space="preserve"> ولكفاية اللغة من حيث هي فعل كلامي هدفها إقناع بشر برسالة ما، </w:t>
      </w:r>
      <w:r w:rsidRPr="00FD7E07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 xml:space="preserve">في هذه الأثناء تعالج اللسانيات الجملة باعتبارها منطلقا للدراسة </w:t>
      </w:r>
      <w:proofErr w:type="spellStart"/>
      <w:r w:rsidRPr="00FD7E07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>والتحليل،</w:t>
      </w:r>
      <w:proofErr w:type="spellEnd"/>
      <w:r w:rsidRPr="00FD7E07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 xml:space="preserve"> بينما تتجاوز التداولية هذه المعالجة إلى الخطاب </w:t>
      </w:r>
      <w:proofErr w:type="spellStart"/>
      <w:r w:rsidRPr="00FD7E07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>كله،</w:t>
      </w:r>
      <w:proofErr w:type="spellEnd"/>
      <w:r w:rsidRPr="00FD7E07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 xml:space="preserve"> معتبرة إياه جملة نصية </w:t>
      </w:r>
      <w:proofErr w:type="spellStart"/>
      <w:r w:rsidRPr="00FD7E07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>كبرى،</w:t>
      </w:r>
      <w:proofErr w:type="spellEnd"/>
      <w:r w:rsidRPr="00FD7E07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 xml:space="preserve"> يمكن التعامل معها تماما مثل التعامل مع الجملة اللسانية.</w:t>
      </w:r>
    </w:p>
    <w:p w:rsidR="00FD7E07" w:rsidRPr="00FD7E07" w:rsidRDefault="00FD7E07" w:rsidP="00FD7E07">
      <w:pPr>
        <w:bidi/>
        <w:spacing w:line="36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FD7E07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 xml:space="preserve">     </w:t>
      </w:r>
      <w:r w:rsidRPr="00FD7E07">
        <w:rPr>
          <w:rFonts w:ascii="Traditional Arabic" w:hAnsi="Traditional Arabic" w:cs="Traditional Arabic"/>
          <w:sz w:val="32"/>
          <w:szCs w:val="32"/>
          <w:rtl/>
        </w:rPr>
        <w:t xml:space="preserve">    إن </w:t>
      </w:r>
      <w:proofErr w:type="spellStart"/>
      <w:r w:rsidRPr="00FD7E07">
        <w:rPr>
          <w:rFonts w:ascii="Traditional Arabic" w:hAnsi="Traditional Arabic" w:cs="Traditional Arabic"/>
          <w:sz w:val="32"/>
          <w:szCs w:val="32"/>
          <w:rtl/>
        </w:rPr>
        <w:t>المقصدية</w:t>
      </w:r>
      <w:proofErr w:type="spellEnd"/>
      <w:r w:rsidRPr="00FD7E07">
        <w:rPr>
          <w:rFonts w:ascii="Traditional Arabic" w:hAnsi="Traditional Arabic" w:cs="Traditional Arabic"/>
          <w:sz w:val="32"/>
          <w:szCs w:val="32"/>
          <w:rtl/>
        </w:rPr>
        <w:t xml:space="preserve"> في الخطاب ركن عتيد في التحليل </w:t>
      </w:r>
      <w:proofErr w:type="spellStart"/>
      <w:r w:rsidRPr="00FD7E07">
        <w:rPr>
          <w:rFonts w:ascii="Traditional Arabic" w:hAnsi="Traditional Arabic" w:cs="Traditional Arabic"/>
          <w:sz w:val="32"/>
          <w:szCs w:val="32"/>
          <w:rtl/>
        </w:rPr>
        <w:t>التداولي،</w:t>
      </w:r>
      <w:proofErr w:type="spellEnd"/>
      <w:r w:rsidRPr="00FD7E07">
        <w:rPr>
          <w:rFonts w:ascii="Traditional Arabic" w:hAnsi="Traditional Arabic" w:cs="Traditional Arabic"/>
          <w:sz w:val="32"/>
          <w:szCs w:val="32"/>
          <w:rtl/>
        </w:rPr>
        <w:t xml:space="preserve"> ذلك أنها تحدد </w:t>
      </w:r>
      <w:proofErr w:type="spellStart"/>
      <w:r w:rsidRPr="00FD7E07">
        <w:rPr>
          <w:rFonts w:ascii="Traditional Arabic" w:hAnsi="Traditional Arabic" w:cs="Traditional Arabic"/>
          <w:sz w:val="32"/>
          <w:szCs w:val="32"/>
          <w:rtl/>
        </w:rPr>
        <w:t>:</w:t>
      </w:r>
      <w:proofErr w:type="spellEnd"/>
      <w:r w:rsidRPr="00FD7E07">
        <w:rPr>
          <w:rFonts w:cs="Traditional Arabic"/>
          <w:sz w:val="32"/>
          <w:szCs w:val="32"/>
          <w:rtl/>
          <w:lang w:bidi="ar-DZ"/>
        </w:rPr>
        <w:t xml:space="preserve"> </w:t>
      </w:r>
      <w:proofErr w:type="spellStart"/>
      <w:r w:rsidRPr="00FD7E07">
        <w:rPr>
          <w:rFonts w:cs="Traditional Arabic"/>
          <w:sz w:val="32"/>
          <w:szCs w:val="32"/>
          <w:rtl/>
          <w:lang w:bidi="ar-DZ"/>
        </w:rPr>
        <w:t>«</w:t>
      </w:r>
      <w:proofErr w:type="spellEnd"/>
      <w:r w:rsidRPr="00FD7E07">
        <w:rPr>
          <w:rFonts w:cs="Traditional Arabic"/>
          <w:sz w:val="32"/>
          <w:szCs w:val="32"/>
          <w:rtl/>
          <w:lang w:bidi="ar-DZ"/>
        </w:rPr>
        <w:t xml:space="preserve"> </w:t>
      </w:r>
      <w:r w:rsidRPr="00FD7E07">
        <w:rPr>
          <w:rFonts w:ascii="Traditional Arabic" w:hAnsi="Traditional Arabic" w:cs="Traditional Arabic"/>
          <w:sz w:val="32"/>
          <w:szCs w:val="32"/>
          <w:rtl/>
        </w:rPr>
        <w:t xml:space="preserve">كيفية التعبير والغرض </w:t>
      </w:r>
      <w:proofErr w:type="spellStart"/>
      <w:r w:rsidRPr="00FD7E07">
        <w:rPr>
          <w:rFonts w:ascii="Traditional Arabic" w:hAnsi="Traditional Arabic" w:cs="Traditional Arabic"/>
          <w:sz w:val="32"/>
          <w:szCs w:val="32"/>
          <w:rtl/>
        </w:rPr>
        <w:t>المتوخى،</w:t>
      </w:r>
      <w:proofErr w:type="spellEnd"/>
      <w:r w:rsidRPr="00FD7E07">
        <w:rPr>
          <w:rFonts w:ascii="Traditional Arabic" w:hAnsi="Traditional Arabic" w:cs="Traditional Arabic"/>
          <w:sz w:val="32"/>
          <w:szCs w:val="32"/>
          <w:rtl/>
        </w:rPr>
        <w:t xml:space="preserve"> وهي البوصلة التي توجه تلك </w:t>
      </w:r>
      <w:proofErr w:type="spellStart"/>
      <w:r w:rsidRPr="00FD7E07">
        <w:rPr>
          <w:rFonts w:ascii="Traditional Arabic" w:hAnsi="Traditional Arabic" w:cs="Traditional Arabic"/>
          <w:sz w:val="32"/>
          <w:szCs w:val="32"/>
          <w:rtl/>
        </w:rPr>
        <w:t>العناصر،</w:t>
      </w:r>
      <w:proofErr w:type="spellEnd"/>
      <w:r w:rsidRPr="00FD7E07">
        <w:rPr>
          <w:rFonts w:ascii="Traditional Arabic" w:hAnsi="Traditional Arabic" w:cs="Traditional Arabic"/>
          <w:sz w:val="32"/>
          <w:szCs w:val="32"/>
          <w:rtl/>
        </w:rPr>
        <w:t xml:space="preserve"> وتجعلها تتضام وتتضافر وتتجه إلى مقصد </w:t>
      </w:r>
      <w:proofErr w:type="spellStart"/>
      <w:r w:rsidRPr="00FD7E07">
        <w:rPr>
          <w:rFonts w:ascii="Traditional Arabic" w:hAnsi="Traditional Arabic" w:cs="Traditional Arabic"/>
          <w:sz w:val="32"/>
          <w:szCs w:val="32"/>
          <w:rtl/>
        </w:rPr>
        <w:t>عام،</w:t>
      </w:r>
      <w:proofErr w:type="spellEnd"/>
      <w:r w:rsidRPr="00FD7E0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Pr="00FD7E07">
        <w:rPr>
          <w:rFonts w:ascii="Traditional Arabic" w:hAnsi="Traditional Arabic" w:cs="Traditional Arabic"/>
          <w:sz w:val="32"/>
          <w:szCs w:val="32"/>
          <w:rtl/>
        </w:rPr>
        <w:t>فالمقصدية</w:t>
      </w:r>
      <w:proofErr w:type="spellEnd"/>
      <w:r w:rsidRPr="00FD7E07">
        <w:rPr>
          <w:rFonts w:ascii="Traditional Arabic" w:hAnsi="Traditional Arabic" w:cs="Traditional Arabic"/>
          <w:sz w:val="32"/>
          <w:szCs w:val="32"/>
          <w:rtl/>
        </w:rPr>
        <w:t xml:space="preserve"> تحدد اختيار </w:t>
      </w:r>
      <w:proofErr w:type="spellStart"/>
      <w:r w:rsidRPr="00FD7E07">
        <w:rPr>
          <w:rFonts w:ascii="Traditional Arabic" w:hAnsi="Traditional Arabic" w:cs="Traditional Arabic"/>
          <w:sz w:val="32"/>
          <w:szCs w:val="32"/>
          <w:rtl/>
        </w:rPr>
        <w:t>الوزن،</w:t>
      </w:r>
      <w:proofErr w:type="spellEnd"/>
      <w:r w:rsidRPr="00FD7E07">
        <w:rPr>
          <w:rFonts w:ascii="Traditional Arabic" w:hAnsi="Traditional Arabic" w:cs="Traditional Arabic"/>
          <w:sz w:val="32"/>
          <w:szCs w:val="32"/>
          <w:rtl/>
        </w:rPr>
        <w:t xml:space="preserve"> والألفاظ </w:t>
      </w:r>
      <w:proofErr w:type="spellStart"/>
      <w:r w:rsidRPr="00FD7E07">
        <w:rPr>
          <w:rFonts w:ascii="Traditional Arabic" w:hAnsi="Traditional Arabic" w:cs="Traditional Arabic"/>
          <w:sz w:val="32"/>
          <w:szCs w:val="32"/>
          <w:rtl/>
        </w:rPr>
        <w:t>الملائمة،</w:t>
      </w:r>
      <w:proofErr w:type="spellEnd"/>
      <w:r w:rsidRPr="00FD7E07">
        <w:rPr>
          <w:rFonts w:ascii="Traditional Arabic" w:hAnsi="Traditional Arabic" w:cs="Traditional Arabic"/>
          <w:sz w:val="32"/>
          <w:szCs w:val="32"/>
          <w:rtl/>
        </w:rPr>
        <w:t xml:space="preserve"> وتركيبها بطرق معينة لتؤدي المعنى العام </w:t>
      </w:r>
      <w:proofErr w:type="spellStart"/>
      <w:r w:rsidRPr="00FD7E07">
        <w:rPr>
          <w:rFonts w:ascii="Traditional Arabic" w:hAnsi="Traditional Arabic" w:cs="Traditional Arabic"/>
          <w:sz w:val="32"/>
          <w:szCs w:val="32"/>
          <w:rtl/>
        </w:rPr>
        <w:t>المتوخى،</w:t>
      </w:r>
      <w:proofErr w:type="spellEnd"/>
      <w:r w:rsidRPr="00FD7E07">
        <w:rPr>
          <w:rFonts w:ascii="Traditional Arabic" w:hAnsi="Traditional Arabic" w:cs="Traditional Arabic"/>
          <w:sz w:val="32"/>
          <w:szCs w:val="32"/>
          <w:rtl/>
        </w:rPr>
        <w:t xml:space="preserve"> ولذلك نجد البحر الواحد ينظم فيه الشاعر مدحا أو فخرا أو هجاء أو رثاء...</w:t>
      </w:r>
      <w:proofErr w:type="spellStart"/>
      <w:r w:rsidRPr="00FD7E07">
        <w:rPr>
          <w:rFonts w:ascii="Traditional Arabic" w:hAnsi="Traditional Arabic" w:cs="Traditional Arabic"/>
          <w:sz w:val="32"/>
          <w:szCs w:val="32"/>
          <w:rtl/>
        </w:rPr>
        <w:t>.</w:t>
      </w:r>
      <w:proofErr w:type="spellEnd"/>
      <w:r w:rsidRPr="00FD7E07">
        <w:rPr>
          <w:rFonts w:ascii="Traditional Arabic" w:hAnsi="Traditional Arabic" w:cs="Traditional Arabic"/>
          <w:sz w:val="32"/>
          <w:szCs w:val="32"/>
          <w:rtl/>
        </w:rPr>
        <w:t xml:space="preserve"> فالمقصد يتحكم في نسيج القصيدة أو </w:t>
      </w:r>
      <w:proofErr w:type="spellStart"/>
      <w:proofErr w:type="gramStart"/>
      <w:r w:rsidRPr="00FD7E07">
        <w:rPr>
          <w:rFonts w:ascii="Traditional Arabic" w:hAnsi="Traditional Arabic" w:cs="Traditional Arabic"/>
          <w:sz w:val="32"/>
          <w:szCs w:val="32"/>
          <w:rtl/>
        </w:rPr>
        <w:t>المقطوعة</w:t>
      </w:r>
      <w:proofErr w:type="gramEnd"/>
      <w:r w:rsidRPr="00FD7E07">
        <w:rPr>
          <w:rFonts w:ascii="Traditional Arabic" w:hAnsi="Traditional Arabic" w:cs="Traditional Arabic"/>
          <w:sz w:val="32"/>
          <w:szCs w:val="32"/>
          <w:rtl/>
        </w:rPr>
        <w:t>،</w:t>
      </w:r>
      <w:proofErr w:type="spellEnd"/>
      <w:r w:rsidRPr="00FD7E07">
        <w:rPr>
          <w:rFonts w:ascii="Traditional Arabic" w:hAnsi="Traditional Arabic" w:cs="Traditional Arabic"/>
          <w:sz w:val="32"/>
          <w:szCs w:val="32"/>
          <w:rtl/>
        </w:rPr>
        <w:t xml:space="preserve"> بل في البيت أو شطره مبنى ومعنى </w:t>
      </w:r>
      <w:proofErr w:type="spellStart"/>
      <w:r w:rsidRPr="00FD7E07">
        <w:rPr>
          <w:rFonts w:cs="Traditional Arabic"/>
          <w:sz w:val="32"/>
          <w:szCs w:val="32"/>
          <w:rtl/>
          <w:lang w:bidi="ar-DZ"/>
        </w:rPr>
        <w:t>»</w:t>
      </w:r>
      <w:proofErr w:type="spellEnd"/>
      <w:r w:rsidRPr="00FD7E07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FD7E07" w:rsidRPr="00FD7E07" w:rsidRDefault="00FD7E07" w:rsidP="00FD7E07">
      <w:pPr>
        <w:bidi/>
        <w:spacing w:line="360" w:lineRule="auto"/>
        <w:jc w:val="both"/>
        <w:rPr>
          <w:rFonts w:ascii="Traditional Arabic" w:eastAsia="Times New Roman" w:hAnsi="Traditional Arabic" w:cs="Traditional Arabic"/>
          <w:sz w:val="32"/>
          <w:szCs w:val="32"/>
          <w:rtl/>
        </w:rPr>
      </w:pPr>
      <w:r w:rsidRPr="00FD7E07">
        <w:rPr>
          <w:rFonts w:ascii="Traditional Arabic" w:hAnsi="Traditional Arabic" w:cs="Traditional Arabic"/>
          <w:sz w:val="32"/>
          <w:szCs w:val="32"/>
          <w:rtl/>
        </w:rPr>
        <w:t xml:space="preserve">    </w:t>
      </w:r>
      <w:r w:rsidRPr="00FD7E07">
        <w:rPr>
          <w:rFonts w:ascii="Traditional Arabic" w:eastAsia="Times New Roman" w:hAnsi="Traditional Arabic" w:cs="Traditional Arabic"/>
          <w:sz w:val="32"/>
          <w:szCs w:val="32"/>
          <w:rtl/>
          <w:lang w:bidi="ar-DZ"/>
        </w:rPr>
        <w:t xml:space="preserve">لقد عنيت التداولية بالمتكلم بوصفه طرفا في الخطاب يمتلك سلطة القول </w:t>
      </w:r>
      <w:proofErr w:type="spellStart"/>
      <w:r w:rsidRPr="00FD7E07">
        <w:rPr>
          <w:rFonts w:ascii="Traditional Arabic" w:eastAsia="Times New Roman" w:hAnsi="Traditional Arabic" w:cs="Traditional Arabic"/>
          <w:sz w:val="32"/>
          <w:szCs w:val="32"/>
          <w:rtl/>
          <w:lang w:bidi="ar-DZ"/>
        </w:rPr>
        <w:t>،</w:t>
      </w:r>
      <w:proofErr w:type="spellEnd"/>
      <w:r w:rsidRPr="00FD7E07">
        <w:rPr>
          <w:rFonts w:ascii="Traditional Arabic" w:eastAsia="Times New Roman" w:hAnsi="Traditional Arabic" w:cs="Traditional Arabic"/>
          <w:sz w:val="32"/>
          <w:szCs w:val="32"/>
          <w:rtl/>
          <w:lang w:bidi="ar-DZ"/>
        </w:rPr>
        <w:t xml:space="preserve"> وبالمخاطب لامتلاكه أدوات </w:t>
      </w:r>
      <w:proofErr w:type="spellStart"/>
      <w:r w:rsidRPr="00FD7E07">
        <w:rPr>
          <w:rFonts w:ascii="Traditional Arabic" w:eastAsia="Times New Roman" w:hAnsi="Traditional Arabic" w:cs="Traditional Arabic"/>
          <w:sz w:val="32"/>
          <w:szCs w:val="32"/>
          <w:rtl/>
          <w:lang w:bidi="ar-DZ"/>
        </w:rPr>
        <w:t>التلقي،</w:t>
      </w:r>
      <w:proofErr w:type="spellEnd"/>
      <w:r w:rsidRPr="00FD7E07">
        <w:rPr>
          <w:rFonts w:ascii="Traditional Arabic" w:eastAsia="Times New Roman" w:hAnsi="Traditional Arabic" w:cs="Traditional Arabic"/>
          <w:sz w:val="32"/>
          <w:szCs w:val="32"/>
          <w:rtl/>
          <w:lang w:bidi="ar-DZ"/>
        </w:rPr>
        <w:t xml:space="preserve"> وكذلك </w:t>
      </w:r>
      <w:proofErr w:type="spellStart"/>
      <w:r w:rsidRPr="00FD7E07">
        <w:rPr>
          <w:rFonts w:ascii="Traditional Arabic" w:eastAsia="Times New Roman" w:hAnsi="Traditional Arabic" w:cs="Traditional Arabic"/>
          <w:sz w:val="32"/>
          <w:szCs w:val="32"/>
          <w:rtl/>
          <w:lang w:bidi="ar-DZ"/>
        </w:rPr>
        <w:t>بالقصدية</w:t>
      </w:r>
      <w:proofErr w:type="spellEnd"/>
      <w:r w:rsidRPr="00FD7E07">
        <w:rPr>
          <w:rFonts w:ascii="Traditional Arabic" w:eastAsia="Times New Roman" w:hAnsi="Traditional Arabic" w:cs="Traditional Arabic"/>
          <w:sz w:val="32"/>
          <w:szCs w:val="32"/>
          <w:rtl/>
          <w:lang w:bidi="ar-DZ"/>
        </w:rPr>
        <w:t xml:space="preserve"> باعتبارها منطقة مشتركة تجمع المتكلم والسامع،  </w:t>
      </w:r>
      <w:r w:rsidRPr="00FD7E0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فقامت هذه النّظرية على </w:t>
      </w:r>
      <w:proofErr w:type="spellStart"/>
      <w:r w:rsidRPr="00FD7E07">
        <w:rPr>
          <w:rFonts w:ascii="Traditional Arabic" w:eastAsia="Times New Roman" w:hAnsi="Traditional Arabic" w:cs="Traditional Arabic"/>
          <w:sz w:val="32"/>
          <w:szCs w:val="32"/>
          <w:rtl/>
        </w:rPr>
        <w:t>المقصدية،</w:t>
      </w:r>
      <w:proofErr w:type="spellEnd"/>
      <w:r w:rsidRPr="00FD7E0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وجاءت نتيجةً حتميةً بعدما أُعطي الاعتبار في مرحلتين متتاليتين للمتكلّم </w:t>
      </w:r>
      <w:proofErr w:type="spellStart"/>
      <w:r w:rsidRPr="00FD7E07">
        <w:rPr>
          <w:rFonts w:ascii="Traditional Arabic" w:eastAsia="Times New Roman" w:hAnsi="Traditional Arabic" w:cs="Traditional Arabic"/>
          <w:sz w:val="32"/>
          <w:szCs w:val="32"/>
          <w:rtl/>
        </w:rPr>
        <w:t>ومقاصده،</w:t>
      </w:r>
      <w:proofErr w:type="spellEnd"/>
      <w:r w:rsidRPr="00FD7E0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ثمّ للنصّ </w:t>
      </w:r>
      <w:proofErr w:type="spellStart"/>
      <w:r w:rsidRPr="00FD7E07">
        <w:rPr>
          <w:rFonts w:ascii="Traditional Arabic" w:eastAsia="Times New Roman" w:hAnsi="Traditional Arabic" w:cs="Traditional Arabic"/>
          <w:sz w:val="32"/>
          <w:szCs w:val="32"/>
          <w:rtl/>
        </w:rPr>
        <w:t>خالصاً،</w:t>
      </w:r>
      <w:proofErr w:type="spellEnd"/>
      <w:r w:rsidRPr="00FD7E0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حيث كان: </w:t>
      </w:r>
      <w:proofErr w:type="spellStart"/>
      <w:r w:rsidRPr="00FD7E07">
        <w:rPr>
          <w:rFonts w:cs="Traditional Arabic"/>
          <w:sz w:val="32"/>
          <w:szCs w:val="32"/>
          <w:rtl/>
          <w:lang w:bidi="ar-DZ"/>
        </w:rPr>
        <w:t>«</w:t>
      </w:r>
      <w:proofErr w:type="spellEnd"/>
      <w:r w:rsidRPr="00FD7E0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مسار تأويل الخطاب الأدبي و تلقّيه لا يمكن فصله عن مسارات تأويل مجالاتٍ أخرى من النّتاج </w:t>
      </w:r>
      <w:proofErr w:type="spellStart"/>
      <w:r w:rsidRPr="00FD7E07">
        <w:rPr>
          <w:rFonts w:ascii="Traditional Arabic" w:eastAsia="Times New Roman" w:hAnsi="Traditional Arabic" w:cs="Traditional Arabic"/>
          <w:sz w:val="32"/>
          <w:szCs w:val="32"/>
          <w:rtl/>
        </w:rPr>
        <w:t>الفكري:</w:t>
      </w:r>
      <w:proofErr w:type="spellEnd"/>
      <w:r w:rsidRPr="00FD7E0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النصّ </w:t>
      </w:r>
      <w:proofErr w:type="spellStart"/>
      <w:r w:rsidRPr="00FD7E07">
        <w:rPr>
          <w:rFonts w:ascii="Traditional Arabic" w:eastAsia="Times New Roman" w:hAnsi="Traditional Arabic" w:cs="Traditional Arabic"/>
          <w:sz w:val="32"/>
          <w:szCs w:val="32"/>
          <w:rtl/>
        </w:rPr>
        <w:t>الفلسفي،</w:t>
      </w:r>
      <w:proofErr w:type="spellEnd"/>
      <w:r w:rsidRPr="00FD7E0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النصّ </w:t>
      </w:r>
      <w:proofErr w:type="spellStart"/>
      <w:r w:rsidRPr="00FD7E07">
        <w:rPr>
          <w:rFonts w:ascii="Traditional Arabic" w:eastAsia="Times New Roman" w:hAnsi="Traditional Arabic" w:cs="Traditional Arabic"/>
          <w:sz w:val="32"/>
          <w:szCs w:val="32"/>
          <w:rtl/>
        </w:rPr>
        <w:t>الدّيني،</w:t>
      </w:r>
      <w:proofErr w:type="spellEnd"/>
      <w:r w:rsidRPr="00FD7E0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النصّ </w:t>
      </w:r>
      <w:proofErr w:type="spellStart"/>
      <w:r w:rsidRPr="00FD7E07">
        <w:rPr>
          <w:rFonts w:ascii="Traditional Arabic" w:eastAsia="Times New Roman" w:hAnsi="Traditional Arabic" w:cs="Traditional Arabic"/>
          <w:sz w:val="32"/>
          <w:szCs w:val="32"/>
          <w:rtl/>
        </w:rPr>
        <w:t>الصّوفي،</w:t>
      </w:r>
      <w:proofErr w:type="spellEnd"/>
      <w:r w:rsidRPr="00FD7E0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الأحلام. هناك مرحلة كانت في الواقع ضدّ </w:t>
      </w:r>
      <w:proofErr w:type="spellStart"/>
      <w:r w:rsidRPr="00FD7E07">
        <w:rPr>
          <w:rFonts w:ascii="Traditional Arabic" w:eastAsia="Times New Roman" w:hAnsi="Traditional Arabic" w:cs="Traditional Arabic"/>
          <w:sz w:val="32"/>
          <w:szCs w:val="32"/>
          <w:rtl/>
        </w:rPr>
        <w:t>التّأويل،</w:t>
      </w:r>
      <w:proofErr w:type="spellEnd"/>
      <w:r w:rsidRPr="00FD7E0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وهي مرحلة سادت فيها </w:t>
      </w:r>
      <w:proofErr w:type="spellStart"/>
      <w:r w:rsidRPr="00FD7E07">
        <w:rPr>
          <w:rFonts w:ascii="Traditional Arabic" w:eastAsia="Times New Roman" w:hAnsi="Traditional Arabic" w:cs="Traditional Arabic"/>
          <w:sz w:val="32"/>
          <w:szCs w:val="32"/>
          <w:rtl/>
        </w:rPr>
        <w:t>القصدية،</w:t>
      </w:r>
      <w:proofErr w:type="spellEnd"/>
      <w:r w:rsidRPr="00FD7E0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وكلّ ما له علاقة بسلطة الكلام الفردي أو بالفكر </w:t>
      </w:r>
      <w:proofErr w:type="spellStart"/>
      <w:r w:rsidRPr="00FD7E07">
        <w:rPr>
          <w:rFonts w:ascii="Traditional Arabic" w:eastAsia="Times New Roman" w:hAnsi="Traditional Arabic" w:cs="Traditional Arabic"/>
          <w:sz w:val="32"/>
          <w:szCs w:val="32"/>
          <w:rtl/>
        </w:rPr>
        <w:t>المطلق؛</w:t>
      </w:r>
      <w:proofErr w:type="spellEnd"/>
      <w:r w:rsidRPr="00FD7E0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إمّا أن ترفض التّأويل أو أن تُوقفه في نقطةٍ حرجةٍ لا يجوز تخطّيها.هناك مرحلة </w:t>
      </w:r>
      <w:proofErr w:type="spellStart"/>
      <w:r w:rsidRPr="00FD7E07">
        <w:rPr>
          <w:rFonts w:ascii="Traditional Arabic" w:eastAsia="Times New Roman" w:hAnsi="Traditional Arabic" w:cs="Traditional Arabic"/>
          <w:sz w:val="32"/>
          <w:szCs w:val="32"/>
          <w:rtl/>
        </w:rPr>
        <w:t>الموضوعية،</w:t>
      </w:r>
      <w:proofErr w:type="spellEnd"/>
      <w:r w:rsidRPr="00FD7E0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التي تهمل الذّات </w:t>
      </w:r>
      <w:proofErr w:type="spellStart"/>
      <w:r w:rsidRPr="00FD7E07">
        <w:rPr>
          <w:rFonts w:ascii="Traditional Arabic" w:eastAsia="Times New Roman" w:hAnsi="Traditional Arabic" w:cs="Traditional Arabic"/>
          <w:sz w:val="32"/>
          <w:szCs w:val="32"/>
          <w:rtl/>
        </w:rPr>
        <w:t>والمقصدية،</w:t>
      </w:r>
      <w:proofErr w:type="spellEnd"/>
      <w:r w:rsidRPr="00FD7E0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وعلى إثر ذلك يُهمَل (التّأويل</w:t>
      </w:r>
      <w:proofErr w:type="spellStart"/>
      <w:r w:rsidRPr="00FD7E07">
        <w:rPr>
          <w:rFonts w:ascii="Traditional Arabic" w:eastAsia="Times New Roman" w:hAnsi="Traditional Arabic" w:cs="Traditional Arabic"/>
          <w:sz w:val="32"/>
          <w:szCs w:val="32"/>
          <w:rtl/>
        </w:rPr>
        <w:t>)</w:t>
      </w:r>
      <w:proofErr w:type="spellEnd"/>
      <w:r w:rsidRPr="00FD7E0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لصالح المعاينة وإدراك </w:t>
      </w:r>
      <w:proofErr w:type="spellStart"/>
      <w:r w:rsidRPr="00FD7E07">
        <w:rPr>
          <w:rFonts w:ascii="Traditional Arabic" w:eastAsia="Times New Roman" w:hAnsi="Traditional Arabic" w:cs="Traditional Arabic"/>
          <w:sz w:val="32"/>
          <w:szCs w:val="32"/>
          <w:rtl/>
        </w:rPr>
        <w:t>القوانين،</w:t>
      </w:r>
      <w:proofErr w:type="spellEnd"/>
      <w:r w:rsidRPr="00FD7E0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وهذه الموضوعية إمّا أن تكون متعلّقةً </w:t>
      </w:r>
      <w:proofErr w:type="spellStart"/>
      <w:r w:rsidRPr="00FD7E07">
        <w:rPr>
          <w:rFonts w:ascii="Traditional Arabic" w:eastAsia="Times New Roman" w:hAnsi="Traditional Arabic" w:cs="Traditional Arabic"/>
          <w:sz w:val="32"/>
          <w:szCs w:val="32"/>
          <w:rtl/>
        </w:rPr>
        <w:t>بالنصّ،</w:t>
      </w:r>
      <w:proofErr w:type="spellEnd"/>
      <w:r w:rsidRPr="00FD7E0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أو بالنصّ ذاته لكن في </w:t>
      </w:r>
      <w:r w:rsidRPr="00FD7E07">
        <w:rPr>
          <w:rFonts w:ascii="Traditional Arabic" w:eastAsia="Times New Roman" w:hAnsi="Traditional Arabic" w:cs="Traditional Arabic"/>
          <w:sz w:val="32"/>
          <w:szCs w:val="32"/>
          <w:rtl/>
        </w:rPr>
        <w:lastRenderedPageBreak/>
        <w:t xml:space="preserve">إطار سياقه التّاريخي والاجتماعي. المرحلة الثّالثة أعادت الاعتبار لقضية التّأويل من خلال الاهتمام </w:t>
      </w:r>
      <w:proofErr w:type="spellStart"/>
      <w:r w:rsidRPr="00FD7E07">
        <w:rPr>
          <w:rFonts w:ascii="Traditional Arabic" w:eastAsia="Times New Roman" w:hAnsi="Traditional Arabic" w:cs="Traditional Arabic"/>
          <w:sz w:val="32"/>
          <w:szCs w:val="32"/>
          <w:rtl/>
        </w:rPr>
        <w:t>بالمؤوّل،</w:t>
      </w:r>
      <w:proofErr w:type="spellEnd"/>
      <w:r w:rsidRPr="00FD7E0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ذلك أنّه في المرحلة الأولى كانت سلطة صاحب النصّ شبه </w:t>
      </w:r>
      <w:proofErr w:type="spellStart"/>
      <w:r w:rsidRPr="00FD7E07">
        <w:rPr>
          <w:rFonts w:ascii="Traditional Arabic" w:eastAsia="Times New Roman" w:hAnsi="Traditional Arabic" w:cs="Traditional Arabic"/>
          <w:sz w:val="32"/>
          <w:szCs w:val="32"/>
          <w:rtl/>
        </w:rPr>
        <w:t>مطلقة،</w:t>
      </w:r>
      <w:proofErr w:type="spellEnd"/>
      <w:r w:rsidRPr="00FD7E0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وفي المرحلة الثّانية تمّ </w:t>
      </w:r>
      <w:proofErr w:type="spellStart"/>
      <w:r w:rsidRPr="00FD7E07">
        <w:rPr>
          <w:rFonts w:ascii="Traditional Arabic" w:eastAsia="Times New Roman" w:hAnsi="Traditional Arabic" w:cs="Traditional Arabic"/>
          <w:sz w:val="32"/>
          <w:szCs w:val="32"/>
          <w:rtl/>
        </w:rPr>
        <w:t>تهميش</w:t>
      </w:r>
      <w:proofErr w:type="spellEnd"/>
      <w:r w:rsidRPr="00FD7E0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صاحب النصّ أو ألغي </w:t>
      </w:r>
      <w:proofErr w:type="spellStart"/>
      <w:r w:rsidRPr="00FD7E07">
        <w:rPr>
          <w:rFonts w:ascii="Traditional Arabic" w:eastAsia="Times New Roman" w:hAnsi="Traditional Arabic" w:cs="Traditional Arabic"/>
          <w:sz w:val="32"/>
          <w:szCs w:val="32"/>
          <w:rtl/>
        </w:rPr>
        <w:t>تماماً،</w:t>
      </w:r>
      <w:proofErr w:type="spellEnd"/>
      <w:r w:rsidRPr="00FD7E0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ولم يُلْتَفَت إلى المؤوّل لصالح موضوعية (حرفية</w:t>
      </w:r>
      <w:proofErr w:type="spellStart"/>
      <w:r w:rsidRPr="00FD7E07">
        <w:rPr>
          <w:rFonts w:ascii="Traditional Arabic" w:eastAsia="Times New Roman" w:hAnsi="Traditional Arabic" w:cs="Traditional Arabic"/>
          <w:sz w:val="32"/>
          <w:szCs w:val="32"/>
          <w:rtl/>
        </w:rPr>
        <w:t>).</w:t>
      </w:r>
      <w:proofErr w:type="spellEnd"/>
      <w:r w:rsidRPr="00FD7E0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لكن في هذه المرحلة الأخيرة أُعطي الاعتبار للقارئ ولتأويلاته</w:t>
      </w:r>
      <w:proofErr w:type="spellStart"/>
      <w:r w:rsidRPr="00FD7E07">
        <w:rPr>
          <w:rFonts w:cs="Traditional Arabic"/>
          <w:sz w:val="32"/>
          <w:szCs w:val="32"/>
          <w:rtl/>
          <w:lang w:bidi="ar-DZ"/>
        </w:rPr>
        <w:t>»</w:t>
      </w:r>
      <w:proofErr w:type="spellEnd"/>
      <w:r w:rsidRPr="00FD7E0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. </w:t>
      </w:r>
    </w:p>
    <w:p w:rsidR="00FD7E07" w:rsidRPr="00FD7E07" w:rsidRDefault="00FD7E07" w:rsidP="00EE6EFB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Traditional Arabic" w:hAnsi="Traditional Arabic" w:cs="Traditional Arabic"/>
          <w:sz w:val="32"/>
          <w:szCs w:val="32"/>
          <w:rtl/>
          <w:lang w:val="en-US" w:bidi="ar-DZ"/>
        </w:rPr>
      </w:pPr>
      <w:r w:rsidRPr="00FD7E07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  إذا كانت المرحلة الأولى ثبّتت تبعية </w:t>
      </w:r>
      <w:proofErr w:type="spellStart"/>
      <w:r w:rsidRPr="00FD7E07">
        <w:rPr>
          <w:rFonts w:ascii="Traditional Arabic" w:hAnsi="Traditional Arabic" w:cs="Traditional Arabic"/>
          <w:sz w:val="32"/>
          <w:szCs w:val="32"/>
          <w:rtl/>
          <w:lang w:bidi="ar-DZ"/>
        </w:rPr>
        <w:t>المقصدية</w:t>
      </w:r>
      <w:proofErr w:type="spellEnd"/>
      <w:r w:rsidRPr="00FD7E07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proofErr w:type="spellStart"/>
      <w:r w:rsidRPr="00FD7E07">
        <w:rPr>
          <w:rFonts w:ascii="Traditional Arabic" w:hAnsi="Traditional Arabic" w:cs="Traditional Arabic"/>
          <w:sz w:val="32"/>
          <w:szCs w:val="32"/>
          <w:rtl/>
          <w:lang w:bidi="ar-DZ"/>
        </w:rPr>
        <w:t>للمتكلم،</w:t>
      </w:r>
      <w:proofErr w:type="spellEnd"/>
      <w:r w:rsidRPr="00FD7E07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فإن المتلقي قد يتحكم فيها </w:t>
      </w:r>
      <w:proofErr w:type="spellStart"/>
      <w:r w:rsidRPr="00FD7E07">
        <w:rPr>
          <w:rFonts w:ascii="Traditional Arabic" w:hAnsi="Traditional Arabic" w:cs="Traditional Arabic"/>
          <w:sz w:val="32"/>
          <w:szCs w:val="32"/>
          <w:rtl/>
          <w:lang w:bidi="ar-DZ"/>
        </w:rPr>
        <w:t>أيضا،</w:t>
      </w:r>
      <w:proofErr w:type="spellEnd"/>
      <w:r w:rsidRPr="00FD7E07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حين </w:t>
      </w:r>
      <w:r w:rsidRPr="00FD7E0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يضطر</w:t>
      </w:r>
      <w:r w:rsidRPr="00FD7E07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المتكلم إلى تكييف خطابه حسب رغبات </w:t>
      </w:r>
      <w:proofErr w:type="spellStart"/>
      <w:r w:rsidRPr="00FD7E07">
        <w:rPr>
          <w:rFonts w:ascii="Traditional Arabic" w:hAnsi="Traditional Arabic" w:cs="Traditional Arabic"/>
          <w:sz w:val="32"/>
          <w:szCs w:val="32"/>
          <w:rtl/>
          <w:lang w:bidi="ar-DZ"/>
        </w:rPr>
        <w:t>المتلقي،</w:t>
      </w:r>
      <w:proofErr w:type="spellEnd"/>
      <w:r w:rsidRPr="00FD7E07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وهكذا يمكننا القول </w:t>
      </w:r>
      <w:proofErr w:type="spellStart"/>
      <w:r w:rsidRPr="00FD7E07">
        <w:rPr>
          <w:rFonts w:ascii="Traditional Arabic" w:hAnsi="Traditional Arabic" w:cs="Traditional Arabic"/>
          <w:sz w:val="32"/>
          <w:szCs w:val="32"/>
          <w:rtl/>
          <w:lang w:bidi="ar-DZ"/>
        </w:rPr>
        <w:t>إنه:</w:t>
      </w:r>
      <w:proofErr w:type="spellEnd"/>
      <w:r w:rsidRPr="00FD7E07">
        <w:rPr>
          <w:rFonts w:cs="Traditional Arabic"/>
          <w:sz w:val="32"/>
          <w:szCs w:val="32"/>
          <w:rtl/>
          <w:lang w:bidi="ar-DZ"/>
        </w:rPr>
        <w:t xml:space="preserve"> </w:t>
      </w:r>
      <w:proofErr w:type="spellStart"/>
      <w:r w:rsidRPr="00FD7E07">
        <w:rPr>
          <w:rFonts w:cs="Traditional Arabic"/>
          <w:sz w:val="32"/>
          <w:szCs w:val="32"/>
          <w:rtl/>
          <w:lang w:bidi="ar-DZ"/>
        </w:rPr>
        <w:t>«</w:t>
      </w:r>
      <w:proofErr w:type="spellEnd"/>
      <w:r w:rsidRPr="00FD7E07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لم تخل كتابة من الإشارة إلى القصد </w:t>
      </w:r>
      <w:proofErr w:type="spellStart"/>
      <w:r w:rsidRPr="00FD7E07">
        <w:rPr>
          <w:rFonts w:ascii="Traditional Arabic" w:hAnsi="Traditional Arabic" w:cs="Traditional Arabic"/>
          <w:sz w:val="32"/>
          <w:szCs w:val="32"/>
          <w:rtl/>
          <w:lang w:bidi="ar-DZ"/>
        </w:rPr>
        <w:t>والقصدية</w:t>
      </w:r>
      <w:proofErr w:type="spellEnd"/>
      <w:r w:rsidRPr="00FD7E07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proofErr w:type="spellStart"/>
      <w:r w:rsidRPr="00FD7E07">
        <w:rPr>
          <w:rFonts w:ascii="Traditional Arabic" w:hAnsi="Traditional Arabic" w:cs="Traditional Arabic"/>
          <w:sz w:val="32"/>
          <w:szCs w:val="32"/>
          <w:rtl/>
          <w:lang w:bidi="ar-DZ"/>
        </w:rPr>
        <w:t>والمقصدية</w:t>
      </w:r>
      <w:proofErr w:type="spellEnd"/>
      <w:r w:rsidRPr="00FD7E07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،ومما يفيد هذا </w:t>
      </w:r>
      <w:proofErr w:type="spellStart"/>
      <w:r w:rsidRPr="00FD7E07">
        <w:rPr>
          <w:rFonts w:ascii="Traditional Arabic" w:hAnsi="Traditional Arabic" w:cs="Traditional Arabic"/>
          <w:sz w:val="32"/>
          <w:szCs w:val="32"/>
          <w:rtl/>
          <w:lang w:bidi="ar-DZ"/>
        </w:rPr>
        <w:t>المعنى؛</w:t>
      </w:r>
      <w:proofErr w:type="spellEnd"/>
      <w:r w:rsidRPr="00FD7E07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إن الباحثين جميعهم يجعلون المميز الأساسي بين الإنسان وغيره </w:t>
      </w:r>
      <w:proofErr w:type="spellStart"/>
      <w:r w:rsidRPr="00FD7E07">
        <w:rPr>
          <w:rFonts w:ascii="Traditional Arabic" w:hAnsi="Traditional Arabic" w:cs="Traditional Arabic"/>
          <w:sz w:val="32"/>
          <w:szCs w:val="32"/>
          <w:rtl/>
          <w:lang w:bidi="ar-DZ"/>
        </w:rPr>
        <w:t>المقصدية،</w:t>
      </w:r>
      <w:proofErr w:type="spellEnd"/>
      <w:r w:rsidRPr="00FD7E07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ولكن هناك من قصرها على ما ورد فيه جذرها صراحة أو ضمنا</w:t>
      </w:r>
      <w:proofErr w:type="spellStart"/>
      <w:r w:rsidRPr="00FD7E07">
        <w:rPr>
          <w:rFonts w:ascii="Traditional Arabic" w:hAnsi="Traditional Arabic" w:cs="Traditional Arabic"/>
          <w:sz w:val="32"/>
          <w:szCs w:val="32"/>
          <w:rtl/>
          <w:lang w:bidi="ar-DZ"/>
        </w:rPr>
        <w:t>(</w:t>
      </w:r>
      <w:proofErr w:type="spellEnd"/>
      <w:r w:rsidRPr="00FD7E07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هرمان باريت </w:t>
      </w:r>
      <w:r w:rsidRPr="00FD7E07">
        <w:rPr>
          <w:rFonts w:ascii="Traditional Arabic" w:hAnsi="Traditional Arabic" w:cs="Traditional Arabic"/>
          <w:sz w:val="32"/>
          <w:szCs w:val="32"/>
          <w:lang w:bidi="ar-DZ"/>
        </w:rPr>
        <w:t xml:space="preserve"> </w:t>
      </w:r>
      <w:proofErr w:type="spellStart"/>
      <w:r w:rsidRPr="00FD7E07">
        <w:rPr>
          <w:rFonts w:ascii="Traditional Arabic" w:hAnsi="Traditional Arabic" w:cs="Traditional Arabic"/>
          <w:sz w:val="32"/>
          <w:szCs w:val="32"/>
          <w:lang w:bidi="ar-DZ"/>
        </w:rPr>
        <w:t>Parret</w:t>
      </w:r>
      <w:r w:rsidRPr="00FD7E07">
        <w:rPr>
          <w:rFonts w:ascii="Traditional Arabic" w:hAnsi="Traditional Arabic" w:cs="Traditional Arabic"/>
          <w:sz w:val="32"/>
          <w:szCs w:val="32"/>
          <w:rtl/>
          <w:lang w:bidi="ar-DZ"/>
        </w:rPr>
        <w:t>)،</w:t>
      </w:r>
      <w:proofErr w:type="spellEnd"/>
      <w:r w:rsidRPr="00FD7E07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ومنهم من جعلها مسبقة</w:t>
      </w:r>
      <w:proofErr w:type="spellStart"/>
      <w:r w:rsidRPr="00FD7E07">
        <w:rPr>
          <w:rFonts w:ascii="Traditional Arabic" w:hAnsi="Traditional Arabic" w:cs="Traditional Arabic"/>
          <w:sz w:val="32"/>
          <w:szCs w:val="32"/>
          <w:rtl/>
          <w:lang w:bidi="ar-DZ"/>
        </w:rPr>
        <w:t>(</w:t>
      </w:r>
      <w:proofErr w:type="spellEnd"/>
      <w:r w:rsidRPr="00FD7E07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proofErr w:type="spellStart"/>
      <w:r w:rsidRPr="00FD7E07">
        <w:rPr>
          <w:rFonts w:ascii="Traditional Arabic" w:hAnsi="Traditional Arabic" w:cs="Traditional Arabic"/>
          <w:sz w:val="32"/>
          <w:szCs w:val="32"/>
          <w:rtl/>
          <w:lang w:bidi="ar-DZ"/>
        </w:rPr>
        <w:t>غريماس</w:t>
      </w:r>
      <w:proofErr w:type="spellEnd"/>
      <w:r w:rsidRPr="00FD7E07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FD7E07">
        <w:rPr>
          <w:rFonts w:ascii="Traditional Arabic" w:hAnsi="Traditional Arabic" w:cs="Traditional Arabic"/>
          <w:sz w:val="32"/>
          <w:szCs w:val="32"/>
          <w:lang w:bidi="ar-DZ"/>
        </w:rPr>
        <w:t>Greimas</w:t>
      </w:r>
      <w:proofErr w:type="spellStart"/>
      <w:r w:rsidRPr="00FD7E07">
        <w:rPr>
          <w:rFonts w:ascii="Traditional Arabic" w:hAnsi="Traditional Arabic" w:cs="Traditional Arabic"/>
          <w:sz w:val="32"/>
          <w:szCs w:val="32"/>
          <w:rtl/>
          <w:lang w:bidi="ar-DZ"/>
        </w:rPr>
        <w:t>)</w:t>
      </w:r>
      <w:proofErr w:type="spellEnd"/>
      <w:r w:rsidRPr="00FD7E07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كما أن منهم من جعلها ميكانيكية موجهة</w:t>
      </w:r>
      <w:proofErr w:type="spellStart"/>
      <w:r w:rsidRPr="00FD7E07">
        <w:rPr>
          <w:rFonts w:ascii="Traditional Arabic" w:hAnsi="Traditional Arabic" w:cs="Traditional Arabic"/>
          <w:sz w:val="32"/>
          <w:szCs w:val="32"/>
          <w:rtl/>
          <w:lang w:bidi="ar-DZ"/>
        </w:rPr>
        <w:t>(</w:t>
      </w:r>
      <w:proofErr w:type="spellEnd"/>
      <w:r w:rsidRPr="00FD7E07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proofErr w:type="spellStart"/>
      <w:r w:rsidRPr="00FD7E07">
        <w:rPr>
          <w:rFonts w:ascii="Traditional Arabic" w:hAnsi="Traditional Arabic" w:cs="Traditional Arabic"/>
          <w:sz w:val="32"/>
          <w:szCs w:val="32"/>
          <w:rtl/>
          <w:lang w:bidi="ar-DZ"/>
        </w:rPr>
        <w:t>أوستين</w:t>
      </w:r>
      <w:proofErr w:type="spellEnd"/>
      <w:r w:rsidRPr="00FD7E07">
        <w:rPr>
          <w:rFonts w:ascii="Traditional Arabic" w:hAnsi="Traditional Arabic" w:cs="Traditional Arabic"/>
          <w:sz w:val="32"/>
          <w:szCs w:val="32"/>
          <w:lang w:bidi="ar-DZ"/>
        </w:rPr>
        <w:t xml:space="preserve"> Austin</w:t>
      </w:r>
      <w:proofErr w:type="spellStart"/>
      <w:r w:rsidRPr="00FD7E07">
        <w:rPr>
          <w:rFonts w:ascii="Traditional Arabic" w:hAnsi="Traditional Arabic" w:cs="Traditional Arabic"/>
          <w:sz w:val="32"/>
          <w:szCs w:val="32"/>
          <w:rtl/>
          <w:lang w:bidi="ar-DZ"/>
        </w:rPr>
        <w:t>)</w:t>
      </w:r>
      <w:proofErr w:type="spellEnd"/>
      <w:r w:rsidRPr="00FD7E07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proofErr w:type="spellStart"/>
      <w:r w:rsidRPr="00FD7E07">
        <w:rPr>
          <w:rFonts w:ascii="Traditional Arabic" w:hAnsi="Traditional Arabic" w:cs="Traditional Arabic"/>
          <w:sz w:val="32"/>
          <w:szCs w:val="32"/>
          <w:rtl/>
          <w:lang w:bidi="ar-DZ"/>
        </w:rPr>
        <w:t>وسيرل</w:t>
      </w:r>
      <w:proofErr w:type="spellEnd"/>
      <w:r w:rsidRPr="00FD7E07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proofErr w:type="spellStart"/>
      <w:r w:rsidRPr="00FD7E07">
        <w:rPr>
          <w:rFonts w:ascii="Traditional Arabic" w:hAnsi="Traditional Arabic" w:cs="Traditional Arabic"/>
          <w:sz w:val="32"/>
          <w:szCs w:val="32"/>
          <w:rtl/>
          <w:lang w:bidi="ar-DZ"/>
        </w:rPr>
        <w:t>(</w:t>
      </w:r>
      <w:r w:rsidRPr="00FD7E07">
        <w:rPr>
          <w:rFonts w:ascii="Traditional Arabic" w:hAnsi="Traditional Arabic" w:cs="Traditional Arabic"/>
          <w:sz w:val="32"/>
          <w:szCs w:val="32"/>
          <w:lang w:bidi="ar-DZ"/>
        </w:rPr>
        <w:t>Searl</w:t>
      </w:r>
      <w:proofErr w:type="spellEnd"/>
      <w:r w:rsidRPr="00FD7E07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proofErr w:type="spellStart"/>
      <w:r w:rsidRPr="00FD7E07">
        <w:rPr>
          <w:rFonts w:ascii="Traditional Arabic" w:hAnsi="Traditional Arabic" w:cs="Traditional Arabic"/>
          <w:sz w:val="32"/>
          <w:szCs w:val="32"/>
          <w:rtl/>
          <w:lang w:bidi="ar-DZ"/>
        </w:rPr>
        <w:t>)</w:t>
      </w:r>
      <w:proofErr w:type="spellEnd"/>
      <w:r w:rsidRPr="00FD7E07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proofErr w:type="spellStart"/>
      <w:r w:rsidRPr="00FD7E07">
        <w:rPr>
          <w:rFonts w:ascii="Traditional Arabic" w:hAnsi="Traditional Arabic" w:cs="Traditional Arabic"/>
          <w:sz w:val="32"/>
          <w:szCs w:val="32"/>
          <w:rtl/>
          <w:lang w:bidi="ar-DZ"/>
        </w:rPr>
        <w:t>وكرايس</w:t>
      </w:r>
      <w:proofErr w:type="spellEnd"/>
      <w:r w:rsidRPr="00FD7E07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proofErr w:type="spellStart"/>
      <w:r w:rsidRPr="00FD7E07">
        <w:rPr>
          <w:rFonts w:ascii="Traditional Arabic" w:hAnsi="Traditional Arabic" w:cs="Traditional Arabic"/>
          <w:sz w:val="32"/>
          <w:szCs w:val="32"/>
          <w:rtl/>
          <w:lang w:bidi="ar-DZ"/>
        </w:rPr>
        <w:t>(</w:t>
      </w:r>
      <w:proofErr w:type="spellEnd"/>
      <w:r w:rsidRPr="00FD7E07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proofErr w:type="spellStart"/>
      <w:r w:rsidRPr="00FD7E07">
        <w:rPr>
          <w:rFonts w:ascii="Traditional Arabic" w:hAnsi="Traditional Arabic" w:cs="Traditional Arabic"/>
          <w:sz w:val="32"/>
          <w:szCs w:val="32"/>
          <w:lang w:bidi="ar-DZ"/>
        </w:rPr>
        <w:t>Grice</w:t>
      </w:r>
      <w:r w:rsidRPr="00FD7E07">
        <w:rPr>
          <w:rFonts w:ascii="Traditional Arabic" w:hAnsi="Traditional Arabic" w:cs="Traditional Arabic"/>
          <w:sz w:val="32"/>
          <w:szCs w:val="32"/>
          <w:rtl/>
          <w:lang w:bidi="ar-DZ"/>
        </w:rPr>
        <w:t>).</w:t>
      </w:r>
      <w:proofErr w:type="spellEnd"/>
      <w:r w:rsidRPr="00FD7E07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بيد أنها لا تقتصر على </w:t>
      </w:r>
      <w:proofErr w:type="spellStart"/>
      <w:r w:rsidRPr="00FD7E07">
        <w:rPr>
          <w:rFonts w:ascii="Traditional Arabic" w:hAnsi="Traditional Arabic" w:cs="Traditional Arabic"/>
          <w:sz w:val="32"/>
          <w:szCs w:val="32"/>
          <w:rtl/>
          <w:lang w:bidi="ar-DZ"/>
        </w:rPr>
        <w:t>المتكلم،</w:t>
      </w:r>
      <w:proofErr w:type="spellEnd"/>
      <w:r w:rsidRPr="00FD7E07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ولكنها تشمل المخاطب أيضا </w:t>
      </w:r>
      <w:proofErr w:type="spellStart"/>
      <w:r w:rsidRPr="00FD7E07">
        <w:rPr>
          <w:rFonts w:ascii="Traditional Arabic" w:hAnsi="Traditional Arabic" w:cs="Traditional Arabic"/>
          <w:sz w:val="32"/>
          <w:szCs w:val="32"/>
          <w:rtl/>
          <w:lang w:bidi="ar-DZ"/>
        </w:rPr>
        <w:t>؛</w:t>
      </w:r>
      <w:proofErr w:type="spellEnd"/>
      <w:r w:rsidRPr="00FD7E07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ولهذا فقد تتفق </w:t>
      </w:r>
      <w:proofErr w:type="spellStart"/>
      <w:r w:rsidRPr="00FD7E07">
        <w:rPr>
          <w:rFonts w:ascii="Traditional Arabic" w:hAnsi="Traditional Arabic" w:cs="Traditional Arabic"/>
          <w:sz w:val="32"/>
          <w:szCs w:val="32"/>
          <w:rtl/>
          <w:lang w:bidi="ar-DZ"/>
        </w:rPr>
        <w:t>المقصديتان</w:t>
      </w:r>
      <w:proofErr w:type="spellEnd"/>
      <w:r w:rsidRPr="00FD7E07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درجات من </w:t>
      </w:r>
      <w:proofErr w:type="spellStart"/>
      <w:r w:rsidRPr="00FD7E07">
        <w:rPr>
          <w:rFonts w:ascii="Traditional Arabic" w:hAnsi="Traditional Arabic" w:cs="Traditional Arabic"/>
          <w:sz w:val="32"/>
          <w:szCs w:val="32"/>
          <w:rtl/>
          <w:lang w:bidi="ar-DZ"/>
        </w:rPr>
        <w:t>الاتفاق،</w:t>
      </w:r>
      <w:proofErr w:type="spellEnd"/>
      <w:r w:rsidRPr="00FD7E07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وقد تختلفان درجات من </w:t>
      </w:r>
      <w:proofErr w:type="spellStart"/>
      <w:r w:rsidRPr="00FD7E07">
        <w:rPr>
          <w:rFonts w:ascii="Traditional Arabic" w:hAnsi="Traditional Arabic" w:cs="Traditional Arabic"/>
          <w:sz w:val="32"/>
          <w:szCs w:val="32"/>
          <w:rtl/>
          <w:lang w:bidi="ar-DZ"/>
        </w:rPr>
        <w:t>الاختلاف،</w:t>
      </w:r>
      <w:proofErr w:type="spellEnd"/>
      <w:r w:rsidRPr="00FD7E07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مما أدى إلى طرح </w:t>
      </w:r>
      <w:proofErr w:type="spellStart"/>
      <w:r w:rsidRPr="00FD7E07">
        <w:rPr>
          <w:rFonts w:ascii="Traditional Arabic" w:hAnsi="Traditional Arabic" w:cs="Traditional Arabic"/>
          <w:sz w:val="32"/>
          <w:szCs w:val="32"/>
          <w:rtl/>
          <w:lang w:bidi="ar-DZ"/>
        </w:rPr>
        <w:t>إشكاليتها</w:t>
      </w:r>
      <w:proofErr w:type="spellEnd"/>
      <w:r w:rsidRPr="00FD7E07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الفلسفية </w:t>
      </w:r>
      <w:proofErr w:type="spellStart"/>
      <w:r w:rsidRPr="00FD7E07">
        <w:rPr>
          <w:rFonts w:ascii="Traditional Arabic" w:hAnsi="Traditional Arabic" w:cs="Traditional Arabic"/>
          <w:sz w:val="32"/>
          <w:szCs w:val="32"/>
          <w:rtl/>
          <w:lang w:bidi="ar-DZ"/>
        </w:rPr>
        <w:t>والمنهاجية،</w:t>
      </w:r>
      <w:proofErr w:type="spellEnd"/>
      <w:r w:rsidRPr="00FD7E07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بحكم أنها غالبا ما تكون ظاهرة في النص </w:t>
      </w:r>
      <w:proofErr w:type="spellStart"/>
      <w:r w:rsidRPr="00FD7E07">
        <w:rPr>
          <w:rFonts w:ascii="Traditional Arabic" w:hAnsi="Traditional Arabic" w:cs="Traditional Arabic"/>
          <w:sz w:val="32"/>
          <w:szCs w:val="32"/>
          <w:rtl/>
          <w:lang w:bidi="ar-DZ"/>
        </w:rPr>
        <w:t>،</w:t>
      </w:r>
      <w:proofErr w:type="spellEnd"/>
      <w:r w:rsidRPr="00FD7E07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وإنما يفترض أنها تكمن خلفه. لذلك </w:t>
      </w:r>
      <w:proofErr w:type="spellStart"/>
      <w:r w:rsidRPr="00FD7E07">
        <w:rPr>
          <w:rFonts w:ascii="Traditional Arabic" w:hAnsi="Traditional Arabic" w:cs="Traditional Arabic"/>
          <w:sz w:val="32"/>
          <w:szCs w:val="32"/>
          <w:rtl/>
          <w:lang w:bidi="ar-DZ"/>
        </w:rPr>
        <w:t>،</w:t>
      </w:r>
      <w:proofErr w:type="spellEnd"/>
      <w:r w:rsidRPr="00FD7E07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بذلت</w:t>
      </w:r>
      <w:r w:rsidRPr="00FD7E07">
        <w:rPr>
          <w:rFonts w:ascii="Traditional Arabic" w:hAnsi="Traditional Arabic" w:cs="Traditional Arabic"/>
          <w:sz w:val="32"/>
          <w:szCs w:val="32"/>
          <w:u w:val="single"/>
          <w:rtl/>
          <w:lang w:bidi="ar-DZ"/>
        </w:rPr>
        <w:t xml:space="preserve"> </w:t>
      </w:r>
      <w:r w:rsidRPr="00FD7E07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محاولات </w:t>
      </w:r>
      <w:proofErr w:type="spellStart"/>
      <w:r w:rsidRPr="00FD7E07">
        <w:rPr>
          <w:rFonts w:ascii="Traditional Arabic" w:hAnsi="Traditional Arabic" w:cs="Traditional Arabic"/>
          <w:sz w:val="32"/>
          <w:szCs w:val="32"/>
          <w:rtl/>
          <w:lang w:bidi="ar-DZ"/>
        </w:rPr>
        <w:t>لصورنتها(</w:t>
      </w:r>
      <w:proofErr w:type="spellEnd"/>
      <w:r w:rsidRPr="00FD7E07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جان </w:t>
      </w:r>
      <w:proofErr w:type="spellStart"/>
      <w:r w:rsidRPr="00FD7E07">
        <w:rPr>
          <w:rFonts w:ascii="Traditional Arabic" w:hAnsi="Traditional Arabic" w:cs="Traditional Arabic"/>
          <w:sz w:val="32"/>
          <w:szCs w:val="32"/>
          <w:rtl/>
          <w:lang w:bidi="ar-DZ"/>
        </w:rPr>
        <w:t>بيتيتو</w:t>
      </w:r>
      <w:proofErr w:type="spellEnd"/>
      <w:r w:rsidRPr="00FD7E07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FD7E07">
        <w:rPr>
          <w:rFonts w:ascii="Traditional Arabic" w:hAnsi="Traditional Arabic" w:cs="Traditional Arabic"/>
          <w:sz w:val="32"/>
          <w:szCs w:val="32"/>
          <w:lang w:bidi="ar-DZ"/>
        </w:rPr>
        <w:t xml:space="preserve">Jean </w:t>
      </w:r>
      <w:proofErr w:type="spellStart"/>
      <w:r w:rsidRPr="00FD7E07">
        <w:rPr>
          <w:rFonts w:ascii="Traditional Arabic" w:hAnsi="Traditional Arabic" w:cs="Traditional Arabic"/>
          <w:sz w:val="32"/>
          <w:szCs w:val="32"/>
          <w:lang w:bidi="ar-DZ"/>
        </w:rPr>
        <w:t>Petito</w:t>
      </w:r>
      <w:proofErr w:type="spellEnd"/>
      <w:r w:rsidRPr="00FD7E07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proofErr w:type="spellStart"/>
      <w:r w:rsidRPr="00FD7E07">
        <w:rPr>
          <w:rFonts w:ascii="Traditional Arabic" w:hAnsi="Traditional Arabic" w:cs="Traditional Arabic"/>
          <w:sz w:val="32"/>
          <w:szCs w:val="32"/>
          <w:rtl/>
          <w:lang w:bidi="ar-DZ"/>
        </w:rPr>
        <w:t>/</w:t>
      </w:r>
      <w:proofErr w:type="spellEnd"/>
      <w:r w:rsidRPr="00FD7E07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proofErr w:type="spellStart"/>
      <w:r w:rsidRPr="00FD7E07">
        <w:rPr>
          <w:rFonts w:ascii="Traditional Arabic" w:hAnsi="Traditional Arabic" w:cs="Traditional Arabic"/>
          <w:sz w:val="32"/>
          <w:szCs w:val="32"/>
          <w:rtl/>
          <w:lang w:bidi="ar-DZ"/>
        </w:rPr>
        <w:t>وليو</w:t>
      </w:r>
      <w:proofErr w:type="spellEnd"/>
      <w:r w:rsidRPr="00FD7E07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proofErr w:type="spellStart"/>
      <w:r w:rsidRPr="00FD7E07">
        <w:rPr>
          <w:rFonts w:ascii="Traditional Arabic" w:hAnsi="Traditional Arabic" w:cs="Traditional Arabic"/>
          <w:sz w:val="32"/>
          <w:szCs w:val="32"/>
          <w:rtl/>
          <w:lang w:bidi="ar-DZ"/>
        </w:rPr>
        <w:t>أبستل</w:t>
      </w:r>
      <w:proofErr w:type="spellEnd"/>
      <w:r w:rsidRPr="00FD7E07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FD7E07">
        <w:rPr>
          <w:rFonts w:ascii="Traditional Arabic" w:hAnsi="Traditional Arabic" w:cs="Traditional Arabic"/>
          <w:sz w:val="32"/>
          <w:szCs w:val="32"/>
          <w:lang w:val="en-US" w:bidi="ar-DZ"/>
        </w:rPr>
        <w:t xml:space="preserve">Leo </w:t>
      </w:r>
      <w:r w:rsidRPr="00FD7E07">
        <w:rPr>
          <w:rFonts w:ascii="Traditional Arabic" w:hAnsi="Traditional Arabic" w:cs="Traditional Arabic"/>
          <w:sz w:val="32"/>
          <w:szCs w:val="32"/>
          <w:lang w:bidi="ar-DZ"/>
        </w:rPr>
        <w:t>A</w:t>
      </w:r>
      <w:proofErr w:type="spellStart"/>
      <w:r w:rsidRPr="00FD7E07">
        <w:rPr>
          <w:rFonts w:ascii="Traditional Arabic" w:hAnsi="Traditional Arabic" w:cs="Traditional Arabic"/>
          <w:sz w:val="32"/>
          <w:szCs w:val="32"/>
          <w:lang w:val="en-US" w:bidi="ar-DZ"/>
        </w:rPr>
        <w:t>pstel</w:t>
      </w:r>
      <w:proofErr w:type="spellEnd"/>
      <w:r w:rsidRPr="00FD7E07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 xml:space="preserve"> </w:t>
      </w:r>
      <w:proofErr w:type="spellStart"/>
      <w:r w:rsidRPr="00FD7E07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>)</w:t>
      </w:r>
      <w:proofErr w:type="spellEnd"/>
      <w:r w:rsidRPr="00FD7E07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 xml:space="preserve"> للخروج </w:t>
      </w:r>
      <w:proofErr w:type="spellStart"/>
      <w:r w:rsidRPr="00FD7E07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>بها</w:t>
      </w:r>
      <w:proofErr w:type="spellEnd"/>
      <w:r w:rsidRPr="00FD7E07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 xml:space="preserve"> من ميدان علم النفس إلى مجال اللسانيات. إنها </w:t>
      </w:r>
      <w:proofErr w:type="spellStart"/>
      <w:r w:rsidRPr="00FD7E07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>-</w:t>
      </w:r>
      <w:proofErr w:type="spellEnd"/>
      <w:r w:rsidRPr="00FD7E07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 xml:space="preserve"> مهما اختلفت وجهات النظر </w:t>
      </w:r>
      <w:proofErr w:type="gramStart"/>
      <w:r w:rsidRPr="00FD7E07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>في</w:t>
      </w:r>
      <w:proofErr w:type="gramEnd"/>
      <w:r w:rsidRPr="00FD7E07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 xml:space="preserve"> كيفية تناولها </w:t>
      </w:r>
      <w:proofErr w:type="spellStart"/>
      <w:r w:rsidRPr="00FD7E07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>-</w:t>
      </w:r>
      <w:proofErr w:type="spellEnd"/>
      <w:r w:rsidRPr="00FD7E07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 xml:space="preserve"> مجمع على وجودها. كأنها تكسب الكلام </w:t>
      </w:r>
      <w:proofErr w:type="spellStart"/>
      <w:r w:rsidRPr="00FD7E07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>دينامية</w:t>
      </w:r>
      <w:proofErr w:type="spellEnd"/>
      <w:r w:rsidRPr="00FD7E07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 xml:space="preserve"> وحركة بل هي منطلق </w:t>
      </w:r>
      <w:proofErr w:type="spellStart"/>
      <w:r w:rsidRPr="00FD7E07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>الدينامية</w:t>
      </w:r>
      <w:r w:rsidRPr="00FD7E07">
        <w:rPr>
          <w:rFonts w:cs="Traditional Arabic"/>
          <w:sz w:val="32"/>
          <w:szCs w:val="32"/>
          <w:rtl/>
          <w:lang w:bidi="ar-DZ"/>
        </w:rPr>
        <w:t>»</w:t>
      </w:r>
      <w:proofErr w:type="spellEnd"/>
      <w:r w:rsidRPr="00FD7E07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 xml:space="preserve">. </w:t>
      </w:r>
    </w:p>
    <w:p w:rsidR="00FD7E07" w:rsidRPr="00FD7E07" w:rsidRDefault="00FD7E07" w:rsidP="00EE6EFB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Traditional Arabic" w:hAnsi="Traditional Arabic" w:cs="Traditional Arabic"/>
          <w:sz w:val="32"/>
          <w:szCs w:val="32"/>
          <w:rtl/>
          <w:lang w:val="en-US" w:bidi="ar-DZ"/>
        </w:rPr>
      </w:pPr>
      <w:r w:rsidRPr="00FD7E07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 xml:space="preserve">    </w:t>
      </w:r>
    </w:p>
    <w:p w:rsidR="00DD0EC2" w:rsidRDefault="00DD0EC2" w:rsidP="00FD7E07">
      <w:pPr>
        <w:jc w:val="right"/>
        <w:rPr>
          <w:lang w:bidi="ar-DZ"/>
        </w:rPr>
      </w:pPr>
    </w:p>
    <w:sectPr w:rsidR="00DD0EC2" w:rsidSect="00DD0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E0D" w:rsidRDefault="00253E0D" w:rsidP="00FD7E07">
      <w:pPr>
        <w:spacing w:after="0" w:line="240" w:lineRule="auto"/>
      </w:pPr>
      <w:r>
        <w:separator/>
      </w:r>
    </w:p>
  </w:endnote>
  <w:endnote w:type="continuationSeparator" w:id="0">
    <w:p w:rsidR="00253E0D" w:rsidRDefault="00253E0D" w:rsidP="00FD7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E0D" w:rsidRDefault="00253E0D" w:rsidP="00FD7E07">
      <w:pPr>
        <w:spacing w:after="0" w:line="240" w:lineRule="auto"/>
      </w:pPr>
      <w:r>
        <w:separator/>
      </w:r>
    </w:p>
  </w:footnote>
  <w:footnote w:type="continuationSeparator" w:id="0">
    <w:p w:rsidR="00253E0D" w:rsidRDefault="00253E0D" w:rsidP="00FD7E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7E07"/>
    <w:rsid w:val="00251BA4"/>
    <w:rsid w:val="00253E0D"/>
    <w:rsid w:val="00DD0EC2"/>
    <w:rsid w:val="00EE6EFB"/>
    <w:rsid w:val="00FD7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E07"/>
    <w:pPr>
      <w:spacing w:after="200" w:line="276" w:lineRule="auto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D7E0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D7E07"/>
    <w:rPr>
      <w:rFonts w:eastAsiaTheme="minorEastAsia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FD7E0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1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465</Words>
  <Characters>2563</Characters>
  <Application>Microsoft Office Word</Application>
  <DocSecurity>0</DocSecurity>
  <Lines>21</Lines>
  <Paragraphs>6</Paragraphs>
  <ScaleCrop>false</ScaleCrop>
  <Company/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rahmouni</dc:creator>
  <cp:keywords/>
  <dc:description/>
  <cp:lastModifiedBy>rahmouni</cp:lastModifiedBy>
  <cp:revision>5</cp:revision>
  <dcterms:created xsi:type="dcterms:W3CDTF">2023-01-04T21:08:00Z</dcterms:created>
  <dcterms:modified xsi:type="dcterms:W3CDTF">2023-01-04T21:14:00Z</dcterms:modified>
</cp:coreProperties>
</file>