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95" w:rsidRDefault="00607895" w:rsidP="00607895">
      <w:pPr>
        <w:pBdr>
          <w:top w:val="single" w:sz="4" w:space="1" w:color="auto"/>
          <w:left w:val="single" w:sz="4" w:space="4" w:color="auto"/>
          <w:bottom w:val="single" w:sz="4" w:space="1" w:color="auto"/>
          <w:right w:val="single" w:sz="4" w:space="4" w:color="auto"/>
        </w:pBdr>
        <w:bidi/>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التداولية</w:t>
      </w:r>
      <w:proofErr w:type="gramEnd"/>
      <w:r>
        <w:rPr>
          <w:rFonts w:ascii="Traditional Arabic" w:hAnsi="Traditional Arabic" w:cs="Traditional Arabic" w:hint="cs"/>
          <w:b/>
          <w:bCs/>
          <w:sz w:val="36"/>
          <w:szCs w:val="36"/>
          <w:rtl/>
          <w:lang w:bidi="ar-DZ"/>
        </w:rPr>
        <w:t xml:space="preserve"> والنقد الأدبي</w:t>
      </w:r>
    </w:p>
    <w:p w:rsidR="00461636" w:rsidRDefault="00461636" w:rsidP="00607895">
      <w:pPr>
        <w:bidi/>
        <w:rPr>
          <w:rFonts w:ascii="Traditional Arabic" w:hAnsi="Traditional Arabic" w:cs="Traditional Arabic"/>
          <w:b/>
          <w:bCs/>
          <w:noProof/>
          <w:sz w:val="36"/>
          <w:szCs w:val="36"/>
          <w:rtl/>
          <w:lang w:eastAsia="fr-FR"/>
        </w:rPr>
      </w:pPr>
      <w:r>
        <w:rPr>
          <w:rFonts w:ascii="Traditional Arabic" w:hAnsi="Traditional Arabic" w:cs="Traditional Arabic" w:hint="cs"/>
          <w:b/>
          <w:bCs/>
          <w:noProof/>
          <w:sz w:val="36"/>
          <w:szCs w:val="36"/>
          <w:rtl/>
          <w:lang w:eastAsia="fr-FR"/>
        </w:rPr>
        <w:t xml:space="preserve"> تحقيق التداولية بعدها أفقا للنقد:</w:t>
      </w:r>
    </w:p>
    <w:p w:rsidR="00461636" w:rsidRPr="00873DFE" w:rsidRDefault="00461636" w:rsidP="00461636">
      <w:pPr>
        <w:bidi/>
        <w:spacing w:line="360" w:lineRule="auto"/>
        <w:jc w:val="both"/>
        <w:rPr>
          <w:rFonts w:ascii="Traditional Arabic" w:hAnsi="Traditional Arabic" w:cs="Traditional Arabic"/>
          <w:noProof/>
          <w:sz w:val="36"/>
          <w:szCs w:val="36"/>
          <w:rtl/>
          <w:lang w:eastAsia="fr-FR" w:bidi="ar-DZ"/>
        </w:rPr>
      </w:pPr>
      <w:r>
        <w:rPr>
          <w:rFonts w:ascii="Traditional Arabic" w:hAnsi="Traditional Arabic" w:cs="Traditional Arabic" w:hint="cs"/>
          <w:b/>
          <w:bCs/>
          <w:noProof/>
          <w:sz w:val="36"/>
          <w:szCs w:val="36"/>
          <w:rtl/>
          <w:lang w:eastAsia="fr-FR"/>
        </w:rPr>
        <w:t xml:space="preserve">    </w:t>
      </w:r>
      <w:r>
        <w:rPr>
          <w:rFonts w:ascii="Traditional Arabic" w:hAnsi="Traditional Arabic" w:cs="Traditional Arabic" w:hint="cs"/>
          <w:noProof/>
          <w:sz w:val="36"/>
          <w:szCs w:val="36"/>
          <w:rtl/>
          <w:lang w:eastAsia="fr-FR" w:bidi="ar-DZ"/>
        </w:rPr>
        <w:t>إن المتأمل في المنظومة المعرفية المشكلة للدرسين الأدبي والنقدي، يقف _ لا محالة_ على علاقات النص المؤسسة لمختلف المعارف؛ فحاصل الانتقال من السياق إلى النص ينتج تاريخ الأدب، ومن المبدع إلى النص النقد النفسي، ومحصلة البحث في النص بوصفه غرضا جماليا هو النقد الشكلاني، والبنوي والأسلوبي والسيميائي،أما النص بوصفه انفتاحا فينتج نظرية التناص والنقد التكويني، و اعتبار النص حقيقة اجتماعية يتولد عنه النقد الاجتماعي، في حين أن الاسثمار النص تواصلا ينتج نظرية الاستقبال والنقد التداولي.</w:t>
      </w:r>
    </w:p>
    <w:p w:rsidR="00461636" w:rsidRDefault="00461636" w:rsidP="00461636">
      <w:pPr>
        <w:bidi/>
        <w:spacing w:line="360" w:lineRule="auto"/>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     على أن النقد التداولي </w:t>
      </w:r>
      <w:r w:rsidRPr="009C6AC9">
        <w:rPr>
          <w:rFonts w:ascii="Traditional Arabic" w:hAnsi="Traditional Arabic" w:cs="Traditional Arabic"/>
          <w:sz w:val="36"/>
          <w:szCs w:val="36"/>
          <w:rtl/>
          <w:lang w:val="en-US" w:bidi="ar-DZ"/>
        </w:rPr>
        <w:t>يركز</w:t>
      </w:r>
      <w:r>
        <w:rPr>
          <w:rFonts w:ascii="Traditional Arabic" w:hAnsi="Traditional Arabic" w:cs="Traditional Arabic" w:hint="cs"/>
          <w:sz w:val="36"/>
          <w:szCs w:val="36"/>
          <w:rtl/>
          <w:lang w:val="en-US" w:bidi="ar-DZ"/>
        </w:rPr>
        <w:t xml:space="preserve"> على عد معنى أي ملفوظ يشترك فيه المحتوى الموقعي</w:t>
      </w:r>
      <w:proofErr w:type="spellStart"/>
      <w:r>
        <w:rPr>
          <w:rFonts w:ascii="Traditional Arabic" w:hAnsi="Traditional Arabic" w:cs="Traditional Arabic" w:hint="cs"/>
          <w:sz w:val="36"/>
          <w:szCs w:val="36"/>
          <w:rtl/>
          <w:lang w:val="en-US" w:bidi="ar-DZ"/>
        </w:rPr>
        <w:t>(</w:t>
      </w:r>
      <w:proofErr w:type="spellEnd"/>
      <w:r>
        <w:rPr>
          <w:rFonts w:ascii="Traditional Arabic" w:hAnsi="Traditional Arabic" w:cs="Traditional Arabic" w:hint="cs"/>
          <w:sz w:val="36"/>
          <w:szCs w:val="36"/>
          <w:rtl/>
          <w:lang w:val="en-US" w:bidi="ar-DZ"/>
        </w:rPr>
        <w:t xml:space="preserve"> قيمته التصويرية</w:t>
      </w:r>
      <w:proofErr w:type="spellStart"/>
      <w:r>
        <w:rPr>
          <w:rFonts w:ascii="Traditional Arabic" w:hAnsi="Traditional Arabic" w:cs="Traditional Arabic" w:hint="cs"/>
          <w:sz w:val="36"/>
          <w:szCs w:val="36"/>
          <w:rtl/>
          <w:lang w:val="en-US" w:bidi="ar-DZ"/>
        </w:rPr>
        <w:t>)</w:t>
      </w:r>
      <w:proofErr w:type="spellEnd"/>
      <w:r>
        <w:rPr>
          <w:rFonts w:ascii="Traditional Arabic" w:hAnsi="Traditional Arabic" w:cs="Traditional Arabic" w:hint="cs"/>
          <w:sz w:val="36"/>
          <w:szCs w:val="36"/>
          <w:rtl/>
          <w:lang w:val="en-US" w:bidi="ar-DZ"/>
        </w:rPr>
        <w:t xml:space="preserve"> وقوته غير التعبيرية( السلوكية)؛ وهنا لا تؤدي أفعال اللغة من منظور النقد التداولي مهمتها كاملة إلا بشرط وقوف المتلقي على </w:t>
      </w:r>
      <w:proofErr w:type="spellStart"/>
      <w:r>
        <w:rPr>
          <w:rFonts w:ascii="Traditional Arabic" w:hAnsi="Traditional Arabic" w:cs="Traditional Arabic" w:hint="cs"/>
          <w:sz w:val="36"/>
          <w:szCs w:val="36"/>
          <w:rtl/>
          <w:lang w:val="en-US" w:bidi="ar-DZ"/>
        </w:rPr>
        <w:t>مقصدية</w:t>
      </w:r>
      <w:proofErr w:type="spellEnd"/>
      <w:r>
        <w:rPr>
          <w:rFonts w:ascii="Traditional Arabic" w:hAnsi="Traditional Arabic" w:cs="Traditional Arabic" w:hint="cs"/>
          <w:sz w:val="36"/>
          <w:szCs w:val="36"/>
          <w:rtl/>
          <w:lang w:val="en-US" w:bidi="ar-DZ"/>
        </w:rPr>
        <w:t xml:space="preserve"> </w:t>
      </w:r>
      <w:proofErr w:type="spellStart"/>
      <w:r>
        <w:rPr>
          <w:rFonts w:ascii="Traditional Arabic" w:hAnsi="Traditional Arabic" w:cs="Traditional Arabic" w:hint="cs"/>
          <w:sz w:val="36"/>
          <w:szCs w:val="36"/>
          <w:rtl/>
          <w:lang w:val="en-US" w:bidi="ar-DZ"/>
        </w:rPr>
        <w:t>الخطاب،</w:t>
      </w:r>
      <w:proofErr w:type="spellEnd"/>
      <w:r>
        <w:rPr>
          <w:rFonts w:ascii="Traditional Arabic" w:hAnsi="Traditional Arabic" w:cs="Traditional Arabic" w:hint="cs"/>
          <w:sz w:val="36"/>
          <w:szCs w:val="36"/>
          <w:rtl/>
          <w:lang w:val="en-US" w:bidi="ar-DZ"/>
        </w:rPr>
        <w:t xml:space="preserve"> وهنا ايضا يجمع</w:t>
      </w:r>
      <w:r w:rsidRPr="009C6AC9">
        <w:rPr>
          <w:rFonts w:ascii="Traditional Arabic" w:hAnsi="Traditional Arabic" w:cs="Traditional Arabic"/>
          <w:sz w:val="36"/>
          <w:szCs w:val="36"/>
          <w:rtl/>
          <w:lang w:val="en-US" w:bidi="ar-DZ"/>
        </w:rPr>
        <w:t xml:space="preserve"> المنهج</w:t>
      </w:r>
      <w:r>
        <w:rPr>
          <w:rFonts w:ascii="Traditional Arabic" w:hAnsi="Traditional Arabic" w:cs="Traditional Arabic" w:hint="cs"/>
          <w:sz w:val="36"/>
          <w:szCs w:val="36"/>
          <w:rtl/>
          <w:lang w:val="en-US" w:bidi="ar-DZ"/>
        </w:rPr>
        <w:t xml:space="preserve"> النقدي</w:t>
      </w:r>
      <w:r w:rsidRPr="009C6AC9">
        <w:rPr>
          <w:rFonts w:ascii="Traditional Arabic" w:hAnsi="Traditional Arabic" w:cs="Traditional Arabic"/>
          <w:sz w:val="36"/>
          <w:szCs w:val="36"/>
          <w:rtl/>
          <w:lang w:val="en-US" w:bidi="ar-DZ"/>
        </w:rPr>
        <w:t xml:space="preserve"> التداولي في جانبيه النظري </w:t>
      </w:r>
      <w:proofErr w:type="spellStart"/>
      <w:r w:rsidRPr="009C6AC9">
        <w:rPr>
          <w:rFonts w:ascii="Traditional Arabic" w:hAnsi="Traditional Arabic" w:cs="Traditional Arabic"/>
          <w:sz w:val="36"/>
          <w:szCs w:val="36"/>
          <w:rtl/>
          <w:lang w:val="en-US" w:bidi="ar-DZ"/>
        </w:rPr>
        <w:t>والتطبيقي</w:t>
      </w:r>
      <w:r>
        <w:rPr>
          <w:rFonts w:ascii="Traditional Arabic" w:hAnsi="Traditional Arabic" w:cs="Traditional Arabic" w:hint="cs"/>
          <w:sz w:val="36"/>
          <w:szCs w:val="36"/>
          <w:rtl/>
          <w:lang w:val="en-US" w:bidi="ar-DZ"/>
        </w:rPr>
        <w:t>،</w:t>
      </w:r>
      <w:proofErr w:type="spellEnd"/>
      <w:r>
        <w:rPr>
          <w:rFonts w:ascii="Traditional Arabic" w:hAnsi="Traditional Arabic" w:cs="Traditional Arabic"/>
          <w:sz w:val="36"/>
          <w:szCs w:val="36"/>
          <w:rtl/>
          <w:lang w:val="en-US" w:bidi="ar-DZ"/>
        </w:rPr>
        <w:t xml:space="preserve"> </w:t>
      </w:r>
      <w:r>
        <w:rPr>
          <w:rFonts w:ascii="Traditional Arabic" w:hAnsi="Traditional Arabic" w:cs="Traditional Arabic" w:hint="cs"/>
          <w:sz w:val="36"/>
          <w:szCs w:val="36"/>
          <w:rtl/>
          <w:lang w:val="en-US" w:bidi="ar-DZ"/>
        </w:rPr>
        <w:t>قضايا</w:t>
      </w:r>
      <w:r>
        <w:rPr>
          <w:rFonts w:ascii="Traditional Arabic" w:hAnsi="Traditional Arabic" w:cs="Traditional Arabic"/>
          <w:sz w:val="36"/>
          <w:szCs w:val="36"/>
          <w:rtl/>
          <w:lang w:val="en-US" w:bidi="ar-DZ"/>
        </w:rPr>
        <w:t xml:space="preserve"> </w:t>
      </w:r>
      <w:proofErr w:type="spellStart"/>
      <w:r>
        <w:rPr>
          <w:rFonts w:ascii="Traditional Arabic" w:hAnsi="Traditional Arabic" w:cs="Traditional Arabic" w:hint="cs"/>
          <w:sz w:val="36"/>
          <w:szCs w:val="36"/>
          <w:rtl/>
          <w:lang w:val="en-US" w:bidi="ar-DZ"/>
        </w:rPr>
        <w:t>ت</w:t>
      </w:r>
      <w:r w:rsidRPr="009C6AC9">
        <w:rPr>
          <w:rFonts w:ascii="Traditional Arabic" w:hAnsi="Traditional Arabic" w:cs="Traditional Arabic"/>
          <w:sz w:val="36"/>
          <w:szCs w:val="36"/>
          <w:rtl/>
          <w:lang w:val="en-US" w:bidi="ar-DZ"/>
        </w:rPr>
        <w:t>تموضع</w:t>
      </w:r>
      <w:proofErr w:type="spellEnd"/>
      <w:r w:rsidRPr="009C6AC9">
        <w:rPr>
          <w:rFonts w:ascii="Traditional Arabic" w:hAnsi="Traditional Arabic" w:cs="Traditional Arabic"/>
          <w:sz w:val="36"/>
          <w:szCs w:val="36"/>
          <w:rtl/>
          <w:lang w:val="en-US" w:bidi="ar-DZ"/>
        </w:rPr>
        <w:t xml:space="preserve"> في مجال مفهومي يفرق بين وضع اللغة وبين استعمالها</w:t>
      </w:r>
      <w:r>
        <w:rPr>
          <w:rFonts w:ascii="Traditional Arabic" w:hAnsi="Traditional Arabic" w:cs="Traditional Arabic" w:hint="cs"/>
          <w:sz w:val="36"/>
          <w:szCs w:val="36"/>
          <w:rtl/>
          <w:lang w:val="en-US" w:bidi="ar-DZ"/>
        </w:rPr>
        <w:t>. وهو ما ينتج مفهوما نقديا ممتدا في عديد التخصصات، هو مفهوم القصدية</w:t>
      </w:r>
    </w:p>
    <w:p w:rsidR="00461636" w:rsidRPr="00271A71" w:rsidRDefault="00461636" w:rsidP="00461636">
      <w:pPr>
        <w:bidi/>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val="en-US" w:bidi="ar-DZ"/>
        </w:rPr>
        <w:t xml:space="preserve">   حيث </w:t>
      </w:r>
      <w:r w:rsidRPr="00271A71">
        <w:rPr>
          <w:rFonts w:ascii="Traditional Arabic" w:hAnsi="Traditional Arabic" w:cs="Traditional Arabic" w:hint="cs"/>
          <w:sz w:val="36"/>
          <w:szCs w:val="36"/>
          <w:rtl/>
          <w:lang w:val="en-US" w:bidi="ar-DZ"/>
        </w:rPr>
        <w:t>نجد ال</w:t>
      </w:r>
      <w:r>
        <w:rPr>
          <w:rFonts w:ascii="Traditional Arabic" w:hAnsi="Traditional Arabic" w:cs="Traditional Arabic" w:hint="cs"/>
          <w:sz w:val="36"/>
          <w:szCs w:val="36"/>
          <w:rtl/>
          <w:lang w:val="en-US" w:bidi="ar-DZ"/>
        </w:rPr>
        <w:t>منظور</w:t>
      </w:r>
      <w:r w:rsidRPr="00271A71">
        <w:rPr>
          <w:rFonts w:ascii="Traditional Arabic" w:hAnsi="Traditional Arabic" w:cs="Traditional Arabic" w:hint="cs"/>
          <w:sz w:val="36"/>
          <w:szCs w:val="36"/>
          <w:rtl/>
          <w:lang w:val="en-US" w:bidi="ar-DZ"/>
        </w:rPr>
        <w:t xml:space="preserve"> التداولي</w:t>
      </w:r>
      <w:r>
        <w:rPr>
          <w:rFonts w:ascii="Traditional Arabic" w:hAnsi="Traditional Arabic" w:cs="Traditional Arabic" w:hint="cs"/>
          <w:sz w:val="36"/>
          <w:szCs w:val="36"/>
          <w:rtl/>
          <w:lang w:val="en-US" w:bidi="ar-DZ"/>
        </w:rPr>
        <w:t xml:space="preserve"> في النقد الأدبي</w:t>
      </w:r>
      <w:r w:rsidRPr="00271A71">
        <w:rPr>
          <w:rFonts w:ascii="Traditional Arabic" w:hAnsi="Traditional Arabic" w:cs="Traditional Arabic" w:hint="cs"/>
          <w:sz w:val="36"/>
          <w:szCs w:val="36"/>
          <w:rtl/>
          <w:lang w:val="en-US" w:bidi="ar-DZ"/>
        </w:rPr>
        <w:t xml:space="preserve"> يستنطق ما في الخطاب عموما  من وظائف ومقاصد سياقية، بل يحيل على غايات النص التداولية ومقاصده المباشرة وغير المباشرة، وهنا لا تصبح لغة الخطاب مجرد لغة حاملة للفظ ومعناه، بل لغة وظيفية وتداولية تحمل أبعادا سياقية دينية، وفقهية، وعقدية، وثقافية، وتاريخية، وسياسية</w:t>
      </w:r>
      <w:r>
        <w:rPr>
          <w:rFonts w:ascii="Traditional Arabic" w:hAnsi="Traditional Arabic" w:cs="Traditional Arabic" w:hint="cs"/>
          <w:sz w:val="36"/>
          <w:szCs w:val="36"/>
          <w:rtl/>
          <w:lang w:val="en-US" w:bidi="ar-DZ"/>
        </w:rPr>
        <w:t>.</w:t>
      </w:r>
      <w:r w:rsidRPr="00271A71">
        <w:rPr>
          <w:rFonts w:ascii="Traditional Arabic" w:hAnsi="Traditional Arabic" w:cs="Traditional Arabic" w:hint="cs"/>
          <w:sz w:val="36"/>
          <w:szCs w:val="36"/>
          <w:rtl/>
          <w:lang w:val="en-US" w:bidi="ar-DZ"/>
        </w:rPr>
        <w:t xml:space="preserve"> </w:t>
      </w:r>
    </w:p>
    <w:p w:rsidR="00461636" w:rsidRPr="00271A71" w:rsidRDefault="00461636" w:rsidP="00C579C8">
      <w:pPr>
        <w:bidi/>
        <w:spacing w:line="360" w:lineRule="auto"/>
        <w:jc w:val="both"/>
        <w:rPr>
          <w:rFonts w:ascii="Traditional Arabic" w:hAnsi="Traditional Arabic" w:cs="Traditional Arabic"/>
          <w:sz w:val="36"/>
          <w:szCs w:val="36"/>
          <w:rtl/>
        </w:rPr>
      </w:pPr>
      <w:r w:rsidRPr="00271A71">
        <w:rPr>
          <w:rFonts w:ascii="Traditional Arabic" w:hAnsi="Traditional Arabic" w:cs="Traditional Arabic" w:hint="cs"/>
          <w:sz w:val="36"/>
          <w:szCs w:val="36"/>
          <w:rtl/>
        </w:rPr>
        <w:lastRenderedPageBreak/>
        <w:t xml:space="preserve">    إن </w:t>
      </w:r>
      <w:proofErr w:type="spellStart"/>
      <w:r w:rsidRPr="00271A71">
        <w:rPr>
          <w:rFonts w:ascii="Traditional Arabic" w:hAnsi="Traditional Arabic" w:cs="Traditional Arabic" w:hint="cs"/>
          <w:sz w:val="36"/>
          <w:szCs w:val="36"/>
          <w:rtl/>
        </w:rPr>
        <w:t>المقصدية</w:t>
      </w:r>
      <w:proofErr w:type="spellEnd"/>
      <w:r w:rsidRPr="00271A71">
        <w:rPr>
          <w:rFonts w:ascii="Traditional Arabic" w:hAnsi="Traditional Arabic" w:cs="Traditional Arabic" w:hint="cs"/>
          <w:sz w:val="36"/>
          <w:szCs w:val="36"/>
          <w:rtl/>
        </w:rPr>
        <w:t xml:space="preserve"> في الخطاب ركن عتيد في التحليل التداولي، ذلك أنها تحدد :</w:t>
      </w:r>
      <w:r w:rsidRPr="00271A71">
        <w:rPr>
          <w:rFonts w:cs="Traditional Arabic" w:hint="cs"/>
          <w:sz w:val="36"/>
          <w:szCs w:val="36"/>
          <w:rtl/>
          <w:lang w:bidi="ar-DZ"/>
        </w:rPr>
        <w:t xml:space="preserve"> « </w:t>
      </w:r>
      <w:r w:rsidRPr="00271A71">
        <w:rPr>
          <w:rFonts w:ascii="Traditional Arabic" w:hAnsi="Traditional Arabic" w:cs="Traditional Arabic" w:hint="cs"/>
          <w:sz w:val="36"/>
          <w:szCs w:val="36"/>
          <w:rtl/>
        </w:rPr>
        <w:t xml:space="preserve">كيفية التعبير والغرض المتوخى، وهي البوصلة التي توجه تلك العناصر، وتجعلها تتضام وتتضافر وتتجه إلى مقصد </w:t>
      </w:r>
      <w:proofErr w:type="spellStart"/>
      <w:r w:rsidRPr="00271A71">
        <w:rPr>
          <w:rFonts w:ascii="Traditional Arabic" w:hAnsi="Traditional Arabic" w:cs="Traditional Arabic" w:hint="cs"/>
          <w:sz w:val="36"/>
          <w:szCs w:val="36"/>
          <w:rtl/>
        </w:rPr>
        <w:t>عام،</w:t>
      </w:r>
      <w:proofErr w:type="spellEnd"/>
      <w:r w:rsidRPr="00271A71">
        <w:rPr>
          <w:rFonts w:ascii="Traditional Arabic" w:hAnsi="Traditional Arabic" w:cs="Traditional Arabic" w:hint="cs"/>
          <w:sz w:val="36"/>
          <w:szCs w:val="36"/>
          <w:rtl/>
        </w:rPr>
        <w:t xml:space="preserve"> </w:t>
      </w:r>
      <w:proofErr w:type="spellStart"/>
      <w:r w:rsidRPr="00271A71">
        <w:rPr>
          <w:rFonts w:ascii="Traditional Arabic" w:hAnsi="Traditional Arabic" w:cs="Traditional Arabic" w:hint="cs"/>
          <w:sz w:val="36"/>
          <w:szCs w:val="36"/>
          <w:rtl/>
        </w:rPr>
        <w:t>فالمقصدية</w:t>
      </w:r>
      <w:proofErr w:type="spellEnd"/>
      <w:r w:rsidRPr="00271A71">
        <w:rPr>
          <w:rFonts w:ascii="Traditional Arabic" w:hAnsi="Traditional Arabic" w:cs="Traditional Arabic" w:hint="cs"/>
          <w:sz w:val="36"/>
          <w:szCs w:val="36"/>
          <w:rtl/>
        </w:rPr>
        <w:t xml:space="preserve"> تحدد اختيار </w:t>
      </w:r>
      <w:proofErr w:type="spellStart"/>
      <w:r w:rsidRPr="00271A71">
        <w:rPr>
          <w:rFonts w:ascii="Traditional Arabic" w:hAnsi="Traditional Arabic" w:cs="Traditional Arabic" w:hint="cs"/>
          <w:sz w:val="36"/>
          <w:szCs w:val="36"/>
          <w:rtl/>
        </w:rPr>
        <w:t>الوزن،</w:t>
      </w:r>
      <w:proofErr w:type="spellEnd"/>
      <w:r w:rsidRPr="00271A71">
        <w:rPr>
          <w:rFonts w:ascii="Traditional Arabic" w:hAnsi="Traditional Arabic" w:cs="Traditional Arabic" w:hint="cs"/>
          <w:sz w:val="36"/>
          <w:szCs w:val="36"/>
          <w:rtl/>
        </w:rPr>
        <w:t xml:space="preserve"> والألفاظ الملائمة، وتركيبها بطرق معينة لتؤدي المعنى العام المتوخى، ولذلك نجد البحر الواحد ينظم فيه الشاعر مدحا أو فخرا أو هجاء أو رثاء.... فالمقصد يتحكم في نسيج القصيدة أو </w:t>
      </w:r>
      <w:proofErr w:type="gramStart"/>
      <w:r w:rsidRPr="00271A71">
        <w:rPr>
          <w:rFonts w:ascii="Traditional Arabic" w:hAnsi="Traditional Arabic" w:cs="Traditional Arabic" w:hint="cs"/>
          <w:sz w:val="36"/>
          <w:szCs w:val="36"/>
          <w:rtl/>
        </w:rPr>
        <w:t>المقطوعة</w:t>
      </w:r>
      <w:proofErr w:type="gramEnd"/>
      <w:r w:rsidRPr="00271A71">
        <w:rPr>
          <w:rFonts w:ascii="Traditional Arabic" w:hAnsi="Traditional Arabic" w:cs="Traditional Arabic" w:hint="cs"/>
          <w:sz w:val="36"/>
          <w:szCs w:val="36"/>
          <w:rtl/>
        </w:rPr>
        <w:t xml:space="preserve">، بل في البيت أو شطره مبنى ومعنى </w:t>
      </w:r>
      <w:r w:rsidRPr="00271A71">
        <w:rPr>
          <w:rFonts w:cs="Traditional Arabic" w:hint="eastAsia"/>
          <w:sz w:val="36"/>
          <w:szCs w:val="36"/>
          <w:rtl/>
          <w:lang w:bidi="ar-DZ"/>
        </w:rPr>
        <w:t>»</w:t>
      </w:r>
      <w:r w:rsidRPr="00271A71">
        <w:rPr>
          <w:rFonts w:ascii="Traditional Arabic" w:hAnsi="Traditional Arabic" w:cs="Traditional Arabic" w:hint="cs"/>
          <w:sz w:val="36"/>
          <w:szCs w:val="36"/>
          <w:rtl/>
        </w:rPr>
        <w:t>.</w:t>
      </w:r>
    </w:p>
    <w:p w:rsidR="00461636" w:rsidRPr="00271A71" w:rsidRDefault="00461636" w:rsidP="00461636">
      <w:pPr>
        <w:bidi/>
        <w:spacing w:line="360" w:lineRule="auto"/>
        <w:jc w:val="both"/>
        <w:rPr>
          <w:rFonts w:ascii="Traditional Arabic" w:hAnsi="Traditional Arabic" w:cs="Traditional Arabic"/>
          <w:sz w:val="36"/>
          <w:szCs w:val="36"/>
          <w:rtl/>
        </w:rPr>
      </w:pPr>
      <w:r w:rsidRPr="00271A71">
        <w:rPr>
          <w:rFonts w:ascii="Traditional Arabic" w:hAnsi="Traditional Arabic" w:cs="Traditional Arabic" w:hint="cs"/>
          <w:sz w:val="36"/>
          <w:szCs w:val="36"/>
          <w:rtl/>
        </w:rPr>
        <w:t xml:space="preserve">    وإذا كان الخطاب الشعري يتحكم فيه </w:t>
      </w:r>
      <w:proofErr w:type="spellStart"/>
      <w:r w:rsidRPr="00271A71">
        <w:rPr>
          <w:rFonts w:ascii="Traditional Arabic" w:hAnsi="Traditional Arabic" w:cs="Traditional Arabic" w:hint="cs"/>
          <w:sz w:val="36"/>
          <w:szCs w:val="36"/>
          <w:rtl/>
        </w:rPr>
        <w:t>المقصدية</w:t>
      </w:r>
      <w:proofErr w:type="spellEnd"/>
      <w:r w:rsidRPr="00271A71">
        <w:rPr>
          <w:rFonts w:ascii="Traditional Arabic" w:hAnsi="Traditional Arabic" w:cs="Traditional Arabic" w:hint="cs"/>
          <w:sz w:val="36"/>
          <w:szCs w:val="36"/>
          <w:rtl/>
        </w:rPr>
        <w:t xml:space="preserve"> بتعبير محمد </w:t>
      </w:r>
      <w:proofErr w:type="spellStart"/>
      <w:r w:rsidRPr="00271A71">
        <w:rPr>
          <w:rFonts w:ascii="Traditional Arabic" w:hAnsi="Traditional Arabic" w:cs="Traditional Arabic" w:hint="cs"/>
          <w:sz w:val="36"/>
          <w:szCs w:val="36"/>
          <w:rtl/>
        </w:rPr>
        <w:t>مفتاح،</w:t>
      </w:r>
      <w:proofErr w:type="spellEnd"/>
      <w:r w:rsidRPr="00271A71">
        <w:rPr>
          <w:rFonts w:ascii="Traditional Arabic" w:hAnsi="Traditional Arabic" w:cs="Traditional Arabic" w:hint="cs"/>
          <w:sz w:val="36"/>
          <w:szCs w:val="36"/>
          <w:rtl/>
        </w:rPr>
        <w:t xml:space="preserve"> فإن الخطاب ا</w:t>
      </w:r>
      <w:r>
        <w:rPr>
          <w:rFonts w:ascii="Traditional Arabic" w:hAnsi="Traditional Arabic" w:cs="Traditional Arabic" w:hint="cs"/>
          <w:sz w:val="36"/>
          <w:szCs w:val="36"/>
          <w:rtl/>
        </w:rPr>
        <w:t>لأدبي</w:t>
      </w:r>
      <w:r w:rsidRPr="00271A71">
        <w:rPr>
          <w:rFonts w:ascii="Traditional Arabic" w:hAnsi="Traditional Arabic" w:cs="Traditional Arabic" w:hint="cs"/>
          <w:sz w:val="36"/>
          <w:szCs w:val="36"/>
          <w:rtl/>
        </w:rPr>
        <w:t xml:space="preserve"> ولارتباطه  </w:t>
      </w:r>
      <w:r>
        <w:rPr>
          <w:rFonts w:ascii="Traditional Arabic" w:hAnsi="Traditional Arabic" w:cs="Traditional Arabic" w:hint="cs"/>
          <w:sz w:val="36"/>
          <w:szCs w:val="36"/>
          <w:rtl/>
        </w:rPr>
        <w:t>بالملفوظ</w:t>
      </w:r>
      <w:r w:rsidRPr="00271A71">
        <w:rPr>
          <w:rFonts w:ascii="Traditional Arabic" w:hAnsi="Traditional Arabic" w:cs="Traditional Arabic" w:hint="cs"/>
          <w:sz w:val="36"/>
          <w:szCs w:val="36"/>
          <w:rtl/>
        </w:rPr>
        <w:t xml:space="preserve"> يزخر </w:t>
      </w:r>
      <w:proofErr w:type="spellStart"/>
      <w:r w:rsidRPr="00271A71">
        <w:rPr>
          <w:rFonts w:ascii="Traditional Arabic" w:hAnsi="Traditional Arabic" w:cs="Traditional Arabic" w:hint="cs"/>
          <w:sz w:val="36"/>
          <w:szCs w:val="36"/>
          <w:rtl/>
        </w:rPr>
        <w:t>بالمقصدية،</w:t>
      </w:r>
      <w:proofErr w:type="spellEnd"/>
      <w:r w:rsidRPr="00271A71">
        <w:rPr>
          <w:rFonts w:ascii="Traditional Arabic" w:hAnsi="Traditional Arabic" w:cs="Traditional Arabic" w:hint="cs"/>
          <w:sz w:val="36"/>
          <w:szCs w:val="36"/>
          <w:rtl/>
        </w:rPr>
        <w:t xml:space="preserve"> وبالدلالات السياقية والتداولية </w:t>
      </w:r>
      <w:proofErr w:type="spellStart"/>
      <w:r w:rsidRPr="00271A71">
        <w:rPr>
          <w:rFonts w:ascii="Traditional Arabic" w:hAnsi="Traditional Arabic" w:cs="Traditional Arabic" w:hint="cs"/>
          <w:sz w:val="36"/>
          <w:szCs w:val="36"/>
          <w:rtl/>
        </w:rPr>
        <w:t>والحجاجية،</w:t>
      </w:r>
      <w:proofErr w:type="spellEnd"/>
      <w:r w:rsidRPr="00271A71">
        <w:rPr>
          <w:rFonts w:ascii="Traditional Arabic" w:hAnsi="Traditional Arabic" w:cs="Traditional Arabic" w:hint="cs"/>
          <w:sz w:val="36"/>
          <w:szCs w:val="36"/>
          <w:rtl/>
        </w:rPr>
        <w:t xml:space="preserve"> فكل ما في </w:t>
      </w:r>
      <w:r>
        <w:rPr>
          <w:rFonts w:ascii="Traditional Arabic" w:hAnsi="Traditional Arabic" w:cs="Traditional Arabic" w:hint="cs"/>
          <w:sz w:val="36"/>
          <w:szCs w:val="36"/>
          <w:rtl/>
        </w:rPr>
        <w:t>الخطاب</w:t>
      </w:r>
      <w:r w:rsidRPr="00271A71">
        <w:rPr>
          <w:rFonts w:ascii="Traditional Arabic" w:hAnsi="Traditional Arabic" w:cs="Traditional Arabic" w:hint="cs"/>
          <w:sz w:val="36"/>
          <w:szCs w:val="36"/>
          <w:rtl/>
        </w:rPr>
        <w:t xml:space="preserve"> دال؛ ويحمل مقاصد ووظائف سياقية</w:t>
      </w:r>
      <w:r>
        <w:rPr>
          <w:rFonts w:ascii="Traditional Arabic" w:hAnsi="Traditional Arabic" w:cs="Traditional Arabic" w:hint="cs"/>
          <w:sz w:val="36"/>
          <w:szCs w:val="36"/>
          <w:rtl/>
        </w:rPr>
        <w:t xml:space="preserve"> </w:t>
      </w:r>
      <w:r w:rsidRPr="00271A71">
        <w:rPr>
          <w:rFonts w:ascii="Traditional Arabic" w:hAnsi="Traditional Arabic" w:cs="Traditional Arabic" w:hint="cs"/>
          <w:sz w:val="36"/>
          <w:szCs w:val="36"/>
          <w:rtl/>
        </w:rPr>
        <w:t>، سواء أدل عليها اللفظ والنص بعينه أم دل عليها مقام الخطاب الخارجي.</w:t>
      </w:r>
    </w:p>
    <w:p w:rsidR="00461636" w:rsidRPr="00271A71" w:rsidRDefault="00461636" w:rsidP="00C579C8">
      <w:pPr>
        <w:bidi/>
        <w:spacing w:line="36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lang w:bidi="ar-DZ"/>
        </w:rPr>
        <w:t xml:space="preserve">      </w:t>
      </w:r>
      <w:r w:rsidRPr="00271A71">
        <w:rPr>
          <w:rFonts w:ascii="Traditional Arabic" w:eastAsia="Times New Roman" w:hAnsi="Traditional Arabic" w:cs="Traditional Arabic" w:hint="cs"/>
          <w:sz w:val="36"/>
          <w:szCs w:val="36"/>
          <w:rtl/>
          <w:lang w:bidi="ar-DZ"/>
        </w:rPr>
        <w:t xml:space="preserve">لقد عنيت التداولية بالمتكلم بوصفه طرفا في الخطاب يمتلك سلطة القول ، وبالمخاطب لامتلاكه أدوات التلقي، وكذلك بالقصدية باعتبارها منطقة مشتركة تجمع المتكلم والسامع، </w:t>
      </w:r>
      <w:r w:rsidRPr="00271A71">
        <w:rPr>
          <w:rFonts w:ascii="Traditional Arabic" w:eastAsia="Times New Roman" w:hAnsi="Traditional Arabic" w:cs="Traditional Arabic"/>
          <w:sz w:val="36"/>
          <w:szCs w:val="36"/>
          <w:rtl/>
        </w:rPr>
        <w:t xml:space="preserve"> </w:t>
      </w:r>
      <w:r w:rsidRPr="00271A71">
        <w:rPr>
          <w:rFonts w:ascii="Traditional Arabic" w:eastAsia="Times New Roman" w:hAnsi="Traditional Arabic" w:cs="Traditional Arabic" w:hint="cs"/>
          <w:sz w:val="36"/>
          <w:szCs w:val="36"/>
          <w:rtl/>
        </w:rPr>
        <w:t>ف</w:t>
      </w:r>
      <w:r w:rsidRPr="00271A71">
        <w:rPr>
          <w:rFonts w:ascii="Traditional Arabic" w:eastAsia="Times New Roman" w:hAnsi="Traditional Arabic" w:cs="Traditional Arabic"/>
          <w:sz w:val="36"/>
          <w:szCs w:val="36"/>
          <w:rtl/>
        </w:rPr>
        <w:t xml:space="preserve">قامت هذه النّظرية على </w:t>
      </w:r>
      <w:proofErr w:type="spellStart"/>
      <w:r w:rsidRPr="00271A71">
        <w:rPr>
          <w:rFonts w:ascii="Traditional Arabic" w:eastAsia="Times New Roman" w:hAnsi="Traditional Arabic" w:cs="Traditional Arabic"/>
          <w:sz w:val="36"/>
          <w:szCs w:val="36"/>
          <w:rtl/>
        </w:rPr>
        <w:t>المقصدية،</w:t>
      </w:r>
      <w:proofErr w:type="spellEnd"/>
      <w:r w:rsidRPr="00271A71">
        <w:rPr>
          <w:rFonts w:ascii="Traditional Arabic" w:eastAsia="Times New Roman" w:hAnsi="Traditional Arabic" w:cs="Traditional Arabic"/>
          <w:sz w:val="36"/>
          <w:szCs w:val="36"/>
          <w:rtl/>
        </w:rPr>
        <w:t xml:space="preserve"> وجاءت نتيجةً حتميةً بعدما أُعطي الاعتبار في مرحلتين متتاليتين للمتكلّم ومقاصده، ثمّ للنصّ خالصاً،</w:t>
      </w:r>
      <w:r w:rsidRPr="00271A71">
        <w:rPr>
          <w:rFonts w:ascii="Traditional Arabic" w:eastAsia="Times New Roman" w:hAnsi="Traditional Arabic" w:cs="Traditional Arabic" w:hint="cs"/>
          <w:sz w:val="36"/>
          <w:szCs w:val="36"/>
          <w:rtl/>
        </w:rPr>
        <w:t xml:space="preserve"> حيث كان</w:t>
      </w:r>
      <w:r w:rsidRPr="00271A71">
        <w:rPr>
          <w:rFonts w:ascii="Traditional Arabic" w:eastAsia="Times New Roman" w:hAnsi="Traditional Arabic" w:cs="Traditional Arabic"/>
          <w:sz w:val="36"/>
          <w:szCs w:val="36"/>
          <w:rtl/>
        </w:rPr>
        <w:t xml:space="preserve">: </w:t>
      </w:r>
      <w:r w:rsidRPr="00271A71">
        <w:rPr>
          <w:rFonts w:cs="Traditional Arabic" w:hint="cs"/>
          <w:sz w:val="36"/>
          <w:szCs w:val="36"/>
          <w:rtl/>
          <w:lang w:bidi="ar-DZ"/>
        </w:rPr>
        <w:t>«</w:t>
      </w:r>
      <w:r w:rsidRPr="00271A71">
        <w:rPr>
          <w:rFonts w:ascii="Traditional Arabic" w:eastAsia="Times New Roman" w:hAnsi="Traditional Arabic" w:cs="Traditional Arabic"/>
          <w:sz w:val="36"/>
          <w:szCs w:val="36"/>
          <w:rtl/>
        </w:rPr>
        <w:t xml:space="preserve"> مسار تأويل الخطاب الأدبي و تلقّيه لا يمكن فصله عن مسارات تأويل مجالاتٍ أخرى من النّتاج الفكري: النصّ الفلسفي، النصّ الدّيني، النصّ الصّوفي، الأحلام. هناك مرحلة كانت في الواقع ضدّ التّأويل، وهي مرحلة سادت فيها القصدية، وكلّ ما له علاقة بسلطة الكلام الفردي أو بالفكر المطلق؛ إمّا أن ترفض التّأويل أو أن تُوقفه في نقطةٍ حرجةٍ لا يجوز تخطّيها.</w:t>
      </w:r>
      <w:r>
        <w:rPr>
          <w:rFonts w:ascii="Traditional Arabic" w:eastAsia="Times New Roman" w:hAnsi="Traditional Arabic" w:cs="Traditional Arabic" w:hint="cs"/>
          <w:sz w:val="36"/>
          <w:szCs w:val="36"/>
          <w:rtl/>
        </w:rPr>
        <w:t xml:space="preserve"> </w:t>
      </w:r>
      <w:r w:rsidRPr="00271A71">
        <w:rPr>
          <w:rFonts w:ascii="Traditional Arabic" w:eastAsia="Times New Roman" w:hAnsi="Traditional Arabic" w:cs="Traditional Arabic"/>
          <w:sz w:val="36"/>
          <w:szCs w:val="36"/>
          <w:rtl/>
        </w:rPr>
        <w:t xml:space="preserve">هناك مرحلة الموضوعية، التي تهمل الذّات </w:t>
      </w:r>
      <w:proofErr w:type="spellStart"/>
      <w:r w:rsidRPr="00271A71">
        <w:rPr>
          <w:rFonts w:ascii="Traditional Arabic" w:eastAsia="Times New Roman" w:hAnsi="Traditional Arabic" w:cs="Traditional Arabic"/>
          <w:sz w:val="36"/>
          <w:szCs w:val="36"/>
          <w:rtl/>
        </w:rPr>
        <w:t>والمقصدية،</w:t>
      </w:r>
      <w:proofErr w:type="spellEnd"/>
      <w:r w:rsidRPr="00271A71">
        <w:rPr>
          <w:rFonts w:ascii="Traditional Arabic" w:eastAsia="Times New Roman" w:hAnsi="Traditional Arabic" w:cs="Traditional Arabic"/>
          <w:sz w:val="36"/>
          <w:szCs w:val="36"/>
          <w:rtl/>
        </w:rPr>
        <w:t xml:space="preserve"> وعلى إثر ذلك </w:t>
      </w:r>
      <w:r w:rsidRPr="00C579C8">
        <w:rPr>
          <w:rFonts w:ascii="Traditional Arabic" w:eastAsia="Times New Roman" w:hAnsi="Traditional Arabic" w:cs="Traditional Arabic"/>
          <w:sz w:val="36"/>
          <w:szCs w:val="36"/>
          <w:rtl/>
        </w:rPr>
        <w:t>يُهم</w:t>
      </w:r>
      <w:r w:rsidRPr="00C579C8">
        <w:rPr>
          <w:rFonts w:ascii="Traditional Arabic" w:eastAsia="Times New Roman" w:hAnsi="Traditional Arabic" w:cs="Traditional Arabic" w:hint="cs"/>
          <w:sz w:val="36"/>
          <w:szCs w:val="36"/>
          <w:rtl/>
        </w:rPr>
        <w:t>َ</w:t>
      </w:r>
      <w:r w:rsidRPr="00C579C8">
        <w:rPr>
          <w:rFonts w:ascii="Traditional Arabic" w:eastAsia="Times New Roman" w:hAnsi="Traditional Arabic" w:cs="Traditional Arabic"/>
          <w:sz w:val="36"/>
          <w:szCs w:val="36"/>
          <w:rtl/>
        </w:rPr>
        <w:t xml:space="preserve">ل </w:t>
      </w:r>
      <w:r w:rsidRPr="00271A71">
        <w:rPr>
          <w:rFonts w:ascii="Traditional Arabic" w:eastAsia="Times New Roman" w:hAnsi="Traditional Arabic" w:cs="Traditional Arabic"/>
          <w:sz w:val="36"/>
          <w:szCs w:val="36"/>
          <w:rtl/>
        </w:rPr>
        <w:t xml:space="preserve">(التّأويل) </w:t>
      </w:r>
      <w:r w:rsidRPr="00271A71">
        <w:rPr>
          <w:rFonts w:ascii="Traditional Arabic" w:eastAsia="Times New Roman" w:hAnsi="Traditional Arabic" w:cs="Traditional Arabic"/>
          <w:sz w:val="36"/>
          <w:szCs w:val="36"/>
          <w:rtl/>
        </w:rPr>
        <w:lastRenderedPageBreak/>
        <w:t>لصالح المعاينة وإدراك القوانين، وهذه الموضوعية إمّا أن تكون متعلّقةً بالنصّ، أو بالنصّ ذاته لكن في إطار سياقه التّاريخي والاجتماعي. المرحلة الثّالثة أعادت الاعتبار لقضية التّأويل من خلال الاهتمام بالمؤوّل، ذلك أنّه في المرحلة الأولى كانت سلطة صاحب النصّ شبه مطلقة، وفي المرحلة الثّانية تمّ تهميش صاحب النصّ أو ألغي تماماً، ولم يُلْتَفَت إلى المؤوّل لصالح موضوعية (حرفية). لكن في هذه المرحلة الأخيرة أُعطي الاعتبار للقارئ ولتأويلاته</w:t>
      </w:r>
      <w:r w:rsidRPr="00271A71">
        <w:rPr>
          <w:rFonts w:cs="Traditional Arabic" w:hint="eastAsia"/>
          <w:sz w:val="36"/>
          <w:szCs w:val="36"/>
          <w:rtl/>
          <w:lang w:bidi="ar-DZ"/>
        </w:rPr>
        <w:t>»</w:t>
      </w:r>
      <w:r w:rsidRPr="00271A71">
        <w:rPr>
          <w:rFonts w:ascii="Traditional Arabic" w:eastAsia="Times New Roman" w:hAnsi="Traditional Arabic" w:cs="Traditional Arabic" w:hint="cs"/>
          <w:sz w:val="36"/>
          <w:szCs w:val="36"/>
          <w:rtl/>
        </w:rPr>
        <w:t>.</w:t>
      </w:r>
      <w:r w:rsidRPr="00271A71">
        <w:rPr>
          <w:rFonts w:ascii="Traditional Arabic" w:eastAsia="Times New Roman" w:hAnsi="Traditional Arabic" w:cs="Traditional Arabic"/>
          <w:sz w:val="36"/>
          <w:szCs w:val="36"/>
          <w:rtl/>
        </w:rPr>
        <w:t xml:space="preserve"> </w:t>
      </w:r>
    </w:p>
    <w:p w:rsidR="00461636" w:rsidRPr="00271A71" w:rsidRDefault="00461636" w:rsidP="00C579C8">
      <w:pPr>
        <w:autoSpaceDE w:val="0"/>
        <w:autoSpaceDN w:val="0"/>
        <w:bidi/>
        <w:adjustRightInd w:val="0"/>
        <w:spacing w:after="0" w:line="360" w:lineRule="auto"/>
        <w:jc w:val="both"/>
        <w:rPr>
          <w:rFonts w:ascii="Traditional Arabic" w:hAnsi="Traditional Arabic" w:cs="Traditional Arabic"/>
          <w:sz w:val="36"/>
          <w:szCs w:val="36"/>
          <w:rtl/>
          <w:lang w:val="en-US" w:bidi="ar-DZ"/>
        </w:rPr>
      </w:pPr>
      <w:r w:rsidRPr="00271A71">
        <w:rPr>
          <w:rFonts w:ascii="Traditional Arabic" w:hAnsi="Traditional Arabic" w:cs="Traditional Arabic" w:hint="cs"/>
          <w:sz w:val="36"/>
          <w:szCs w:val="36"/>
          <w:rtl/>
          <w:lang w:bidi="ar-DZ"/>
        </w:rPr>
        <w:t xml:space="preserve">   إذا كانت المرحلة الأولى ثبّتت تبعية </w:t>
      </w:r>
      <w:proofErr w:type="spellStart"/>
      <w:r w:rsidRPr="00271A71">
        <w:rPr>
          <w:rFonts w:ascii="Traditional Arabic" w:hAnsi="Traditional Arabic" w:cs="Traditional Arabic" w:hint="cs"/>
          <w:sz w:val="36"/>
          <w:szCs w:val="36"/>
          <w:rtl/>
          <w:lang w:bidi="ar-DZ"/>
        </w:rPr>
        <w:t>المقصدية</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للمتكلم،</w:t>
      </w:r>
      <w:proofErr w:type="spellEnd"/>
      <w:r w:rsidRPr="00271A71">
        <w:rPr>
          <w:rFonts w:ascii="Traditional Arabic" w:hAnsi="Traditional Arabic" w:cs="Traditional Arabic" w:hint="cs"/>
          <w:sz w:val="36"/>
          <w:szCs w:val="36"/>
          <w:rtl/>
          <w:lang w:bidi="ar-DZ"/>
        </w:rPr>
        <w:t xml:space="preserve"> فإن المتلقي قد يتحكم فيها </w:t>
      </w:r>
      <w:proofErr w:type="spellStart"/>
      <w:r w:rsidRPr="00271A71">
        <w:rPr>
          <w:rFonts w:ascii="Traditional Arabic" w:hAnsi="Traditional Arabic" w:cs="Traditional Arabic" w:hint="cs"/>
          <w:sz w:val="36"/>
          <w:szCs w:val="36"/>
          <w:rtl/>
          <w:lang w:bidi="ar-DZ"/>
        </w:rPr>
        <w:t>أيضا،</w:t>
      </w:r>
      <w:proofErr w:type="spellEnd"/>
      <w:r w:rsidRPr="00271A71">
        <w:rPr>
          <w:rFonts w:ascii="Traditional Arabic" w:hAnsi="Traditional Arabic" w:cs="Traditional Arabic" w:hint="cs"/>
          <w:sz w:val="36"/>
          <w:szCs w:val="36"/>
          <w:rtl/>
          <w:lang w:bidi="ar-DZ"/>
        </w:rPr>
        <w:t xml:space="preserve"> حين </w:t>
      </w:r>
      <w:proofErr w:type="spellStart"/>
      <w:r w:rsidRPr="00271A71">
        <w:rPr>
          <w:rFonts w:ascii="Traditional Arabic" w:hAnsi="Traditional Arabic" w:cs="Traditional Arabic" w:hint="cs"/>
          <w:sz w:val="36"/>
          <w:szCs w:val="36"/>
          <w:rtl/>
          <w:lang w:bidi="ar-DZ"/>
        </w:rPr>
        <w:t>يظطر</w:t>
      </w:r>
      <w:proofErr w:type="spellEnd"/>
      <w:r w:rsidRPr="00271A71">
        <w:rPr>
          <w:rFonts w:ascii="Traditional Arabic" w:hAnsi="Traditional Arabic" w:cs="Traditional Arabic" w:hint="cs"/>
          <w:sz w:val="36"/>
          <w:szCs w:val="36"/>
          <w:rtl/>
          <w:lang w:bidi="ar-DZ"/>
        </w:rPr>
        <w:t xml:space="preserve"> المتكلم إلى تكييف خطابه حسب رغبات </w:t>
      </w:r>
      <w:proofErr w:type="spellStart"/>
      <w:r w:rsidRPr="00271A71">
        <w:rPr>
          <w:rFonts w:ascii="Traditional Arabic" w:hAnsi="Traditional Arabic" w:cs="Traditional Arabic" w:hint="cs"/>
          <w:sz w:val="36"/>
          <w:szCs w:val="36"/>
          <w:rtl/>
          <w:lang w:bidi="ar-DZ"/>
        </w:rPr>
        <w:t>المتلقي،</w:t>
      </w:r>
      <w:proofErr w:type="spellEnd"/>
      <w:r w:rsidRPr="00271A71">
        <w:rPr>
          <w:rFonts w:ascii="Traditional Arabic" w:hAnsi="Traditional Arabic" w:cs="Traditional Arabic" w:hint="cs"/>
          <w:sz w:val="36"/>
          <w:szCs w:val="36"/>
          <w:rtl/>
          <w:lang w:bidi="ar-DZ"/>
        </w:rPr>
        <w:t xml:space="preserve"> وهكذا يمكننا القول </w:t>
      </w:r>
      <w:proofErr w:type="spellStart"/>
      <w:r w:rsidRPr="00271A71">
        <w:rPr>
          <w:rFonts w:ascii="Traditional Arabic" w:hAnsi="Traditional Arabic" w:cs="Traditional Arabic" w:hint="cs"/>
          <w:sz w:val="36"/>
          <w:szCs w:val="36"/>
          <w:rtl/>
          <w:lang w:bidi="ar-DZ"/>
        </w:rPr>
        <w:t>إنه:</w:t>
      </w:r>
      <w:proofErr w:type="spellEnd"/>
      <w:r w:rsidRPr="00271A71">
        <w:rPr>
          <w:rFonts w:cs="Traditional Arabic" w:hint="eastAsia"/>
          <w:sz w:val="36"/>
          <w:szCs w:val="36"/>
          <w:rtl/>
          <w:lang w:bidi="ar-DZ"/>
        </w:rPr>
        <w:t xml:space="preserve"> </w:t>
      </w:r>
      <w:proofErr w:type="spellStart"/>
      <w:r w:rsidRPr="00271A71">
        <w:rPr>
          <w:rFonts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لم تخل كتابة من الإشارة إلى القصد </w:t>
      </w:r>
      <w:proofErr w:type="spellStart"/>
      <w:r w:rsidRPr="00271A71">
        <w:rPr>
          <w:rFonts w:ascii="Traditional Arabic" w:hAnsi="Traditional Arabic" w:cs="Traditional Arabic" w:hint="cs"/>
          <w:sz w:val="36"/>
          <w:szCs w:val="36"/>
          <w:rtl/>
          <w:lang w:bidi="ar-DZ"/>
        </w:rPr>
        <w:t>والقصدية</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والمقصدية،</w:t>
      </w:r>
      <w:proofErr w:type="spellEnd"/>
      <w:r>
        <w:rPr>
          <w:rFonts w:ascii="Traditional Arabic" w:hAnsi="Traditional Arabic" w:cs="Traditional Arabic" w:hint="cs"/>
          <w:sz w:val="36"/>
          <w:szCs w:val="36"/>
          <w:rtl/>
          <w:lang w:bidi="ar-DZ"/>
        </w:rPr>
        <w:t xml:space="preserve"> </w:t>
      </w:r>
      <w:r w:rsidRPr="00271A71">
        <w:rPr>
          <w:rFonts w:ascii="Traditional Arabic" w:hAnsi="Traditional Arabic" w:cs="Traditional Arabic" w:hint="cs"/>
          <w:sz w:val="36"/>
          <w:szCs w:val="36"/>
          <w:rtl/>
          <w:lang w:bidi="ar-DZ"/>
        </w:rPr>
        <w:t xml:space="preserve">ومما يفيد هذا </w:t>
      </w:r>
      <w:proofErr w:type="spellStart"/>
      <w:r w:rsidRPr="00271A71">
        <w:rPr>
          <w:rFonts w:ascii="Traditional Arabic" w:hAnsi="Traditional Arabic" w:cs="Traditional Arabic" w:hint="cs"/>
          <w:sz w:val="36"/>
          <w:szCs w:val="36"/>
          <w:rtl/>
          <w:lang w:bidi="ar-DZ"/>
        </w:rPr>
        <w:t>المعنى؛</w:t>
      </w:r>
      <w:proofErr w:type="spellEnd"/>
      <w:r w:rsidRPr="00271A71">
        <w:rPr>
          <w:rFonts w:ascii="Traditional Arabic" w:hAnsi="Traditional Arabic" w:cs="Traditional Arabic" w:hint="cs"/>
          <w:sz w:val="36"/>
          <w:szCs w:val="36"/>
          <w:rtl/>
          <w:lang w:bidi="ar-DZ"/>
        </w:rPr>
        <w:t xml:space="preserve"> إن الباحثين جميعهم يجعلون المميز الأساسي بين الإنسان وغيره </w:t>
      </w:r>
      <w:proofErr w:type="spellStart"/>
      <w:r w:rsidRPr="00271A71">
        <w:rPr>
          <w:rFonts w:ascii="Traditional Arabic" w:hAnsi="Traditional Arabic" w:cs="Traditional Arabic" w:hint="cs"/>
          <w:sz w:val="36"/>
          <w:szCs w:val="36"/>
          <w:rtl/>
          <w:lang w:bidi="ar-DZ"/>
        </w:rPr>
        <w:t>المقصدية،</w:t>
      </w:r>
      <w:proofErr w:type="spellEnd"/>
      <w:r w:rsidRPr="00271A71">
        <w:rPr>
          <w:rFonts w:ascii="Traditional Arabic" w:hAnsi="Traditional Arabic" w:cs="Traditional Arabic" w:hint="cs"/>
          <w:sz w:val="36"/>
          <w:szCs w:val="36"/>
          <w:rtl/>
          <w:lang w:bidi="ar-DZ"/>
        </w:rPr>
        <w:t xml:space="preserve"> ولكن هناك من قصرها على ما ورد فيه جذرها صراحة أو ضمنا</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هرمان باريت </w:t>
      </w:r>
      <w:r w:rsidRPr="00271A71">
        <w:rPr>
          <w:rFonts w:ascii="Traditional Arabic" w:hAnsi="Traditional Arabic" w:cs="Traditional Arabic"/>
          <w:sz w:val="36"/>
          <w:szCs w:val="36"/>
          <w:lang w:bidi="ar-DZ"/>
        </w:rPr>
        <w:t xml:space="preserve"> </w:t>
      </w:r>
      <w:proofErr w:type="spellStart"/>
      <w:r w:rsidRPr="00271A71">
        <w:rPr>
          <w:rFonts w:ascii="Traditional Arabic" w:hAnsi="Traditional Arabic" w:cs="Traditional Arabic"/>
          <w:sz w:val="36"/>
          <w:szCs w:val="36"/>
          <w:lang w:bidi="ar-DZ"/>
        </w:rPr>
        <w:t>Parret</w:t>
      </w:r>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ومنهم من جعلها مسبقة</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غريماس</w:t>
      </w:r>
      <w:proofErr w:type="spellEnd"/>
      <w:r w:rsidRPr="00271A71">
        <w:rPr>
          <w:rFonts w:ascii="Traditional Arabic" w:hAnsi="Traditional Arabic" w:cs="Traditional Arabic" w:hint="cs"/>
          <w:sz w:val="36"/>
          <w:szCs w:val="36"/>
          <w:rtl/>
          <w:lang w:bidi="ar-DZ"/>
        </w:rPr>
        <w:t xml:space="preserve"> </w:t>
      </w:r>
      <w:r w:rsidRPr="00271A71">
        <w:rPr>
          <w:rFonts w:ascii="Traditional Arabic" w:hAnsi="Traditional Arabic" w:cs="Traditional Arabic"/>
          <w:sz w:val="36"/>
          <w:szCs w:val="36"/>
          <w:lang w:bidi="ar-DZ"/>
        </w:rPr>
        <w:t>Greimas</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كما أن منهم من جعلها ميكانيكية موجهة</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أوستين</w:t>
      </w:r>
      <w:proofErr w:type="spellEnd"/>
      <w:r w:rsidRPr="00271A71">
        <w:rPr>
          <w:rFonts w:ascii="Traditional Arabic" w:hAnsi="Traditional Arabic" w:cs="Traditional Arabic"/>
          <w:sz w:val="36"/>
          <w:szCs w:val="36"/>
          <w:lang w:bidi="ar-DZ"/>
        </w:rPr>
        <w:t xml:space="preserve"> Austin</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وسيرل</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w:t>
      </w:r>
      <w:r w:rsidRPr="00271A71">
        <w:rPr>
          <w:rFonts w:ascii="Traditional Arabic" w:hAnsi="Traditional Arabic" w:cs="Traditional Arabic"/>
          <w:sz w:val="36"/>
          <w:szCs w:val="36"/>
          <w:lang w:bidi="ar-DZ"/>
        </w:rPr>
        <w:t>Searl</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وكرايس</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sz w:val="36"/>
          <w:szCs w:val="36"/>
          <w:lang w:bidi="ar-DZ"/>
        </w:rPr>
        <w:t>Grice</w:t>
      </w:r>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بيد أنها لا تقتصر على المتكلم، ولكنها تشمل المخاطب أيضا ؛ ولهذا فقد تتفق </w:t>
      </w:r>
      <w:proofErr w:type="spellStart"/>
      <w:r w:rsidRPr="00271A71">
        <w:rPr>
          <w:rFonts w:ascii="Traditional Arabic" w:hAnsi="Traditional Arabic" w:cs="Traditional Arabic" w:hint="cs"/>
          <w:sz w:val="36"/>
          <w:szCs w:val="36"/>
          <w:rtl/>
          <w:lang w:bidi="ar-DZ"/>
        </w:rPr>
        <w:t>المقصديتان</w:t>
      </w:r>
      <w:proofErr w:type="spellEnd"/>
      <w:r w:rsidRPr="00271A71">
        <w:rPr>
          <w:rFonts w:ascii="Traditional Arabic" w:hAnsi="Traditional Arabic" w:cs="Traditional Arabic" w:hint="cs"/>
          <w:sz w:val="36"/>
          <w:szCs w:val="36"/>
          <w:rtl/>
          <w:lang w:bidi="ar-DZ"/>
        </w:rPr>
        <w:t xml:space="preserve"> درجات من </w:t>
      </w:r>
      <w:proofErr w:type="spellStart"/>
      <w:r w:rsidRPr="00271A71">
        <w:rPr>
          <w:rFonts w:ascii="Traditional Arabic" w:hAnsi="Traditional Arabic" w:cs="Traditional Arabic" w:hint="cs"/>
          <w:sz w:val="36"/>
          <w:szCs w:val="36"/>
          <w:rtl/>
          <w:lang w:bidi="ar-DZ"/>
        </w:rPr>
        <w:t>الاتفاق،</w:t>
      </w:r>
      <w:proofErr w:type="spellEnd"/>
      <w:r w:rsidRPr="00271A71">
        <w:rPr>
          <w:rFonts w:ascii="Traditional Arabic" w:hAnsi="Traditional Arabic" w:cs="Traditional Arabic" w:hint="cs"/>
          <w:sz w:val="36"/>
          <w:szCs w:val="36"/>
          <w:rtl/>
          <w:lang w:bidi="ar-DZ"/>
        </w:rPr>
        <w:t xml:space="preserve"> وقد تختلفان درجات من الاختلاف، مما أدى إلى طرح إشكاليتها الفلسفية والمنهاجية، بحكم أنها غالبا ما تكون ظاهرة في النص ، وإنما يفترض أنها تكمن خلفه. لذلك </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بذلت</w:t>
      </w:r>
      <w:r w:rsidRPr="00271A71">
        <w:rPr>
          <w:rFonts w:ascii="Traditional Arabic" w:hAnsi="Traditional Arabic" w:cs="Traditional Arabic" w:hint="cs"/>
          <w:sz w:val="36"/>
          <w:szCs w:val="36"/>
          <w:u w:val="single"/>
          <w:rtl/>
          <w:lang w:bidi="ar-DZ"/>
        </w:rPr>
        <w:t xml:space="preserve"> </w:t>
      </w:r>
      <w:r w:rsidRPr="00271A71">
        <w:rPr>
          <w:rFonts w:ascii="Traditional Arabic" w:hAnsi="Traditional Arabic" w:cs="Traditional Arabic" w:hint="cs"/>
          <w:sz w:val="36"/>
          <w:szCs w:val="36"/>
          <w:rtl/>
          <w:lang w:bidi="ar-DZ"/>
        </w:rPr>
        <w:t xml:space="preserve">محاولات </w:t>
      </w:r>
      <w:proofErr w:type="spellStart"/>
      <w:r w:rsidRPr="00271A71">
        <w:rPr>
          <w:rFonts w:ascii="Traditional Arabic" w:hAnsi="Traditional Arabic" w:cs="Traditional Arabic" w:hint="cs"/>
          <w:sz w:val="36"/>
          <w:szCs w:val="36"/>
          <w:rtl/>
          <w:lang w:bidi="ar-DZ"/>
        </w:rPr>
        <w:t>لصورنتها(</w:t>
      </w:r>
      <w:proofErr w:type="spellEnd"/>
      <w:r w:rsidRPr="00271A71">
        <w:rPr>
          <w:rFonts w:ascii="Traditional Arabic" w:hAnsi="Traditional Arabic" w:cs="Traditional Arabic" w:hint="cs"/>
          <w:sz w:val="36"/>
          <w:szCs w:val="36"/>
          <w:rtl/>
          <w:lang w:bidi="ar-DZ"/>
        </w:rPr>
        <w:t xml:space="preserve"> جان </w:t>
      </w:r>
      <w:proofErr w:type="spellStart"/>
      <w:r w:rsidRPr="00271A71">
        <w:rPr>
          <w:rFonts w:ascii="Traditional Arabic" w:hAnsi="Traditional Arabic" w:cs="Traditional Arabic" w:hint="cs"/>
          <w:sz w:val="36"/>
          <w:szCs w:val="36"/>
          <w:rtl/>
          <w:lang w:bidi="ar-DZ"/>
        </w:rPr>
        <w:t>بيتيتو</w:t>
      </w:r>
      <w:proofErr w:type="spellEnd"/>
      <w:r w:rsidRPr="00271A71">
        <w:rPr>
          <w:rFonts w:ascii="Traditional Arabic" w:hAnsi="Traditional Arabic" w:cs="Traditional Arabic" w:hint="cs"/>
          <w:sz w:val="36"/>
          <w:szCs w:val="36"/>
          <w:rtl/>
          <w:lang w:bidi="ar-DZ"/>
        </w:rPr>
        <w:t xml:space="preserve"> </w:t>
      </w:r>
      <w:r w:rsidRPr="00271A71">
        <w:rPr>
          <w:rFonts w:ascii="Traditional Arabic" w:hAnsi="Traditional Arabic" w:cs="Traditional Arabic"/>
          <w:sz w:val="36"/>
          <w:szCs w:val="36"/>
          <w:lang w:bidi="ar-DZ"/>
        </w:rPr>
        <w:t xml:space="preserve">Jean </w:t>
      </w:r>
      <w:proofErr w:type="spellStart"/>
      <w:r w:rsidRPr="00271A71">
        <w:rPr>
          <w:rFonts w:ascii="Traditional Arabic" w:hAnsi="Traditional Arabic" w:cs="Traditional Arabic"/>
          <w:sz w:val="36"/>
          <w:szCs w:val="36"/>
          <w:lang w:bidi="ar-DZ"/>
        </w:rPr>
        <w:t>Petito</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وليو</w:t>
      </w:r>
      <w:proofErr w:type="spellEnd"/>
      <w:r w:rsidRPr="00271A71">
        <w:rPr>
          <w:rFonts w:ascii="Traditional Arabic" w:hAnsi="Traditional Arabic" w:cs="Traditional Arabic" w:hint="cs"/>
          <w:sz w:val="36"/>
          <w:szCs w:val="36"/>
          <w:rtl/>
          <w:lang w:bidi="ar-DZ"/>
        </w:rPr>
        <w:t xml:space="preserve"> </w:t>
      </w:r>
      <w:proofErr w:type="spellStart"/>
      <w:r w:rsidRPr="00271A71">
        <w:rPr>
          <w:rFonts w:ascii="Traditional Arabic" w:hAnsi="Traditional Arabic" w:cs="Traditional Arabic" w:hint="cs"/>
          <w:sz w:val="36"/>
          <w:szCs w:val="36"/>
          <w:rtl/>
          <w:lang w:bidi="ar-DZ"/>
        </w:rPr>
        <w:t>أبستل</w:t>
      </w:r>
      <w:proofErr w:type="spellEnd"/>
      <w:r w:rsidRPr="00271A71">
        <w:rPr>
          <w:rFonts w:ascii="Traditional Arabic" w:hAnsi="Traditional Arabic" w:cs="Traditional Arabic" w:hint="cs"/>
          <w:sz w:val="36"/>
          <w:szCs w:val="36"/>
          <w:rtl/>
          <w:lang w:bidi="ar-DZ"/>
        </w:rPr>
        <w:t xml:space="preserve"> </w:t>
      </w:r>
      <w:r w:rsidRPr="00271A71">
        <w:rPr>
          <w:rFonts w:ascii="Traditional Arabic" w:hAnsi="Traditional Arabic" w:cs="Traditional Arabic"/>
          <w:sz w:val="36"/>
          <w:szCs w:val="36"/>
          <w:lang w:val="en-US" w:bidi="ar-DZ"/>
        </w:rPr>
        <w:t xml:space="preserve">Leo </w:t>
      </w:r>
      <w:r w:rsidRPr="00271A71">
        <w:rPr>
          <w:rFonts w:ascii="Traditional Arabic" w:hAnsi="Traditional Arabic" w:cs="Traditional Arabic"/>
          <w:sz w:val="36"/>
          <w:szCs w:val="36"/>
          <w:lang w:bidi="ar-DZ"/>
        </w:rPr>
        <w:t>A</w:t>
      </w:r>
      <w:proofErr w:type="spellStart"/>
      <w:r w:rsidRPr="00271A71">
        <w:rPr>
          <w:rFonts w:ascii="Traditional Arabic" w:hAnsi="Traditional Arabic" w:cs="Traditional Arabic"/>
          <w:sz w:val="36"/>
          <w:szCs w:val="36"/>
          <w:lang w:val="en-US" w:bidi="ar-DZ"/>
        </w:rPr>
        <w:t>pstel</w:t>
      </w:r>
      <w:proofErr w:type="spellEnd"/>
      <w:r w:rsidRPr="00271A71">
        <w:rPr>
          <w:rFonts w:ascii="Traditional Arabic" w:hAnsi="Traditional Arabic" w:cs="Traditional Arabic" w:hint="cs"/>
          <w:sz w:val="36"/>
          <w:szCs w:val="36"/>
          <w:rtl/>
          <w:lang w:val="en-US" w:bidi="ar-DZ"/>
        </w:rPr>
        <w:t xml:space="preserve"> </w:t>
      </w:r>
      <w:proofErr w:type="spellStart"/>
      <w:r w:rsidRPr="00271A71">
        <w:rPr>
          <w:rFonts w:ascii="Traditional Arabic" w:hAnsi="Traditional Arabic" w:cs="Traditional Arabic" w:hint="cs"/>
          <w:sz w:val="36"/>
          <w:szCs w:val="36"/>
          <w:rtl/>
          <w:lang w:val="en-US" w:bidi="ar-DZ"/>
        </w:rPr>
        <w:t>)</w:t>
      </w:r>
      <w:proofErr w:type="spellEnd"/>
      <w:r w:rsidRPr="00271A71">
        <w:rPr>
          <w:rFonts w:ascii="Traditional Arabic" w:hAnsi="Traditional Arabic" w:cs="Traditional Arabic" w:hint="cs"/>
          <w:sz w:val="36"/>
          <w:szCs w:val="36"/>
          <w:rtl/>
          <w:lang w:val="en-US" w:bidi="ar-DZ"/>
        </w:rPr>
        <w:t xml:space="preserve"> للخروج </w:t>
      </w:r>
      <w:proofErr w:type="spellStart"/>
      <w:r w:rsidRPr="00271A71">
        <w:rPr>
          <w:rFonts w:ascii="Traditional Arabic" w:hAnsi="Traditional Arabic" w:cs="Traditional Arabic" w:hint="cs"/>
          <w:sz w:val="36"/>
          <w:szCs w:val="36"/>
          <w:rtl/>
          <w:lang w:val="en-US" w:bidi="ar-DZ"/>
        </w:rPr>
        <w:t>بها</w:t>
      </w:r>
      <w:proofErr w:type="spellEnd"/>
      <w:r w:rsidRPr="00271A71">
        <w:rPr>
          <w:rFonts w:ascii="Traditional Arabic" w:hAnsi="Traditional Arabic" w:cs="Traditional Arabic" w:hint="cs"/>
          <w:sz w:val="36"/>
          <w:szCs w:val="36"/>
          <w:rtl/>
          <w:lang w:val="en-US" w:bidi="ar-DZ"/>
        </w:rPr>
        <w:t xml:space="preserve"> من ميدان علم النفس إلى مجال اللسانيات. إنها - مهما اختلفت وجهات النظر </w:t>
      </w:r>
      <w:proofErr w:type="gramStart"/>
      <w:r w:rsidRPr="00271A71">
        <w:rPr>
          <w:rFonts w:ascii="Traditional Arabic" w:hAnsi="Traditional Arabic" w:cs="Traditional Arabic" w:hint="cs"/>
          <w:sz w:val="36"/>
          <w:szCs w:val="36"/>
          <w:rtl/>
          <w:lang w:val="en-US" w:bidi="ar-DZ"/>
        </w:rPr>
        <w:t>في</w:t>
      </w:r>
      <w:proofErr w:type="gramEnd"/>
      <w:r w:rsidRPr="00271A71">
        <w:rPr>
          <w:rFonts w:ascii="Traditional Arabic" w:hAnsi="Traditional Arabic" w:cs="Traditional Arabic" w:hint="cs"/>
          <w:sz w:val="36"/>
          <w:szCs w:val="36"/>
          <w:rtl/>
          <w:lang w:val="en-US" w:bidi="ar-DZ"/>
        </w:rPr>
        <w:t xml:space="preserve"> كيفية تناولها - مجمع على وجودها. كأنها تكسب الكلام دينامية وحركة بل هي منطلق الدينامية</w:t>
      </w:r>
      <w:r w:rsidRPr="00271A71">
        <w:rPr>
          <w:rFonts w:cs="Traditional Arabic" w:hint="eastAsia"/>
          <w:sz w:val="36"/>
          <w:szCs w:val="36"/>
          <w:rtl/>
          <w:lang w:bidi="ar-DZ"/>
        </w:rPr>
        <w:t>»</w:t>
      </w:r>
      <w:r w:rsidRPr="00271A71">
        <w:rPr>
          <w:rFonts w:ascii="Traditional Arabic" w:hAnsi="Traditional Arabic" w:cs="Traditional Arabic" w:hint="cs"/>
          <w:sz w:val="36"/>
          <w:szCs w:val="36"/>
          <w:rtl/>
          <w:lang w:val="en-US" w:bidi="ar-DZ"/>
        </w:rPr>
        <w:t xml:space="preserve">. </w:t>
      </w:r>
    </w:p>
    <w:p w:rsidR="00461636" w:rsidRDefault="00461636" w:rsidP="00C579C8">
      <w:pPr>
        <w:autoSpaceDE w:val="0"/>
        <w:autoSpaceDN w:val="0"/>
        <w:bidi/>
        <w:adjustRightInd w:val="0"/>
        <w:spacing w:after="0" w:line="360" w:lineRule="auto"/>
        <w:jc w:val="both"/>
        <w:rPr>
          <w:rFonts w:ascii="Traditional Arabic" w:hAnsi="Traditional Arabic" w:cs="Traditional Arabic"/>
          <w:sz w:val="36"/>
          <w:szCs w:val="36"/>
          <w:rtl/>
          <w:lang w:val="en-US" w:bidi="ar-DZ"/>
        </w:rPr>
      </w:pPr>
      <w:r w:rsidRPr="00271A71">
        <w:rPr>
          <w:rFonts w:ascii="Traditional Arabic" w:hAnsi="Traditional Arabic" w:cs="Traditional Arabic" w:hint="cs"/>
          <w:sz w:val="36"/>
          <w:szCs w:val="36"/>
          <w:rtl/>
          <w:lang w:val="en-US" w:bidi="ar-DZ"/>
        </w:rPr>
        <w:lastRenderedPageBreak/>
        <w:t xml:space="preserve">    وهكذا، تتوزع القصدية بين المتكلم والمخاطَب، بل إنها عصب الكلام وسبب ديناميته حسب الباحث محمد مفتاح، ويعني هذا أن</w:t>
      </w:r>
      <w:r>
        <w:rPr>
          <w:rFonts w:ascii="Traditional Arabic" w:hAnsi="Traditional Arabic" w:cs="Traditional Arabic" w:hint="cs"/>
          <w:sz w:val="36"/>
          <w:szCs w:val="36"/>
          <w:rtl/>
          <w:lang w:val="en-US" w:bidi="ar-DZ"/>
        </w:rPr>
        <w:t xml:space="preserve"> الأدب</w:t>
      </w:r>
      <w:r w:rsidRPr="00271A71">
        <w:rPr>
          <w:rFonts w:ascii="Traditional Arabic" w:hAnsi="Traditional Arabic" w:cs="Traditional Arabic" w:hint="cs"/>
          <w:sz w:val="36"/>
          <w:szCs w:val="36"/>
          <w:rtl/>
          <w:lang w:val="en-US" w:bidi="ar-DZ"/>
        </w:rPr>
        <w:t xml:space="preserve"> بوصفه كلاما وجملا وملفوظات لغوية يحوي مجموعة من المقاصد، المباشرة أو الضمنية، سواء أفصح عنها الم</w:t>
      </w:r>
      <w:r>
        <w:rPr>
          <w:rFonts w:ascii="Traditional Arabic" w:hAnsi="Traditional Arabic" w:cs="Traditional Arabic" w:hint="cs"/>
          <w:sz w:val="36"/>
          <w:szCs w:val="36"/>
          <w:rtl/>
          <w:lang w:val="en-US" w:bidi="ar-DZ"/>
        </w:rPr>
        <w:t>تحدث</w:t>
      </w:r>
      <w:r w:rsidRPr="00271A71">
        <w:rPr>
          <w:rFonts w:ascii="Traditional Arabic" w:hAnsi="Traditional Arabic" w:cs="Traditional Arabic" w:hint="cs"/>
          <w:sz w:val="36"/>
          <w:szCs w:val="36"/>
          <w:rtl/>
          <w:lang w:val="en-US" w:bidi="ar-DZ"/>
        </w:rPr>
        <w:t xml:space="preserve"> </w:t>
      </w:r>
      <w:r w:rsidRPr="00462B9A">
        <w:rPr>
          <w:rFonts w:ascii="Traditional Arabic" w:hAnsi="Traditional Arabic" w:cs="Traditional Arabic" w:hint="cs"/>
          <w:sz w:val="36"/>
          <w:szCs w:val="36"/>
          <w:rtl/>
          <w:lang w:val="en-US" w:bidi="ar-DZ"/>
        </w:rPr>
        <w:t>أم</w:t>
      </w:r>
      <w:r w:rsidRPr="00271A71">
        <w:rPr>
          <w:rFonts w:ascii="Traditional Arabic" w:hAnsi="Traditional Arabic" w:cs="Traditional Arabic" w:hint="cs"/>
          <w:sz w:val="36"/>
          <w:szCs w:val="36"/>
          <w:rtl/>
          <w:lang w:val="en-US" w:bidi="ar-DZ"/>
        </w:rPr>
        <w:t xml:space="preserve"> أضمرها ، أي إن الرسائل التي يمررها الم</w:t>
      </w:r>
      <w:r>
        <w:rPr>
          <w:rFonts w:ascii="Traditional Arabic" w:hAnsi="Traditional Arabic" w:cs="Traditional Arabic" w:hint="cs"/>
          <w:sz w:val="36"/>
          <w:szCs w:val="36"/>
          <w:rtl/>
          <w:lang w:val="en-US" w:bidi="ar-DZ"/>
        </w:rPr>
        <w:t>خاطب</w:t>
      </w:r>
      <w:r w:rsidRPr="00271A71">
        <w:rPr>
          <w:rFonts w:ascii="Traditional Arabic" w:hAnsi="Traditional Arabic" w:cs="Traditional Arabic" w:hint="cs"/>
          <w:sz w:val="36"/>
          <w:szCs w:val="36"/>
          <w:rtl/>
          <w:lang w:val="en-US" w:bidi="ar-DZ"/>
        </w:rPr>
        <w:t xml:space="preserve"> كالدفاع عن مذهبه، أو ترجيح رأي نحوي أو بلاغي، أو غيرها من قصديات ا</w:t>
      </w:r>
      <w:r>
        <w:rPr>
          <w:rFonts w:ascii="Traditional Arabic" w:hAnsi="Traditional Arabic" w:cs="Traditional Arabic" w:hint="cs"/>
          <w:sz w:val="36"/>
          <w:szCs w:val="36"/>
          <w:rtl/>
          <w:lang w:val="en-US" w:bidi="ar-DZ"/>
        </w:rPr>
        <w:t>لخطاب</w:t>
      </w:r>
      <w:r w:rsidRPr="00271A71">
        <w:rPr>
          <w:rFonts w:ascii="Traditional Arabic" w:hAnsi="Traditional Arabic" w:cs="Traditional Arabic" w:hint="cs"/>
          <w:sz w:val="36"/>
          <w:szCs w:val="36"/>
          <w:rtl/>
          <w:lang w:val="en-US" w:bidi="ar-DZ"/>
        </w:rPr>
        <w:t xml:space="preserve">، تمثل مقاصد رئيسة في </w:t>
      </w:r>
      <w:r>
        <w:rPr>
          <w:rFonts w:ascii="Traditional Arabic" w:hAnsi="Traditional Arabic" w:cs="Traditional Arabic" w:hint="cs"/>
          <w:sz w:val="36"/>
          <w:szCs w:val="36"/>
          <w:rtl/>
          <w:lang w:val="en-US" w:bidi="ar-DZ"/>
        </w:rPr>
        <w:t>الخطاب</w:t>
      </w:r>
      <w:r w:rsidRPr="00271A71">
        <w:rPr>
          <w:rFonts w:ascii="Traditional Arabic" w:hAnsi="Traditional Arabic" w:cs="Traditional Arabic" w:hint="cs"/>
          <w:sz w:val="36"/>
          <w:szCs w:val="36"/>
          <w:rtl/>
          <w:lang w:val="en-US" w:bidi="ar-DZ"/>
        </w:rPr>
        <w:t>، أما تعاطف المتلقي مع م</w:t>
      </w:r>
      <w:r>
        <w:rPr>
          <w:rFonts w:ascii="Traditional Arabic" w:hAnsi="Traditional Arabic" w:cs="Traditional Arabic" w:hint="cs"/>
          <w:sz w:val="36"/>
          <w:szCs w:val="36"/>
          <w:rtl/>
          <w:lang w:val="en-US" w:bidi="ar-DZ"/>
        </w:rPr>
        <w:t>حدثه</w:t>
      </w:r>
      <w:r w:rsidRPr="00271A71">
        <w:rPr>
          <w:rFonts w:ascii="Traditional Arabic" w:hAnsi="Traditional Arabic" w:cs="Traditional Arabic" w:hint="cs"/>
          <w:sz w:val="36"/>
          <w:szCs w:val="36"/>
          <w:rtl/>
          <w:lang w:val="en-US" w:bidi="ar-DZ"/>
        </w:rPr>
        <w:t>، وتأييده فيما ذهب إليه يمثل مقاصد ثانوية.</w:t>
      </w:r>
      <w:r>
        <w:rPr>
          <w:rFonts w:ascii="Traditional Arabic" w:hAnsi="Traditional Arabic" w:cs="Traditional Arabic" w:hint="cs"/>
          <w:sz w:val="36"/>
          <w:szCs w:val="36"/>
          <w:rtl/>
          <w:lang w:val="en-US" w:bidi="ar-DZ"/>
        </w:rPr>
        <w:t xml:space="preserve"> </w:t>
      </w:r>
      <w:r w:rsidRPr="00271A71">
        <w:rPr>
          <w:rFonts w:ascii="Traditional Arabic" w:hAnsi="Traditional Arabic" w:cs="Traditional Arabic" w:hint="cs"/>
          <w:sz w:val="36"/>
          <w:szCs w:val="36"/>
          <w:rtl/>
          <w:lang w:val="en-US" w:bidi="ar-DZ"/>
        </w:rPr>
        <w:t>أي إن القصدية هي:</w:t>
      </w:r>
      <w:r w:rsidRPr="00271A71">
        <w:rPr>
          <w:rFonts w:cs="Traditional Arabic" w:hint="cs"/>
          <w:sz w:val="36"/>
          <w:szCs w:val="36"/>
          <w:rtl/>
          <w:lang w:bidi="ar-DZ"/>
        </w:rPr>
        <w:t xml:space="preserve">« </w:t>
      </w:r>
      <w:r w:rsidRPr="00271A71">
        <w:rPr>
          <w:rFonts w:ascii="Traditional Arabic" w:hAnsi="Traditional Arabic" w:cs="Traditional Arabic" w:hint="cs"/>
          <w:sz w:val="36"/>
          <w:szCs w:val="36"/>
          <w:rtl/>
          <w:lang w:val="en-US" w:bidi="ar-DZ"/>
        </w:rPr>
        <w:t xml:space="preserve">تلك الشبكة من الأفكار والقيم والرموز لهذا العلم أو ما يمكن تسميته بقاعدة توازنه الداخلي. إنها المفاتيح الأساسية المعتمدة بين الباث والمتلقي في بناء التفسير واستيعابه </w:t>
      </w:r>
      <w:r w:rsidRPr="00271A71">
        <w:rPr>
          <w:rFonts w:cs="Traditional Arabic" w:hint="eastAsia"/>
          <w:sz w:val="36"/>
          <w:szCs w:val="36"/>
          <w:rtl/>
          <w:lang w:bidi="ar-DZ"/>
        </w:rPr>
        <w:t>»</w:t>
      </w:r>
      <w:r w:rsidRPr="00271A71">
        <w:rPr>
          <w:rFonts w:ascii="Traditional Arabic" w:hAnsi="Traditional Arabic" w:cs="Traditional Arabic" w:hint="cs"/>
          <w:sz w:val="36"/>
          <w:szCs w:val="36"/>
          <w:rtl/>
          <w:lang w:val="en-US" w:bidi="ar-DZ"/>
        </w:rPr>
        <w:t>.</w:t>
      </w:r>
    </w:p>
    <w:p w:rsidR="00461636" w:rsidRPr="009C6AC9" w:rsidRDefault="00461636" w:rsidP="00461636">
      <w:pPr>
        <w:bidi/>
        <w:spacing w:line="360" w:lineRule="auto"/>
        <w:jc w:val="both"/>
        <w:rPr>
          <w:rFonts w:ascii="Traditional Arabic" w:hAnsi="Traditional Arabic" w:cs="Traditional Arabic"/>
          <w:sz w:val="24"/>
          <w:szCs w:val="24"/>
          <w:rtl/>
          <w:lang w:eastAsia="fr-FR" w:bidi="ar-DZ"/>
        </w:rPr>
      </w:pPr>
    </w:p>
    <w:p w:rsidR="00461636" w:rsidRDefault="00461636" w:rsidP="00461636">
      <w:pPr>
        <w:bidi/>
        <w:rPr>
          <w:rFonts w:ascii="Traditional Arabic" w:hAnsi="Traditional Arabic" w:cs="Traditional Arabic"/>
          <w:b/>
          <w:bCs/>
          <w:noProof/>
          <w:sz w:val="36"/>
          <w:szCs w:val="36"/>
          <w:rtl/>
          <w:lang w:eastAsia="fr-FR"/>
        </w:rPr>
      </w:pPr>
    </w:p>
    <w:p w:rsidR="00461636" w:rsidRDefault="00461636" w:rsidP="00461636">
      <w:pPr>
        <w:bidi/>
        <w:rPr>
          <w:rFonts w:ascii="Traditional Arabic" w:hAnsi="Traditional Arabic" w:cs="Traditional Arabic"/>
          <w:b/>
          <w:bCs/>
          <w:noProof/>
          <w:sz w:val="36"/>
          <w:szCs w:val="36"/>
          <w:rtl/>
          <w:lang w:eastAsia="fr-FR"/>
        </w:rPr>
      </w:pPr>
    </w:p>
    <w:p w:rsidR="008C0479" w:rsidRDefault="008C0479" w:rsidP="00461636">
      <w:pPr>
        <w:jc w:val="right"/>
      </w:pPr>
    </w:p>
    <w:sectPr w:rsidR="008C0479" w:rsidSect="00E93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51" w:rsidRDefault="00471651" w:rsidP="00461636">
      <w:pPr>
        <w:spacing w:after="0" w:line="240" w:lineRule="auto"/>
      </w:pPr>
      <w:r>
        <w:separator/>
      </w:r>
    </w:p>
  </w:endnote>
  <w:endnote w:type="continuationSeparator" w:id="0">
    <w:p w:rsidR="00471651" w:rsidRDefault="00471651" w:rsidP="0046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51" w:rsidRDefault="00471651" w:rsidP="00C67408">
      <w:pPr>
        <w:spacing w:after="0" w:line="240" w:lineRule="auto"/>
        <w:jc w:val="right"/>
      </w:pPr>
      <w:r>
        <w:separator/>
      </w:r>
    </w:p>
  </w:footnote>
  <w:footnote w:type="continuationSeparator" w:id="0">
    <w:p w:rsidR="00471651" w:rsidRDefault="00471651" w:rsidP="004616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339E"/>
    <w:rsid w:val="003F5080"/>
    <w:rsid w:val="00461636"/>
    <w:rsid w:val="00471651"/>
    <w:rsid w:val="00607895"/>
    <w:rsid w:val="0083420A"/>
    <w:rsid w:val="008C0479"/>
    <w:rsid w:val="00C579C8"/>
    <w:rsid w:val="00C67408"/>
    <w:rsid w:val="00D1339E"/>
    <w:rsid w:val="00E93D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61636"/>
    <w:pPr>
      <w:spacing w:after="0" w:line="240" w:lineRule="auto"/>
    </w:pPr>
    <w:rPr>
      <w:sz w:val="20"/>
      <w:szCs w:val="20"/>
    </w:rPr>
  </w:style>
  <w:style w:type="character" w:customStyle="1" w:styleId="NotedebasdepageCar">
    <w:name w:val="Note de bas de page Car"/>
    <w:basedOn w:val="Policepardfaut"/>
    <w:link w:val="Notedebasdepage"/>
    <w:uiPriority w:val="99"/>
    <w:rsid w:val="00461636"/>
    <w:rPr>
      <w:sz w:val="20"/>
      <w:szCs w:val="20"/>
    </w:rPr>
  </w:style>
  <w:style w:type="character" w:styleId="Appelnotedebasdep">
    <w:name w:val="footnote reference"/>
    <w:basedOn w:val="Policepardfaut"/>
    <w:unhideWhenUsed/>
    <w:rsid w:val="004616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61636"/>
    <w:pPr>
      <w:spacing w:after="0" w:line="240" w:lineRule="auto"/>
    </w:pPr>
    <w:rPr>
      <w:sz w:val="20"/>
      <w:szCs w:val="20"/>
    </w:rPr>
  </w:style>
  <w:style w:type="character" w:customStyle="1" w:styleId="NotedebasdepageCar">
    <w:name w:val="Note de bas de page Car"/>
    <w:basedOn w:val="Policepardfaut"/>
    <w:link w:val="Notedebasdepage"/>
    <w:uiPriority w:val="99"/>
    <w:rsid w:val="00461636"/>
    <w:rPr>
      <w:sz w:val="20"/>
      <w:szCs w:val="20"/>
    </w:rPr>
  </w:style>
  <w:style w:type="character" w:styleId="Appelnotedebasdep">
    <w:name w:val="footnote reference"/>
    <w:basedOn w:val="Policepardfaut"/>
    <w:unhideWhenUsed/>
    <w:rsid w:val="0046163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736</Words>
  <Characters>4051</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rahmouni</cp:lastModifiedBy>
  <cp:revision>12</cp:revision>
  <dcterms:created xsi:type="dcterms:W3CDTF">2020-03-31T09:04:00Z</dcterms:created>
  <dcterms:modified xsi:type="dcterms:W3CDTF">2023-01-04T19:56:00Z</dcterms:modified>
</cp:coreProperties>
</file>