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C9" w:rsidRPr="00C547DE" w:rsidRDefault="00C547DE" w:rsidP="00C547DE">
      <w:pPr>
        <w:bidi/>
        <w:spacing w:line="360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proofErr w:type="gramStart"/>
      <w:r w:rsidRPr="00C547D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التداولية</w:t>
      </w:r>
      <w:proofErr w:type="gramEnd"/>
      <w:r w:rsidRPr="00C547D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المصطلح والمفهوم</w:t>
      </w:r>
    </w:p>
    <w:p w:rsidR="003E42C9" w:rsidRPr="00C547DE" w:rsidRDefault="00C547DE" w:rsidP="003E42C9">
      <w:pPr>
        <w:bidi/>
        <w:spacing w:line="360" w:lineRule="auto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التداولية </w:t>
      </w:r>
      <w:proofErr w:type="spellStart"/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</w:t>
      </w:r>
      <w:r w:rsidR="003E42C9" w:rsidRPr="00C547DE">
        <w:rPr>
          <w:rFonts w:ascii="Traditional Arabic" w:hAnsi="Traditional Arabic" w:cs="Traditional Arabic"/>
          <w:sz w:val="32"/>
          <w:szCs w:val="32"/>
          <w:lang w:val="en-US" w:bidi="ar-DZ"/>
        </w:rPr>
        <w:t>pragmatique</w:t>
      </w:r>
      <w:proofErr w:type="spellEnd"/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proofErr w:type="spellStart"/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</w:t>
      </w:r>
      <w:proofErr w:type="spellEnd"/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مصطلح شائع بين الدارسين والباحثين بمسميات </w:t>
      </w:r>
      <w:proofErr w:type="spellStart"/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متعددة،</w:t>
      </w:r>
      <w:proofErr w:type="spellEnd"/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وهو مصطلح يحمل في اللغة الفرنسية معنيين </w:t>
      </w:r>
      <w:proofErr w:type="spellStart"/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أساسين:</w:t>
      </w:r>
      <w:proofErr w:type="spellEnd"/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</w:t>
      </w:r>
      <w:proofErr w:type="spellEnd"/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محسوس</w:t>
      </w:r>
      <w:proofErr w:type="spellStart"/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</w:t>
      </w:r>
      <w:proofErr w:type="spellEnd"/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</w:t>
      </w:r>
      <w:proofErr w:type="spellStart"/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</w:t>
      </w:r>
      <w:proofErr w:type="spellEnd"/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ملائم للحقيقة</w:t>
      </w:r>
      <w:proofErr w:type="spellStart"/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)،</w:t>
      </w:r>
      <w:proofErr w:type="spellEnd"/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أما في اللغة الإنجليزية </w:t>
      </w:r>
      <w:proofErr w:type="spellStart"/>
      <w:r w:rsidR="003E42C9" w:rsidRPr="00C547DE">
        <w:rPr>
          <w:rFonts w:cs="Traditional Arabic" w:hint="cs"/>
          <w:sz w:val="32"/>
          <w:szCs w:val="32"/>
          <w:rtl/>
          <w:lang w:bidi="ar-DZ"/>
        </w:rPr>
        <w:t>«</w:t>
      </w:r>
      <w:proofErr w:type="spellEnd"/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فإن كلمة </w:t>
      </w:r>
      <w:proofErr w:type="spellStart"/>
      <w:r w:rsidR="003E42C9" w:rsidRPr="00C547DE">
        <w:rPr>
          <w:rFonts w:ascii="Traditional Arabic" w:hAnsi="Traditional Arabic" w:cs="Traditional Arabic"/>
          <w:sz w:val="32"/>
          <w:szCs w:val="32"/>
          <w:lang w:bidi="ar-DZ"/>
        </w:rPr>
        <w:t>pragmatic</w:t>
      </w:r>
      <w:proofErr w:type="spellEnd"/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تدل في الغالب على ما له علاقة بالأعمال والوقائع </w:t>
      </w:r>
      <w:proofErr w:type="spellStart"/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الحقيقية</w:t>
      </w:r>
      <w:r w:rsidR="003E42C9" w:rsidRPr="00C547DE">
        <w:rPr>
          <w:rFonts w:cs="Traditional Arabic" w:hint="eastAsia"/>
          <w:sz w:val="32"/>
          <w:szCs w:val="32"/>
          <w:rtl/>
          <w:lang w:bidi="ar-DZ"/>
        </w:rPr>
        <w:t>»</w:t>
      </w:r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spellEnd"/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وهذه المفاهيم لها علاقة بمفهوم التداولية كحقل لساني </w:t>
      </w:r>
      <w:proofErr w:type="spellStart"/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معرفي،</w:t>
      </w:r>
      <w:proofErr w:type="spellEnd"/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أما في اللغة العربية </w:t>
      </w:r>
      <w:proofErr w:type="spellStart"/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فيقال:</w:t>
      </w:r>
      <w:proofErr w:type="spellEnd"/>
      <w:r w:rsidR="003E42C9" w:rsidRPr="00C547DE">
        <w:rPr>
          <w:rFonts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="003E42C9" w:rsidRPr="00C547DE">
        <w:rPr>
          <w:rFonts w:cs="Traditional Arabic" w:hint="cs"/>
          <w:sz w:val="32"/>
          <w:szCs w:val="32"/>
          <w:rtl/>
          <w:lang w:bidi="ar-DZ"/>
        </w:rPr>
        <w:t>«</w:t>
      </w:r>
      <w:proofErr w:type="spellEnd"/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3E42C9" w:rsidRPr="00C547DE">
        <w:rPr>
          <w:rFonts w:ascii="Traditional Arabic" w:hAnsi="Traditional Arabic" w:cs="Traditional Arabic"/>
          <w:sz w:val="32"/>
          <w:szCs w:val="32"/>
          <w:rtl/>
          <w:lang w:bidi="ar-DZ"/>
        </w:rPr>
        <w:t>تداول الناس كذا بينهم يفيد معنى تناقله الناس وأداروه فيما بينهم ومن المعروف أيضا أن مفهوم النقل والدوران مستعملان في نطاق اللغة الملفوظة ...</w:t>
      </w:r>
      <w:proofErr w:type="spellStart"/>
      <w:r w:rsidR="003E42C9" w:rsidRPr="00C547DE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proofErr w:type="spellEnd"/>
      <w:r w:rsidR="003E42C9" w:rsidRPr="00C547D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فيقال </w:t>
      </w:r>
      <w:proofErr w:type="gramStart"/>
      <w:r w:rsidR="003E42C9" w:rsidRPr="00C547DE">
        <w:rPr>
          <w:rFonts w:ascii="Traditional Arabic" w:hAnsi="Traditional Arabic" w:cs="Traditional Arabic"/>
          <w:sz w:val="32"/>
          <w:szCs w:val="32"/>
          <w:rtl/>
          <w:lang w:bidi="ar-DZ"/>
        </w:rPr>
        <w:t>نقل</w:t>
      </w:r>
      <w:proofErr w:type="gramEnd"/>
      <w:r w:rsidR="003E42C9" w:rsidRPr="00C547D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الكلام عن قائله يعنى رواه عنه....ويقال دار على الألسن بمعنى جرى </w:t>
      </w:r>
      <w:proofErr w:type="spellStart"/>
      <w:r w:rsidR="003E42C9" w:rsidRPr="00C547DE">
        <w:rPr>
          <w:rFonts w:ascii="Traditional Arabic" w:hAnsi="Traditional Arabic" w:cs="Traditional Arabic"/>
          <w:sz w:val="32"/>
          <w:szCs w:val="32"/>
          <w:rtl/>
          <w:lang w:bidi="ar-DZ"/>
        </w:rPr>
        <w:t>عل</w:t>
      </w:r>
      <w:proofErr w:type="gramStart"/>
      <w:r w:rsidR="003E42C9" w:rsidRPr="00C547DE">
        <w:rPr>
          <w:rFonts w:ascii="Traditional Arabic" w:hAnsi="Traditional Arabic" w:cs="Traditional Arabic"/>
          <w:sz w:val="32"/>
          <w:szCs w:val="32"/>
          <w:rtl/>
          <w:lang w:bidi="ar-DZ"/>
        </w:rPr>
        <w:t>يه</w:t>
      </w:r>
      <w:proofErr w:type="gramEnd"/>
      <w:r w:rsidR="003E42C9" w:rsidRPr="00C547DE">
        <w:rPr>
          <w:rFonts w:ascii="Traditional Arabic" w:hAnsi="Traditional Arabic" w:cs="Traditional Arabic"/>
          <w:sz w:val="32"/>
          <w:szCs w:val="32"/>
          <w:rtl/>
          <w:lang w:bidi="ar-DZ"/>
        </w:rPr>
        <w:t>ا،</w:t>
      </w:r>
      <w:proofErr w:type="spellEnd"/>
      <w:r w:rsidR="003E42C9" w:rsidRPr="00C547D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....فالنقل والدوران يدلان في استخدامهما اللغوي على معنى </w:t>
      </w:r>
      <w:proofErr w:type="spellStart"/>
      <w:r w:rsidR="003E42C9" w:rsidRPr="00C547DE">
        <w:rPr>
          <w:rFonts w:ascii="Traditional Arabic" w:hAnsi="Traditional Arabic" w:cs="Traditional Arabic"/>
          <w:sz w:val="32"/>
          <w:szCs w:val="32"/>
          <w:rtl/>
          <w:lang w:bidi="ar-DZ"/>
        </w:rPr>
        <w:t>التواصل،</w:t>
      </w:r>
      <w:proofErr w:type="spellEnd"/>
      <w:r w:rsidR="003E42C9" w:rsidRPr="00C547D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وفي استخدامهما التجريبي على معنى الحركة بين الفاعلين....</w:t>
      </w:r>
      <w:proofErr w:type="gramStart"/>
      <w:r w:rsidR="003E42C9" w:rsidRPr="00C547DE">
        <w:rPr>
          <w:rFonts w:ascii="Traditional Arabic" w:hAnsi="Traditional Arabic" w:cs="Traditional Arabic"/>
          <w:sz w:val="32"/>
          <w:szCs w:val="32"/>
          <w:rtl/>
          <w:lang w:bidi="ar-DZ"/>
        </w:rPr>
        <w:t>فيكون</w:t>
      </w:r>
      <w:proofErr w:type="gramEnd"/>
      <w:r w:rsidR="003E42C9" w:rsidRPr="00C547D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التداول جامعا بين اثنين هما التواصل </w:t>
      </w:r>
      <w:proofErr w:type="spellStart"/>
      <w:r w:rsidR="003E42C9" w:rsidRPr="00C547DE">
        <w:rPr>
          <w:rFonts w:ascii="Traditional Arabic" w:hAnsi="Traditional Arabic" w:cs="Traditional Arabic"/>
          <w:sz w:val="32"/>
          <w:szCs w:val="32"/>
          <w:rtl/>
          <w:lang w:bidi="ar-DZ"/>
        </w:rPr>
        <w:t>والتفاعل،</w:t>
      </w:r>
      <w:proofErr w:type="spellEnd"/>
      <w:r w:rsidR="003E42C9" w:rsidRPr="00C547D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فمقتضى التواصل يكون القول موصولا </w:t>
      </w:r>
      <w:proofErr w:type="spellStart"/>
      <w:r w:rsidR="003E42C9" w:rsidRPr="00C547DE">
        <w:rPr>
          <w:rFonts w:ascii="Traditional Arabic" w:hAnsi="Traditional Arabic" w:cs="Traditional Arabic"/>
          <w:sz w:val="32"/>
          <w:szCs w:val="32"/>
          <w:rtl/>
          <w:lang w:bidi="ar-DZ"/>
        </w:rPr>
        <w:t>بالفعل</w:t>
      </w:r>
      <w:r w:rsidR="003E42C9" w:rsidRPr="00C547DE">
        <w:rPr>
          <w:rFonts w:cs="Traditional Arabic" w:hint="eastAsia"/>
          <w:sz w:val="32"/>
          <w:szCs w:val="32"/>
          <w:rtl/>
          <w:lang w:bidi="ar-DZ"/>
        </w:rPr>
        <w:t>»</w:t>
      </w:r>
      <w:proofErr w:type="spellEnd"/>
      <w:r w:rsidR="003E42C9" w:rsidRPr="00C547DE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3E42C9"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</w:p>
    <w:p w:rsidR="003E42C9" w:rsidRPr="00C547DE" w:rsidRDefault="003E42C9" w:rsidP="003E42C9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للتداولية مفاهيم عديدة في الدراسات </w:t>
      </w:r>
      <w:proofErr w:type="spellStart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المعاصرة،</w:t>
      </w:r>
      <w:proofErr w:type="spellEnd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وتشير هذه المفاهيم </w:t>
      </w:r>
      <w:r w:rsidRPr="00C547D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إلى الجانب </w:t>
      </w:r>
      <w:proofErr w:type="spellStart"/>
      <w:r w:rsidRPr="00C547D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الاستعمالي</w:t>
      </w:r>
      <w:proofErr w:type="spellEnd"/>
      <w:r w:rsidRPr="00C547D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للغة في السياقات </w:t>
      </w:r>
      <w:proofErr w:type="spellStart"/>
      <w:r w:rsidRPr="00C547D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المختلفة</w:t>
      </w:r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spellEnd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وتعني أيضا مجاوزة البنية اللغوية إلى الوظيفة </w:t>
      </w:r>
      <w:proofErr w:type="spellStart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الإنجازية</w:t>
      </w:r>
      <w:proofErr w:type="spellEnd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للغة،</w:t>
      </w:r>
      <w:proofErr w:type="spellEnd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وهي ذات منطلق </w:t>
      </w:r>
      <w:proofErr w:type="spellStart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فلسفي،</w:t>
      </w:r>
      <w:proofErr w:type="spellEnd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تحاول معالجة القضايا من منظور </w:t>
      </w:r>
      <w:proofErr w:type="spellStart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عملي،</w:t>
      </w:r>
      <w:proofErr w:type="spellEnd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وتدرس التداولية أيضا كل العلاقات الموجودة بين المتكلم </w:t>
      </w:r>
      <w:proofErr w:type="spellStart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والمستمع،</w:t>
      </w:r>
      <w:proofErr w:type="spellEnd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مركزة على البعد الحجاجي الإقناعي في الخطاب.</w:t>
      </w:r>
    </w:p>
    <w:p w:rsidR="003E42C9" w:rsidRPr="00C547DE" w:rsidRDefault="003E42C9" w:rsidP="003E42C9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</w:t>
      </w:r>
      <w:r w:rsidRPr="00C547D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ومن </w:t>
      </w:r>
      <w:proofErr w:type="spellStart"/>
      <w:r w:rsidRPr="00C547DE">
        <w:rPr>
          <w:rFonts w:ascii="Traditional Arabic" w:hAnsi="Traditional Arabic" w:cs="Traditional Arabic"/>
          <w:sz w:val="32"/>
          <w:szCs w:val="32"/>
          <w:rtl/>
          <w:lang w:bidi="ar-DZ"/>
        </w:rPr>
        <w:t>التعاريف</w:t>
      </w:r>
      <w:proofErr w:type="spellEnd"/>
      <w:r w:rsidRPr="00C547D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المقدمة </w:t>
      </w:r>
      <w:proofErr w:type="spellStart"/>
      <w:r w:rsidRPr="00C547DE">
        <w:rPr>
          <w:rFonts w:ascii="Traditional Arabic" w:hAnsi="Traditional Arabic" w:cs="Traditional Arabic"/>
          <w:sz w:val="32"/>
          <w:szCs w:val="32"/>
          <w:rtl/>
          <w:lang w:bidi="ar-DZ"/>
        </w:rPr>
        <w:t>للتداولية</w:t>
      </w:r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proofErr w:type="spellEnd"/>
      <w:r w:rsidRPr="00C547D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547D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أنها دراسة في شرائط استعمال </w:t>
      </w:r>
      <w:proofErr w:type="spellStart"/>
      <w:r w:rsidRPr="00C547D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اللغة،</w:t>
      </w:r>
      <w:proofErr w:type="spellEnd"/>
      <w:r w:rsidRPr="00C547D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أو أنها دراسة للمعنى التواصلي</w:t>
      </w:r>
      <w:r w:rsidRPr="00C547D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أو معنى المرسل في كيفية قدرته على إفهام المرسل إليه بدرجة تتجاوز معنى ما</w:t>
      </w:r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C547DE">
        <w:rPr>
          <w:rFonts w:ascii="Traditional Arabic" w:hAnsi="Traditional Arabic" w:cs="Traditional Arabic"/>
          <w:sz w:val="32"/>
          <w:szCs w:val="32"/>
          <w:rtl/>
          <w:lang w:bidi="ar-DZ"/>
        </w:rPr>
        <w:t>قاله</w:t>
      </w:r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 وكذلك تعريف "ماري </w:t>
      </w:r>
      <w:proofErr w:type="spellStart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ديير"</w:t>
      </w:r>
      <w:proofErr w:type="spellEnd"/>
      <w:r w:rsidRPr="00C547DE">
        <w:rPr>
          <w:rFonts w:ascii="Traditional Arabic" w:hAnsi="Traditional Arabic" w:cs="Traditional Arabic"/>
          <w:sz w:val="32"/>
          <w:szCs w:val="32"/>
          <w:lang w:bidi="ar-DZ"/>
        </w:rPr>
        <w:t xml:space="preserve">(Marie </w:t>
      </w:r>
      <w:proofErr w:type="spellStart"/>
      <w:r w:rsidRPr="00C547DE">
        <w:rPr>
          <w:rFonts w:ascii="Traditional Arabic" w:hAnsi="Traditional Arabic" w:cs="Traditional Arabic"/>
          <w:sz w:val="32"/>
          <w:szCs w:val="32"/>
          <w:lang w:bidi="ar-DZ"/>
        </w:rPr>
        <w:t>diller</w:t>
      </w:r>
      <w:proofErr w:type="spellEnd"/>
      <w:r w:rsidRPr="00C547DE">
        <w:rPr>
          <w:rFonts w:ascii="Traditional Arabic" w:hAnsi="Traditional Arabic" w:cs="Traditional Arabic"/>
          <w:sz w:val="32"/>
          <w:szCs w:val="32"/>
          <w:lang w:bidi="ar-DZ"/>
        </w:rPr>
        <w:t>)</w:t>
      </w:r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و"فرنسوا </w:t>
      </w:r>
      <w:proofErr w:type="spellStart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ريكاناتي"(</w:t>
      </w:r>
      <w:r w:rsidRPr="00C547DE">
        <w:rPr>
          <w:rFonts w:ascii="Traditional Arabic" w:hAnsi="Traditional Arabic" w:cs="Traditional Arabic"/>
          <w:sz w:val="32"/>
          <w:szCs w:val="32"/>
          <w:lang w:bidi="ar-DZ"/>
        </w:rPr>
        <w:t>frncois</w:t>
      </w:r>
      <w:proofErr w:type="spellEnd"/>
      <w:r w:rsidRPr="00C547D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proofErr w:type="spellStart"/>
      <w:r w:rsidRPr="00C547DE">
        <w:rPr>
          <w:rFonts w:ascii="Traditional Arabic" w:hAnsi="Traditional Arabic" w:cs="Traditional Arabic"/>
          <w:sz w:val="32"/>
          <w:szCs w:val="32"/>
          <w:lang w:bidi="ar-DZ"/>
        </w:rPr>
        <w:t>Récanati</w:t>
      </w:r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)،</w:t>
      </w:r>
      <w:proofErr w:type="spellEnd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فقد عرفاها </w:t>
      </w:r>
      <w:proofErr w:type="spellStart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بمايلي</w:t>
      </w:r>
      <w:proofErr w:type="spellEnd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proofErr w:type="spellEnd"/>
      <w:r w:rsidRPr="00C547DE">
        <w:rPr>
          <w:rFonts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C547DE">
        <w:rPr>
          <w:rFonts w:cs="Traditional Arabic" w:hint="cs"/>
          <w:sz w:val="32"/>
          <w:szCs w:val="32"/>
          <w:rtl/>
          <w:lang w:bidi="ar-DZ"/>
        </w:rPr>
        <w:t>«</w:t>
      </w:r>
      <w:proofErr w:type="spellEnd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التداولية هي دراسة استعمال اللغة في </w:t>
      </w:r>
      <w:proofErr w:type="spellStart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الخطاب،</w:t>
      </w:r>
      <w:proofErr w:type="spellEnd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شاهدة في ذلك على مقدرتها الخطابية </w:t>
      </w:r>
      <w:proofErr w:type="spellStart"/>
      <w:r w:rsidRPr="00C547DE">
        <w:rPr>
          <w:rFonts w:cs="Traditional Arabic" w:hint="eastAsia"/>
          <w:sz w:val="32"/>
          <w:szCs w:val="32"/>
          <w:rtl/>
          <w:lang w:bidi="ar-DZ"/>
        </w:rPr>
        <w:t>»</w:t>
      </w:r>
      <w:proofErr w:type="spellEnd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 وهكذا نجد التداولية تدور على محورين </w:t>
      </w:r>
      <w:proofErr w:type="spellStart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هما:</w:t>
      </w:r>
      <w:proofErr w:type="spellEnd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_ دراسة اللغة في الاستعمال </w:t>
      </w:r>
      <w:proofErr w:type="spellStart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والوظيفة،</w:t>
      </w:r>
      <w:proofErr w:type="spellEnd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ومن ثمة المقدرة </w:t>
      </w:r>
      <w:proofErr w:type="spellStart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الإنجازية</w:t>
      </w:r>
      <w:proofErr w:type="spellEnd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التي تحققها العبارة اللغوية.</w:t>
      </w:r>
    </w:p>
    <w:p w:rsidR="003E42C9" w:rsidRPr="00C547DE" w:rsidRDefault="003E42C9" w:rsidP="003E42C9">
      <w:pPr>
        <w:bidi/>
        <w:spacing w:line="360" w:lineRule="auto"/>
        <w:ind w:left="36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        _  الدراسة اللغوية للخطاب في </w:t>
      </w:r>
      <w:proofErr w:type="spellStart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السياق،</w:t>
      </w:r>
      <w:proofErr w:type="spellEnd"/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ومن ثمة هيأة الكلام بين المرسل والمرسل.</w:t>
      </w:r>
    </w:p>
    <w:p w:rsidR="003E42C9" w:rsidRPr="00C547DE" w:rsidRDefault="003E42C9" w:rsidP="003E42C9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547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</w:t>
      </w:r>
      <w:r w:rsidRPr="00C547DE">
        <w:rPr>
          <w:rFonts w:ascii="Traditional Arabic" w:hAnsi="Traditional Arabic" w:cs="Traditional Arabic" w:hint="cs"/>
          <w:sz w:val="32"/>
          <w:szCs w:val="32"/>
          <w:rtl/>
        </w:rPr>
        <w:t xml:space="preserve">وتعد التداولية </w:t>
      </w:r>
      <w:r w:rsidRPr="00C547D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محاولة البحث عن علاقة العلامات اللسانية وغير اللسانية بحاضنتها الثقافية </w:t>
      </w:r>
      <w:proofErr w:type="spellStart"/>
      <w:r w:rsidRPr="00C547DE">
        <w:rPr>
          <w:rFonts w:ascii="Traditional Arabic" w:hAnsi="Traditional Arabic" w:cs="Traditional Arabic"/>
          <w:b/>
          <w:bCs/>
          <w:sz w:val="32"/>
          <w:szCs w:val="32"/>
          <w:rtl/>
        </w:rPr>
        <w:t>والاجتماعية</w:t>
      </w:r>
      <w:r w:rsidRPr="00C547D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proofErr w:type="spellEnd"/>
      <w:r w:rsidRPr="00C547D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بدل البحث في علاقة العلامات اللغوية بعضها ببعض (المستوى التركيبي للنص</w:t>
      </w:r>
      <w:proofErr w:type="spellStart"/>
      <w:r w:rsidRPr="00C547DE">
        <w:rPr>
          <w:rFonts w:ascii="Traditional Arabic" w:hAnsi="Traditional Arabic" w:cs="Traditional Arabic"/>
          <w:b/>
          <w:bCs/>
          <w:sz w:val="32"/>
          <w:szCs w:val="32"/>
          <w:rtl/>
        </w:rPr>
        <w:t>)،</w:t>
      </w:r>
      <w:proofErr w:type="spellEnd"/>
      <w:r w:rsidRPr="00C547D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أو علاقة العلامات اللغوية بالأشياء</w:t>
      </w:r>
      <w:r w:rsidRPr="00C547D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547DE">
        <w:rPr>
          <w:rFonts w:ascii="Traditional Arabic" w:hAnsi="Traditional Arabic" w:cs="Traditional Arabic"/>
          <w:sz w:val="32"/>
          <w:szCs w:val="32"/>
          <w:rtl/>
        </w:rPr>
        <w:t>(</w:t>
      </w:r>
      <w:proofErr w:type="spellEnd"/>
      <w:r w:rsidRPr="00C547DE">
        <w:rPr>
          <w:rFonts w:ascii="Traditional Arabic" w:hAnsi="Traditional Arabic" w:cs="Traditional Arabic"/>
          <w:sz w:val="32"/>
          <w:szCs w:val="32"/>
          <w:rtl/>
        </w:rPr>
        <w:t xml:space="preserve"> المستوى الدلالي للنص</w:t>
      </w:r>
      <w:proofErr w:type="spellStart"/>
      <w:r w:rsidRPr="00C547DE">
        <w:rPr>
          <w:rFonts w:ascii="Traditional Arabic" w:hAnsi="Traditional Arabic" w:cs="Traditional Arabic"/>
          <w:sz w:val="32"/>
          <w:szCs w:val="32"/>
          <w:rtl/>
        </w:rPr>
        <w:t>)،</w:t>
      </w:r>
      <w:proofErr w:type="spellEnd"/>
      <w:r w:rsidRPr="00C547DE">
        <w:rPr>
          <w:rFonts w:ascii="Traditional Arabic" w:hAnsi="Traditional Arabic" w:cs="Traditional Arabic"/>
          <w:sz w:val="32"/>
          <w:szCs w:val="32"/>
          <w:rtl/>
        </w:rPr>
        <w:t xml:space="preserve"> حيث </w:t>
      </w:r>
      <w:proofErr w:type="spellStart"/>
      <w:r w:rsidRPr="00C547DE">
        <w:rPr>
          <w:rFonts w:ascii="Traditional Arabic" w:hAnsi="Traditional Arabic" w:cs="Traditional Arabic"/>
          <w:sz w:val="32"/>
          <w:szCs w:val="32"/>
          <w:rtl/>
        </w:rPr>
        <w:t>:</w:t>
      </w:r>
      <w:proofErr w:type="spellEnd"/>
      <w:r w:rsidRPr="00C547DE">
        <w:rPr>
          <w:rFonts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C547DE">
        <w:rPr>
          <w:rFonts w:cs="Traditional Arabic" w:hint="cs"/>
          <w:sz w:val="32"/>
          <w:szCs w:val="32"/>
          <w:rtl/>
          <w:lang w:bidi="ar-DZ"/>
        </w:rPr>
        <w:t>«</w:t>
      </w:r>
      <w:proofErr w:type="spellEnd"/>
      <w:r w:rsidRPr="00C547DE">
        <w:rPr>
          <w:rFonts w:ascii="Traditional Arabic" w:hAnsi="Traditional Arabic" w:cs="Traditional Arabic"/>
          <w:sz w:val="32"/>
          <w:szCs w:val="32"/>
          <w:rtl/>
        </w:rPr>
        <w:t xml:space="preserve">لم تعد التداوليات ناجمة عن نظرية عامة </w:t>
      </w:r>
      <w:proofErr w:type="spellStart"/>
      <w:r w:rsidRPr="00C547DE">
        <w:rPr>
          <w:rFonts w:ascii="Traditional Arabic" w:hAnsi="Traditional Arabic" w:cs="Traditional Arabic"/>
          <w:sz w:val="32"/>
          <w:szCs w:val="32"/>
          <w:rtl/>
        </w:rPr>
        <w:t>للتواصل،</w:t>
      </w:r>
      <w:proofErr w:type="spellEnd"/>
      <w:r w:rsidRPr="00C547DE">
        <w:rPr>
          <w:rFonts w:ascii="Traditional Arabic" w:hAnsi="Traditional Arabic" w:cs="Traditional Arabic"/>
          <w:sz w:val="32"/>
          <w:szCs w:val="32"/>
          <w:rtl/>
        </w:rPr>
        <w:t xml:space="preserve"> وإنما عن نظرية معرفية. وعليه يتبين بوضوح استحالة </w:t>
      </w:r>
      <w:r w:rsidRPr="00C547DE">
        <w:rPr>
          <w:rFonts w:ascii="Traditional Arabic" w:hAnsi="Traditional Arabic" w:cs="Traditional Arabic" w:hint="cs"/>
          <w:sz w:val="32"/>
          <w:szCs w:val="32"/>
          <w:rtl/>
        </w:rPr>
        <w:t>الإبقاء</w:t>
      </w:r>
      <w:r w:rsidRPr="00C547DE">
        <w:rPr>
          <w:rFonts w:ascii="Traditional Arabic" w:hAnsi="Traditional Arabic" w:cs="Traditional Arabic"/>
          <w:sz w:val="32"/>
          <w:szCs w:val="32"/>
          <w:rtl/>
        </w:rPr>
        <w:t xml:space="preserve"> على علم الدلالة وحده لحل المشاكل </w:t>
      </w:r>
      <w:proofErr w:type="spellStart"/>
      <w:r w:rsidRPr="00C547DE">
        <w:rPr>
          <w:rFonts w:ascii="Traditional Arabic" w:hAnsi="Traditional Arabic" w:cs="Traditional Arabic"/>
          <w:sz w:val="32"/>
          <w:szCs w:val="32"/>
          <w:rtl/>
        </w:rPr>
        <w:t>المطروحة،</w:t>
      </w:r>
      <w:proofErr w:type="spellEnd"/>
      <w:r w:rsidRPr="00C547DE">
        <w:rPr>
          <w:rFonts w:ascii="Traditional Arabic" w:hAnsi="Traditional Arabic" w:cs="Traditional Arabic"/>
          <w:sz w:val="32"/>
          <w:szCs w:val="32"/>
          <w:rtl/>
        </w:rPr>
        <w:t xml:space="preserve"> ومن ثمة ضرورة الأخذ بالمقومات التي تحيط بالاستعمال اللغوي</w:t>
      </w:r>
      <w:r w:rsidRPr="00C547D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C547DE">
        <w:rPr>
          <w:rFonts w:cs="Traditional Arabic" w:hint="eastAsia"/>
          <w:sz w:val="32"/>
          <w:szCs w:val="32"/>
          <w:rtl/>
          <w:lang w:bidi="ar-DZ"/>
        </w:rPr>
        <w:t>»</w:t>
      </w:r>
      <w:proofErr w:type="spellEnd"/>
      <w:r w:rsidRPr="00C547D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E42C9" w:rsidRPr="00C547DE" w:rsidRDefault="003E42C9" w:rsidP="003E42C9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547DE"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Pr="00C547D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C547DE">
        <w:rPr>
          <w:rFonts w:ascii="Traditional Arabic" w:hAnsi="Traditional Arabic" w:cs="Traditional Arabic"/>
          <w:sz w:val="32"/>
          <w:szCs w:val="32"/>
          <w:rtl/>
        </w:rPr>
        <w:t>فالتداولية</w:t>
      </w:r>
      <w:proofErr w:type="gramEnd"/>
      <w:r w:rsidRPr="00C547D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547DE">
        <w:rPr>
          <w:rFonts w:ascii="Traditional Arabic" w:hAnsi="Traditional Arabic" w:cs="Traditional Arabic"/>
          <w:b/>
          <w:bCs/>
          <w:sz w:val="32"/>
          <w:szCs w:val="32"/>
          <w:rtl/>
        </w:rPr>
        <w:t>صنف من البحوث التي لا</w:t>
      </w:r>
      <w:r w:rsidRPr="00C547D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547D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تفحص اللغة والكلام من الناحية </w:t>
      </w:r>
      <w:proofErr w:type="spellStart"/>
      <w:r w:rsidRPr="00C547DE">
        <w:rPr>
          <w:rFonts w:ascii="Traditional Arabic" w:hAnsi="Traditional Arabic" w:cs="Traditional Arabic"/>
          <w:b/>
          <w:bCs/>
          <w:sz w:val="32"/>
          <w:szCs w:val="32"/>
          <w:rtl/>
        </w:rPr>
        <w:t>الصوتية</w:t>
      </w:r>
      <w:r w:rsidRPr="00C547D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proofErr w:type="spellEnd"/>
      <w:r w:rsidRPr="00C547D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C547DE">
        <w:rPr>
          <w:rFonts w:ascii="Traditional Arabic" w:hAnsi="Traditional Arabic" w:cs="Traditional Arabic"/>
          <w:b/>
          <w:bCs/>
          <w:sz w:val="32"/>
          <w:szCs w:val="32"/>
          <w:rtl/>
        </w:rPr>
        <w:t>والدلالية</w:t>
      </w:r>
      <w:r w:rsidRPr="00C547D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proofErr w:type="spellEnd"/>
      <w:r w:rsidRPr="00C547D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C547DE">
        <w:rPr>
          <w:rFonts w:ascii="Traditional Arabic" w:hAnsi="Traditional Arabic" w:cs="Traditional Arabic"/>
          <w:b/>
          <w:bCs/>
          <w:sz w:val="32"/>
          <w:szCs w:val="32"/>
          <w:rtl/>
        </w:rPr>
        <w:t>والتركيبية</w:t>
      </w:r>
      <w:r w:rsidRPr="00C547D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proofErr w:type="spellEnd"/>
      <w:r w:rsidRPr="00C547D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بل تتعدى هذا إلى محاولة دراسة السلوك اللغو</w:t>
      </w:r>
      <w:r w:rsidRPr="00C547D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 ضمن نظرية الفعل</w:t>
      </w:r>
      <w:r w:rsidRPr="00C547DE">
        <w:rPr>
          <w:rFonts w:ascii="Traditional Arabic" w:hAnsi="Traditional Arabic" w:cs="Traditional Arabic"/>
          <w:sz w:val="32"/>
          <w:szCs w:val="32"/>
        </w:rPr>
        <w:t>.</w:t>
      </w:r>
      <w:r w:rsidRPr="00C547DE">
        <w:rPr>
          <w:rFonts w:ascii="Traditional Arabic" w:hAnsi="Traditional Arabic" w:cs="Traditional Arabic" w:hint="cs"/>
          <w:sz w:val="32"/>
          <w:szCs w:val="32"/>
          <w:rtl/>
        </w:rPr>
        <w:t xml:space="preserve"> فهي إذن:</w:t>
      </w:r>
      <w:r w:rsidRPr="00C547DE">
        <w:rPr>
          <w:rFonts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C547DE">
        <w:rPr>
          <w:rFonts w:cs="Traditional Arabic" w:hint="cs"/>
          <w:sz w:val="32"/>
          <w:szCs w:val="32"/>
          <w:rtl/>
          <w:lang w:bidi="ar-DZ"/>
        </w:rPr>
        <w:t>«</w:t>
      </w:r>
      <w:proofErr w:type="spellEnd"/>
      <w:r w:rsidRPr="00C547DE">
        <w:rPr>
          <w:rFonts w:ascii="Traditional Arabic" w:hAnsi="Traditional Arabic" w:cs="Traditional Arabic" w:hint="cs"/>
          <w:sz w:val="32"/>
          <w:szCs w:val="32"/>
          <w:rtl/>
        </w:rPr>
        <w:t xml:space="preserve"> تعنى بالشروط والقواعد اللازمة الملائمة بين أفعال ومقتضيات المواقف الخاصة </w:t>
      </w:r>
      <w:proofErr w:type="spellStart"/>
      <w:proofErr w:type="gramStart"/>
      <w:r w:rsidRPr="00C547DE">
        <w:rPr>
          <w:rFonts w:ascii="Traditional Arabic" w:hAnsi="Traditional Arabic" w:cs="Traditional Arabic" w:hint="cs"/>
          <w:sz w:val="32"/>
          <w:szCs w:val="32"/>
          <w:rtl/>
        </w:rPr>
        <w:t>به</w:t>
      </w:r>
      <w:proofErr w:type="spellEnd"/>
      <w:r w:rsidRPr="00C547D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C547DE">
        <w:rPr>
          <w:rFonts w:ascii="Traditional Arabic" w:hAnsi="Traditional Arabic" w:cs="Traditional Arabic" w:hint="cs"/>
          <w:sz w:val="32"/>
          <w:szCs w:val="32"/>
          <w:rtl/>
        </w:rPr>
        <w:t>؛</w:t>
      </w:r>
      <w:proofErr w:type="spellEnd"/>
      <w:proofErr w:type="gramEnd"/>
      <w:r w:rsidRPr="00C547DE">
        <w:rPr>
          <w:rFonts w:ascii="Traditional Arabic" w:hAnsi="Traditional Arabic" w:cs="Traditional Arabic" w:hint="cs"/>
          <w:sz w:val="32"/>
          <w:szCs w:val="32"/>
          <w:rtl/>
        </w:rPr>
        <w:t xml:space="preserve"> أي العلاقة بين النص والسياق</w:t>
      </w:r>
      <w:proofErr w:type="spellStart"/>
      <w:r w:rsidRPr="00C547DE">
        <w:rPr>
          <w:rFonts w:cs="Traditional Arabic" w:hint="eastAsia"/>
          <w:sz w:val="32"/>
          <w:szCs w:val="32"/>
          <w:rtl/>
          <w:lang w:bidi="ar-DZ"/>
        </w:rPr>
        <w:t>»</w:t>
      </w:r>
      <w:proofErr w:type="spellEnd"/>
      <w:r w:rsidRPr="00C547DE">
        <w:rPr>
          <w:rFonts w:ascii="Traditional Arabic" w:hAnsi="Traditional Arabic" w:cs="Traditional Arabic" w:hint="cs"/>
          <w:sz w:val="32"/>
          <w:szCs w:val="32"/>
          <w:rtl/>
        </w:rPr>
        <w:t xml:space="preserve">. وهكذا فمجال البحث التداولي هو مظاهر اللغة </w:t>
      </w:r>
      <w:proofErr w:type="gramStart"/>
      <w:r w:rsidRPr="00C547DE">
        <w:rPr>
          <w:rFonts w:ascii="Traditional Arabic" w:hAnsi="Traditional Arabic" w:cs="Traditional Arabic" w:hint="cs"/>
          <w:sz w:val="32"/>
          <w:szCs w:val="32"/>
          <w:rtl/>
        </w:rPr>
        <w:t xml:space="preserve">الثلاثة </w:t>
      </w:r>
      <w:proofErr w:type="spellStart"/>
      <w:r w:rsidRPr="00C547DE">
        <w:rPr>
          <w:rFonts w:ascii="Traditional Arabic" w:hAnsi="Traditional Arabic" w:cs="Traditional Arabic" w:hint="cs"/>
          <w:sz w:val="32"/>
          <w:szCs w:val="32"/>
          <w:rtl/>
        </w:rPr>
        <w:t>:</w:t>
      </w:r>
      <w:proofErr w:type="spellEnd"/>
      <w:proofErr w:type="gramEnd"/>
      <w:r w:rsidRPr="00C547DE">
        <w:rPr>
          <w:rFonts w:ascii="Traditional Arabic" w:hAnsi="Traditional Arabic" w:cs="Traditional Arabic" w:hint="cs"/>
          <w:sz w:val="32"/>
          <w:szCs w:val="32"/>
          <w:rtl/>
        </w:rPr>
        <w:t xml:space="preserve"> المظهر </w:t>
      </w:r>
      <w:proofErr w:type="spellStart"/>
      <w:r w:rsidRPr="00C547DE">
        <w:rPr>
          <w:rFonts w:ascii="Traditional Arabic" w:hAnsi="Traditional Arabic" w:cs="Traditional Arabic" w:hint="cs"/>
          <w:sz w:val="32"/>
          <w:szCs w:val="32"/>
          <w:rtl/>
        </w:rPr>
        <w:t>الخطابي،</w:t>
      </w:r>
      <w:proofErr w:type="spellEnd"/>
      <w:r w:rsidRPr="00C547DE">
        <w:rPr>
          <w:rFonts w:ascii="Traditional Arabic" w:hAnsi="Traditional Arabic" w:cs="Traditional Arabic" w:hint="cs"/>
          <w:sz w:val="32"/>
          <w:szCs w:val="32"/>
          <w:rtl/>
        </w:rPr>
        <w:t xml:space="preserve"> المظهر </w:t>
      </w:r>
      <w:proofErr w:type="spellStart"/>
      <w:r w:rsidRPr="00C547DE">
        <w:rPr>
          <w:rFonts w:ascii="Traditional Arabic" w:hAnsi="Traditional Arabic" w:cs="Traditional Arabic" w:hint="cs"/>
          <w:sz w:val="32"/>
          <w:szCs w:val="32"/>
          <w:rtl/>
        </w:rPr>
        <w:t>التواصلي،</w:t>
      </w:r>
      <w:proofErr w:type="spellEnd"/>
      <w:r w:rsidRPr="00C547DE">
        <w:rPr>
          <w:rFonts w:ascii="Traditional Arabic" w:hAnsi="Traditional Arabic" w:cs="Traditional Arabic" w:hint="cs"/>
          <w:sz w:val="32"/>
          <w:szCs w:val="32"/>
          <w:rtl/>
        </w:rPr>
        <w:t xml:space="preserve"> المظهر الاجتماعي.</w:t>
      </w:r>
    </w:p>
    <w:p w:rsidR="00910A49" w:rsidRDefault="00910A49" w:rsidP="003E42C9">
      <w:pPr>
        <w:jc w:val="right"/>
      </w:pPr>
    </w:p>
    <w:sectPr w:rsidR="00910A49" w:rsidSect="00910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AFB" w:rsidRDefault="00991AFB" w:rsidP="003E42C9">
      <w:pPr>
        <w:spacing w:after="0" w:line="240" w:lineRule="auto"/>
      </w:pPr>
      <w:r>
        <w:separator/>
      </w:r>
    </w:p>
  </w:endnote>
  <w:endnote w:type="continuationSeparator" w:id="0">
    <w:p w:rsidR="00991AFB" w:rsidRDefault="00991AFB" w:rsidP="003E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AFB" w:rsidRDefault="00991AFB" w:rsidP="003E42C9">
      <w:pPr>
        <w:spacing w:after="0" w:line="240" w:lineRule="auto"/>
      </w:pPr>
      <w:r>
        <w:separator/>
      </w:r>
    </w:p>
  </w:footnote>
  <w:footnote w:type="continuationSeparator" w:id="0">
    <w:p w:rsidR="00991AFB" w:rsidRDefault="00991AFB" w:rsidP="003E4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2C9"/>
    <w:rsid w:val="003E42C9"/>
    <w:rsid w:val="00910A49"/>
    <w:rsid w:val="00991AFB"/>
    <w:rsid w:val="00C5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2C9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3E42C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E42C9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3E42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rahmouni</dc:creator>
  <cp:keywords/>
  <dc:description/>
  <cp:lastModifiedBy>rahmouni</cp:lastModifiedBy>
  <cp:revision>3</cp:revision>
  <dcterms:created xsi:type="dcterms:W3CDTF">2023-01-04T20:19:00Z</dcterms:created>
  <dcterms:modified xsi:type="dcterms:W3CDTF">2023-01-04T20:24:00Z</dcterms:modified>
</cp:coreProperties>
</file>