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1F6" w:rsidRDefault="004671F6" w:rsidP="004671F6">
      <w:pPr>
        <w:spacing w:after="0"/>
        <w:ind w:firstLine="566"/>
        <w:jc w:val="center"/>
        <w:rPr>
          <w:b/>
          <w:bCs/>
          <w:sz w:val="40"/>
          <w:szCs w:val="44"/>
          <w:rtl/>
        </w:rPr>
      </w:pPr>
      <w:r>
        <w:rPr>
          <w:rFonts w:hint="cs"/>
          <w:b/>
          <w:bCs/>
          <w:sz w:val="40"/>
          <w:szCs w:val="44"/>
          <w:rtl/>
        </w:rPr>
        <w:t>محاضرات في الفنولوجيا</w:t>
      </w:r>
    </w:p>
    <w:p w:rsidR="005E001B" w:rsidRDefault="0098725A" w:rsidP="005E001B">
      <w:pPr>
        <w:spacing w:after="0"/>
        <w:ind w:firstLine="566"/>
        <w:jc w:val="center"/>
        <w:rPr>
          <w:rFonts w:hint="cs"/>
          <w:b/>
          <w:bCs/>
          <w:sz w:val="40"/>
          <w:szCs w:val="44"/>
          <w:rtl/>
        </w:rPr>
      </w:pPr>
      <w:r>
        <w:rPr>
          <w:rFonts w:hint="cs"/>
          <w:b/>
          <w:bCs/>
          <w:sz w:val="40"/>
          <w:szCs w:val="44"/>
          <w:rtl/>
        </w:rPr>
        <w:t>محاضرة رقم01</w:t>
      </w:r>
    </w:p>
    <w:p w:rsidR="004671F6" w:rsidRPr="006D7F13" w:rsidRDefault="004671F6" w:rsidP="004671F6">
      <w:pPr>
        <w:spacing w:after="0"/>
        <w:ind w:firstLine="566"/>
        <w:rPr>
          <w:b/>
          <w:bCs/>
          <w:sz w:val="40"/>
          <w:szCs w:val="44"/>
          <w:rtl/>
        </w:rPr>
      </w:pPr>
      <w:r w:rsidRPr="006D7F13">
        <w:rPr>
          <w:rFonts w:hint="cs"/>
          <w:b/>
          <w:bCs/>
          <w:sz w:val="40"/>
          <w:szCs w:val="44"/>
          <w:rtl/>
        </w:rPr>
        <w:t>تعريف الصوت:</w:t>
      </w:r>
    </w:p>
    <w:p w:rsidR="004671F6" w:rsidRDefault="004671F6" w:rsidP="004671F6">
      <w:pPr>
        <w:ind w:firstLine="566"/>
        <w:rPr>
          <w:rtl/>
        </w:rPr>
      </w:pPr>
      <w:r>
        <w:rPr>
          <w:rFonts w:hint="cs"/>
          <w:rtl/>
        </w:rPr>
        <w:t xml:space="preserve"> </w:t>
      </w:r>
      <w:r w:rsidRPr="00EB2E63">
        <w:rPr>
          <w:rFonts w:hint="cs"/>
          <w:b/>
          <w:bCs/>
          <w:rtl/>
        </w:rPr>
        <w:t>لغةً:</w:t>
      </w:r>
      <w:r>
        <w:rPr>
          <w:rFonts w:hint="cs"/>
          <w:rtl/>
        </w:rPr>
        <w:t xml:space="preserve"> الجرس</w:t>
      </w:r>
      <w:r>
        <w:rPr>
          <w:rFonts w:hint="cs"/>
          <w:vertAlign w:val="superscript"/>
          <w:rtl/>
        </w:rPr>
        <w:t>(</w:t>
      </w:r>
      <w:r>
        <w:rPr>
          <w:rStyle w:val="a4"/>
          <w:rtl/>
        </w:rPr>
        <w:footnoteReference w:id="2"/>
      </w:r>
      <w:r>
        <w:rPr>
          <w:rFonts w:hint="cs"/>
          <w:vertAlign w:val="superscript"/>
          <w:rtl/>
        </w:rPr>
        <w:t>)</w:t>
      </w:r>
      <w:r>
        <w:rPr>
          <w:rFonts w:hint="cs"/>
          <w:rtl/>
        </w:rPr>
        <w:t xml:space="preserve">. وعرَّفه ابن منظور فقال: </w:t>
      </w:r>
      <w:r w:rsidRPr="003104CB">
        <w:rPr>
          <w:rtl/>
        </w:rPr>
        <w:t>صوتُ</w:t>
      </w:r>
      <w:r>
        <w:rPr>
          <w:rFonts w:hint="cs"/>
          <w:rtl/>
        </w:rPr>
        <w:t xml:space="preserve"> </w:t>
      </w:r>
      <w:r w:rsidRPr="003104CB">
        <w:rPr>
          <w:rtl/>
        </w:rPr>
        <w:t>الإِنسان</w:t>
      </w:r>
      <w:r>
        <w:rPr>
          <w:rFonts w:hint="cs"/>
          <w:rtl/>
        </w:rPr>
        <w:t xml:space="preserve"> </w:t>
      </w:r>
      <w:r w:rsidRPr="003104CB">
        <w:rPr>
          <w:rtl/>
        </w:rPr>
        <w:t>وغيره</w:t>
      </w:r>
      <w:r w:rsidRPr="003104CB">
        <w:t>.</w:t>
      </w:r>
      <w:r>
        <w:rPr>
          <w:rFonts w:hint="cs"/>
          <w:rtl/>
        </w:rPr>
        <w:t xml:space="preserve"> </w:t>
      </w:r>
      <w:r w:rsidRPr="003104CB">
        <w:rPr>
          <w:rtl/>
        </w:rPr>
        <w:t>والصائتُ:</w:t>
      </w:r>
      <w:r>
        <w:rPr>
          <w:rFonts w:hint="cs"/>
          <w:rtl/>
        </w:rPr>
        <w:t xml:space="preserve"> </w:t>
      </w:r>
      <w:r w:rsidRPr="003104CB">
        <w:rPr>
          <w:rtl/>
        </w:rPr>
        <w:t>الصائح</w:t>
      </w:r>
      <w:r>
        <w:rPr>
          <w:rFonts w:hint="cs"/>
          <w:rtl/>
        </w:rPr>
        <w:t xml:space="preserve">، والجمعُ أصوات، وقد صات </w:t>
      </w:r>
      <w:r w:rsidRPr="003104CB">
        <w:rPr>
          <w:rtl/>
        </w:rPr>
        <w:t>ي</w:t>
      </w:r>
      <w:r>
        <w:rPr>
          <w:rtl/>
        </w:rPr>
        <w:t>َصُوت</w:t>
      </w:r>
      <w:r>
        <w:rPr>
          <w:rFonts w:hint="cs"/>
          <w:rtl/>
        </w:rPr>
        <w:t xml:space="preserve">، </w:t>
      </w:r>
      <w:r w:rsidRPr="003104CB">
        <w:rPr>
          <w:rtl/>
        </w:rPr>
        <w:t>ويَصاتُ</w:t>
      </w:r>
      <w:r>
        <w:rPr>
          <w:rFonts w:hint="cs"/>
          <w:rtl/>
        </w:rPr>
        <w:t xml:space="preserve"> </w:t>
      </w:r>
      <w:r w:rsidRPr="003104CB">
        <w:rPr>
          <w:rtl/>
        </w:rPr>
        <w:t>صَوت</w:t>
      </w:r>
      <w:r>
        <w:rPr>
          <w:rFonts w:hint="cs"/>
          <w:rtl/>
        </w:rPr>
        <w:t>ً</w:t>
      </w:r>
      <w:r>
        <w:rPr>
          <w:rtl/>
        </w:rPr>
        <w:t>ا</w:t>
      </w:r>
      <w:r w:rsidRPr="003104CB">
        <w:rPr>
          <w:rtl/>
        </w:rPr>
        <w:t>،</w:t>
      </w:r>
      <w:r>
        <w:rPr>
          <w:rFonts w:hint="cs"/>
          <w:rtl/>
        </w:rPr>
        <w:t xml:space="preserve"> </w:t>
      </w:r>
      <w:r w:rsidRPr="003104CB">
        <w:rPr>
          <w:rtl/>
        </w:rPr>
        <w:t>وأَصاتَ،</w:t>
      </w:r>
      <w:r>
        <w:rPr>
          <w:rFonts w:hint="cs"/>
          <w:rtl/>
        </w:rPr>
        <w:t xml:space="preserve"> </w:t>
      </w:r>
      <w:r w:rsidRPr="003104CB">
        <w:rPr>
          <w:rtl/>
        </w:rPr>
        <w:t>وصَوَّتَ</w:t>
      </w:r>
      <w:r>
        <w:rPr>
          <w:rFonts w:hint="cs"/>
          <w:rtl/>
        </w:rPr>
        <w:t xml:space="preserve"> </w:t>
      </w:r>
      <w:r w:rsidRPr="003104CB">
        <w:rPr>
          <w:rtl/>
        </w:rPr>
        <w:t>به</w:t>
      </w:r>
      <w:r>
        <w:rPr>
          <w:rFonts w:hint="cs"/>
          <w:rtl/>
        </w:rPr>
        <w:t xml:space="preserve"> </w:t>
      </w:r>
      <w:r w:rsidRPr="003104CB">
        <w:rPr>
          <w:rtl/>
        </w:rPr>
        <w:t>كلُّه</w:t>
      </w:r>
      <w:r>
        <w:rPr>
          <w:rFonts w:hint="cs"/>
          <w:rtl/>
        </w:rPr>
        <w:t xml:space="preserve"> </w:t>
      </w:r>
      <w:r w:rsidRPr="003104CB">
        <w:rPr>
          <w:rtl/>
        </w:rPr>
        <w:t>نادَى</w:t>
      </w:r>
      <w:r>
        <w:rPr>
          <w:rFonts w:hint="cs"/>
          <w:rtl/>
        </w:rPr>
        <w:t xml:space="preserve"> </w:t>
      </w:r>
      <w:r>
        <w:rPr>
          <w:rtl/>
        </w:rPr>
        <w:t>ويقا</w:t>
      </w:r>
      <w:r>
        <w:rPr>
          <w:rFonts w:hint="cs"/>
          <w:rtl/>
        </w:rPr>
        <w:t xml:space="preserve">ل: </w:t>
      </w:r>
      <w:r w:rsidRPr="003104CB">
        <w:rPr>
          <w:rtl/>
        </w:rPr>
        <w:t>صَوَّتَ</w:t>
      </w:r>
      <w:r>
        <w:rPr>
          <w:rFonts w:hint="cs"/>
          <w:rtl/>
        </w:rPr>
        <w:t xml:space="preserve"> </w:t>
      </w:r>
      <w:r w:rsidRPr="003104CB">
        <w:rPr>
          <w:rtl/>
        </w:rPr>
        <w:t>يُصَوِّتُ</w:t>
      </w:r>
      <w:r>
        <w:rPr>
          <w:rFonts w:hint="cs"/>
          <w:rtl/>
        </w:rPr>
        <w:t xml:space="preserve"> </w:t>
      </w:r>
      <w:r w:rsidRPr="003104CB">
        <w:rPr>
          <w:rtl/>
        </w:rPr>
        <w:t>تصْويت</w:t>
      </w:r>
      <w:r>
        <w:rPr>
          <w:rFonts w:hint="cs"/>
          <w:rtl/>
        </w:rPr>
        <w:t>ً</w:t>
      </w:r>
      <w:r>
        <w:rPr>
          <w:rtl/>
        </w:rPr>
        <w:t>ا،</w:t>
      </w:r>
      <w:r>
        <w:rPr>
          <w:rFonts w:hint="cs"/>
          <w:rtl/>
        </w:rPr>
        <w:t xml:space="preserve"> </w:t>
      </w:r>
      <w:r w:rsidRPr="003104CB">
        <w:rPr>
          <w:rtl/>
        </w:rPr>
        <w:t>فهو</w:t>
      </w:r>
      <w:r>
        <w:rPr>
          <w:rFonts w:hint="cs"/>
          <w:rtl/>
        </w:rPr>
        <w:t xml:space="preserve"> </w:t>
      </w:r>
      <w:r w:rsidRPr="003104CB">
        <w:rPr>
          <w:rtl/>
        </w:rPr>
        <w:t>مُصَوِّتٌ،</w:t>
      </w:r>
      <w:r w:rsidRPr="003104CB">
        <w:t> </w:t>
      </w:r>
      <w:r w:rsidRPr="003104CB">
        <w:rPr>
          <w:rtl/>
        </w:rPr>
        <w:t>وذلك</w:t>
      </w:r>
      <w:r>
        <w:rPr>
          <w:rFonts w:hint="cs"/>
          <w:rtl/>
        </w:rPr>
        <w:t xml:space="preserve"> </w:t>
      </w:r>
      <w:r w:rsidRPr="003104CB">
        <w:rPr>
          <w:rtl/>
        </w:rPr>
        <w:t>إِذا</w:t>
      </w:r>
      <w:r>
        <w:rPr>
          <w:rFonts w:hint="cs"/>
          <w:rtl/>
        </w:rPr>
        <w:t xml:space="preserve"> </w:t>
      </w:r>
      <w:r w:rsidRPr="003104CB">
        <w:rPr>
          <w:rtl/>
        </w:rPr>
        <w:t>صَوَّت</w:t>
      </w:r>
      <w:r>
        <w:rPr>
          <w:rFonts w:hint="cs"/>
          <w:rtl/>
        </w:rPr>
        <w:t xml:space="preserve"> </w:t>
      </w:r>
      <w:r w:rsidRPr="003104CB">
        <w:rPr>
          <w:rtl/>
        </w:rPr>
        <w:t>بإِنسانٍ</w:t>
      </w:r>
      <w:r>
        <w:rPr>
          <w:rFonts w:hint="cs"/>
          <w:rtl/>
        </w:rPr>
        <w:t xml:space="preserve"> </w:t>
      </w:r>
      <w:r w:rsidRPr="003104CB">
        <w:rPr>
          <w:rtl/>
        </w:rPr>
        <w:t>فدعاه</w:t>
      </w:r>
      <w:r>
        <w:rPr>
          <w:rFonts w:hint="cs"/>
          <w:rtl/>
        </w:rPr>
        <w:t xml:space="preserve">. </w:t>
      </w:r>
      <w:r w:rsidRPr="003104CB">
        <w:rPr>
          <w:rtl/>
        </w:rPr>
        <w:t>ويقال: صاتَ</w:t>
      </w:r>
      <w:r>
        <w:rPr>
          <w:rFonts w:hint="cs"/>
          <w:rtl/>
        </w:rPr>
        <w:t xml:space="preserve"> </w:t>
      </w:r>
      <w:r w:rsidRPr="003104CB">
        <w:rPr>
          <w:rtl/>
        </w:rPr>
        <w:t>يَصُوتُ</w:t>
      </w:r>
      <w:r>
        <w:rPr>
          <w:rFonts w:hint="cs"/>
          <w:rtl/>
        </w:rPr>
        <w:t xml:space="preserve"> </w:t>
      </w:r>
      <w:r w:rsidRPr="003104CB">
        <w:rPr>
          <w:rtl/>
        </w:rPr>
        <w:t>صَوت</w:t>
      </w:r>
      <w:r>
        <w:rPr>
          <w:rFonts w:hint="cs"/>
          <w:rtl/>
        </w:rPr>
        <w:t>ً</w:t>
      </w:r>
      <w:r>
        <w:rPr>
          <w:rtl/>
        </w:rPr>
        <w:t>ا</w:t>
      </w:r>
      <w:r w:rsidRPr="003104CB">
        <w:rPr>
          <w:rtl/>
        </w:rPr>
        <w:t>،</w:t>
      </w:r>
      <w:r w:rsidRPr="003104CB">
        <w:t> </w:t>
      </w:r>
      <w:r w:rsidRPr="003104CB">
        <w:rPr>
          <w:rtl/>
        </w:rPr>
        <w:t>فهو</w:t>
      </w:r>
      <w:r>
        <w:rPr>
          <w:rFonts w:hint="cs"/>
          <w:rtl/>
        </w:rPr>
        <w:t xml:space="preserve"> </w:t>
      </w:r>
      <w:r w:rsidRPr="003104CB">
        <w:rPr>
          <w:rtl/>
        </w:rPr>
        <w:t>صائت،</w:t>
      </w:r>
      <w:r>
        <w:rPr>
          <w:rFonts w:hint="cs"/>
          <w:rtl/>
        </w:rPr>
        <w:t xml:space="preserve"> </w:t>
      </w:r>
      <w:r w:rsidRPr="003104CB">
        <w:rPr>
          <w:rtl/>
        </w:rPr>
        <w:t>معناه</w:t>
      </w:r>
      <w:r>
        <w:rPr>
          <w:rFonts w:hint="cs"/>
          <w:rtl/>
        </w:rPr>
        <w:t xml:space="preserve"> </w:t>
      </w:r>
      <w:r w:rsidRPr="003104CB">
        <w:rPr>
          <w:rtl/>
        </w:rPr>
        <w:t>صائح</w:t>
      </w:r>
      <w:r>
        <w:rPr>
          <w:rFonts w:hint="cs"/>
          <w:vertAlign w:val="superscript"/>
          <w:rtl/>
        </w:rPr>
        <w:t>(</w:t>
      </w:r>
      <w:r>
        <w:rPr>
          <w:rStyle w:val="a4"/>
          <w:rtl/>
        </w:rPr>
        <w:footnoteReference w:id="3"/>
      </w:r>
      <w:r>
        <w:rPr>
          <w:rFonts w:hint="cs"/>
          <w:vertAlign w:val="superscript"/>
          <w:rtl/>
        </w:rPr>
        <w:t>)</w:t>
      </w:r>
      <w:r w:rsidRPr="003104CB">
        <w:rPr>
          <w:rtl/>
        </w:rPr>
        <w:t>.</w:t>
      </w:r>
    </w:p>
    <w:p w:rsidR="004671F6" w:rsidRDefault="004671F6" w:rsidP="004671F6">
      <w:pPr>
        <w:ind w:firstLine="566"/>
        <w:rPr>
          <w:rtl/>
        </w:rPr>
      </w:pPr>
      <w:r>
        <w:rPr>
          <w:rFonts w:hint="cs"/>
          <w:rtl/>
        </w:rPr>
        <w:t>والصوت هو النَّفَسُ المسموع الخارج من جملة أعضاء النطق.</w:t>
      </w:r>
    </w:p>
    <w:p w:rsidR="004671F6" w:rsidRDefault="004671F6" w:rsidP="004671F6">
      <w:pPr>
        <w:ind w:firstLine="566"/>
        <w:rPr>
          <w:rtl/>
        </w:rPr>
      </w:pPr>
      <w:r w:rsidRPr="00EB2E63">
        <w:rPr>
          <w:rFonts w:hint="cs"/>
          <w:b/>
          <w:bCs/>
          <w:rtl/>
        </w:rPr>
        <w:t>اصطلاحًا:</w:t>
      </w:r>
      <w:r>
        <w:rPr>
          <w:rFonts w:hint="cs"/>
          <w:rtl/>
        </w:rPr>
        <w:t xml:space="preserve"> للصوت تعاريف مختلفة.</w:t>
      </w:r>
    </w:p>
    <w:p w:rsidR="004671F6" w:rsidRDefault="004671F6" w:rsidP="004671F6">
      <w:pPr>
        <w:ind w:firstLine="566"/>
        <w:rPr>
          <w:rtl/>
        </w:rPr>
      </w:pPr>
      <w:r>
        <w:rPr>
          <w:rFonts w:hint="cs"/>
          <w:rtl/>
        </w:rPr>
        <w:t xml:space="preserve">عرَّفه ابن جنّي بأنّه </w:t>
      </w:r>
      <w:r>
        <w:rPr>
          <w:rFonts w:hint="eastAsia"/>
          <w:rtl/>
        </w:rPr>
        <w:t>«</w:t>
      </w:r>
      <w:r>
        <w:rPr>
          <w:rFonts w:hint="cs"/>
          <w:rtl/>
        </w:rPr>
        <w:t xml:space="preserve">عرض يخرج مع النّفس مستطيلًا </w:t>
      </w:r>
      <w:r w:rsidRPr="005465E5">
        <w:rPr>
          <w:rFonts w:hint="cs"/>
          <w:rtl/>
        </w:rPr>
        <w:t>متّصل</w:t>
      </w:r>
      <w:r>
        <w:rPr>
          <w:rFonts w:hint="cs"/>
          <w:rtl/>
        </w:rPr>
        <w:t>ً</w:t>
      </w:r>
      <w:r w:rsidRPr="005465E5">
        <w:rPr>
          <w:rFonts w:hint="cs"/>
          <w:rtl/>
        </w:rPr>
        <w:t>ا، حتّى يعرض له في الحلق والفم والشّفتين مقاطع تثنيه عن امتداده واستطالته، فيسمّى المقطع أينما عرض له حرفًا</w:t>
      </w:r>
      <w:r>
        <w:rPr>
          <w:rFonts w:hint="eastAsia"/>
          <w:rtl/>
        </w:rPr>
        <w:t>»</w:t>
      </w:r>
      <w:r>
        <w:rPr>
          <w:rFonts w:hint="cs"/>
          <w:vertAlign w:val="superscript"/>
          <w:rtl/>
        </w:rPr>
        <w:t>(</w:t>
      </w:r>
      <w:r>
        <w:rPr>
          <w:rStyle w:val="a4"/>
          <w:rtl/>
        </w:rPr>
        <w:footnoteReference w:id="4"/>
      </w:r>
      <w:r>
        <w:rPr>
          <w:rFonts w:hint="cs"/>
          <w:vertAlign w:val="superscript"/>
          <w:rtl/>
        </w:rPr>
        <w:t>)</w:t>
      </w:r>
      <w:r>
        <w:rPr>
          <w:rFonts w:hint="cs"/>
          <w:rtl/>
        </w:rPr>
        <w:t>.</w:t>
      </w:r>
    </w:p>
    <w:p w:rsidR="004671F6" w:rsidRDefault="004671F6" w:rsidP="004671F6">
      <w:pPr>
        <w:ind w:firstLine="566"/>
        <w:rPr>
          <w:rtl/>
        </w:rPr>
      </w:pPr>
      <w:r>
        <w:rPr>
          <w:rFonts w:hint="cs"/>
          <w:rtl/>
        </w:rPr>
        <w:t xml:space="preserve">وقال الراغب الأصفهاني: </w:t>
      </w:r>
      <w:r>
        <w:rPr>
          <w:rFonts w:hint="eastAsia"/>
          <w:rtl/>
        </w:rPr>
        <w:t>«</w:t>
      </w:r>
      <w:r w:rsidRPr="005465E5">
        <w:rPr>
          <w:rtl/>
        </w:rPr>
        <w:t>الصوت: هو الهواء المنضغط عن قرع جسمين، وذلك ضربان: صوت مجرد عن تنفس بشيء كالصوت الممتد، و</w:t>
      </w:r>
      <w:r>
        <w:rPr>
          <w:rFonts w:hint="cs"/>
          <w:rtl/>
        </w:rPr>
        <w:t>م</w:t>
      </w:r>
      <w:r>
        <w:rPr>
          <w:rtl/>
        </w:rPr>
        <w:t>تنفس بصو</w:t>
      </w:r>
      <w:r>
        <w:rPr>
          <w:rFonts w:hint="cs"/>
          <w:rtl/>
        </w:rPr>
        <w:t>رة</w:t>
      </w:r>
      <w:r w:rsidRPr="005465E5">
        <w:rPr>
          <w:rtl/>
        </w:rPr>
        <w:t xml:space="preserve"> ما. والمتنفس ضربان: غير اختياري: كما يكون من الجمادات ومن الحيوان</w:t>
      </w:r>
      <w:r>
        <w:rPr>
          <w:rFonts w:hint="cs"/>
          <w:rtl/>
        </w:rPr>
        <w:t>ا</w:t>
      </w:r>
      <w:r w:rsidRPr="005465E5">
        <w:rPr>
          <w:rtl/>
        </w:rPr>
        <w:t xml:space="preserve">ت، واختياري: كما يكون من </w:t>
      </w:r>
      <w:r w:rsidRPr="005465E5">
        <w:rPr>
          <w:rtl/>
        </w:rPr>
        <w:lastRenderedPageBreak/>
        <w:t>الإنسان، وذلك ضربان: ضرب باليد كصوت العود وما يجري مجراه، وضرب بالفم. والذي بالفم ضربان: نطق وغير نطق، وغير النطق كصوت الناي، والنطق منه إما مفرد من الكلام؛ وإما مركب، كأحد الأنواع من الكلام</w:t>
      </w:r>
      <w:r>
        <w:rPr>
          <w:rFonts w:hint="cs"/>
          <w:rtl/>
        </w:rPr>
        <w:t>»</w:t>
      </w:r>
      <w:r>
        <w:rPr>
          <w:rFonts w:hint="cs"/>
          <w:vertAlign w:val="superscript"/>
          <w:rtl/>
        </w:rPr>
        <w:t>(</w:t>
      </w:r>
      <w:r>
        <w:rPr>
          <w:rStyle w:val="a4"/>
          <w:rtl/>
        </w:rPr>
        <w:footnoteReference w:id="5"/>
      </w:r>
      <w:r>
        <w:rPr>
          <w:rFonts w:hint="cs"/>
          <w:vertAlign w:val="superscript"/>
          <w:rtl/>
        </w:rPr>
        <w:t>)</w:t>
      </w:r>
      <w:r>
        <w:rPr>
          <w:rFonts w:hint="cs"/>
          <w:rtl/>
        </w:rPr>
        <w:t>.</w:t>
      </w:r>
    </w:p>
    <w:p w:rsidR="004671F6" w:rsidRDefault="004671F6" w:rsidP="004671F6">
      <w:pPr>
        <w:ind w:firstLine="566"/>
        <w:rPr>
          <w:rtl/>
        </w:rPr>
      </w:pPr>
      <w:r>
        <w:rPr>
          <w:rFonts w:hint="cs"/>
          <w:rtl/>
        </w:rPr>
        <w:t>والصوت يحدث نتيجة القرع أو القلع، وهو ما نسمعه ونحسه، أو هو ظاهرة طبيعية ندرك أثرها دون أن ندرك حقيقتها وكنهها، ويحدث غالبا نتيجة اهتزاز الأجسام، فيؤدي إلى حدوث اضطراب تضاغطي ينتقل في الهواء على شكل موجات، ويؤثر في طبلة الأذن، فيؤدي ذلك إلى الإحساس بالصوت وسماعه، إذن هو الصوت الذي يصدر عن جهاز النطق الإنساني.</w:t>
      </w:r>
    </w:p>
    <w:p w:rsidR="004671F6" w:rsidRDefault="004671F6" w:rsidP="004671F6">
      <w:pPr>
        <w:ind w:firstLine="566"/>
        <w:rPr>
          <w:rtl/>
        </w:rPr>
      </w:pPr>
      <w:r>
        <w:rPr>
          <w:rFonts w:hint="cs"/>
          <w:rtl/>
        </w:rPr>
        <w:t>واللغة في حقيقتها وجوهرها أصوات، يعبر بها كل قوم عن أغراضهم</w:t>
      </w:r>
      <w:r>
        <w:rPr>
          <w:rFonts w:hint="cs"/>
          <w:vertAlign w:val="superscript"/>
          <w:rtl/>
        </w:rPr>
        <w:t>(</w:t>
      </w:r>
      <w:r>
        <w:rPr>
          <w:rStyle w:val="a4"/>
          <w:rtl/>
        </w:rPr>
        <w:footnoteReference w:id="6"/>
      </w:r>
      <w:r>
        <w:rPr>
          <w:rFonts w:hint="cs"/>
          <w:vertAlign w:val="superscript"/>
          <w:rtl/>
        </w:rPr>
        <w:t>)</w:t>
      </w:r>
      <w:r>
        <w:rPr>
          <w:rFonts w:hint="cs"/>
          <w:rtl/>
        </w:rPr>
        <w:t>.</w:t>
      </w:r>
    </w:p>
    <w:p w:rsidR="004671F6" w:rsidRDefault="004671F6" w:rsidP="004671F6">
      <w:pPr>
        <w:ind w:firstLine="566"/>
        <w:rPr>
          <w:rtl/>
        </w:rPr>
      </w:pPr>
      <w:r>
        <w:rPr>
          <w:rFonts w:hint="cs"/>
          <w:rtl/>
        </w:rPr>
        <w:t xml:space="preserve">والذي يهمنا هو الصوت اللغوي، </w:t>
      </w:r>
      <w:r>
        <w:rPr>
          <w:rFonts w:hint="eastAsia"/>
          <w:rtl/>
        </w:rPr>
        <w:t>«</w:t>
      </w:r>
      <w:r>
        <w:rPr>
          <w:rFonts w:hint="cs"/>
          <w:rtl/>
        </w:rPr>
        <w:t>وهو نوع من ظاهرة الصوت الطبيعية، ويعرَّف بأنه أثر سمعي يصدر طوعية واختيارًا عن حركة أعضاء النطق</w:t>
      </w:r>
      <w:r>
        <w:rPr>
          <w:rFonts w:hint="eastAsia"/>
          <w:rtl/>
        </w:rPr>
        <w:t>»</w:t>
      </w:r>
      <w:r>
        <w:rPr>
          <w:rFonts w:hint="cs"/>
          <w:vertAlign w:val="superscript"/>
          <w:rtl/>
        </w:rPr>
        <w:t>(</w:t>
      </w:r>
      <w:r>
        <w:rPr>
          <w:rStyle w:val="a4"/>
          <w:rtl/>
        </w:rPr>
        <w:footnoteReference w:id="7"/>
      </w:r>
      <w:r>
        <w:rPr>
          <w:rFonts w:hint="cs"/>
          <w:vertAlign w:val="superscript"/>
          <w:rtl/>
        </w:rPr>
        <w:t>)</w:t>
      </w:r>
      <w:r>
        <w:rPr>
          <w:rFonts w:hint="cs"/>
          <w:rtl/>
        </w:rPr>
        <w:t>.</w:t>
      </w:r>
    </w:p>
    <w:p w:rsidR="004671F6" w:rsidRDefault="004671F6" w:rsidP="004671F6">
      <w:pPr>
        <w:ind w:firstLine="566"/>
        <w:rPr>
          <w:rtl/>
        </w:rPr>
      </w:pPr>
      <w:r>
        <w:rPr>
          <w:rFonts w:hint="cs"/>
          <w:rtl/>
        </w:rPr>
        <w:t xml:space="preserve">وقد فرّق العلماء بين النَّفَس والصوت والحرف، فقد جعلوا الهواء الخارج من داخل الإنسان حال الزفير، إن كان مسموعًا فهو صوت، وإلا فهو نَفَسٌ. والصوت إذا اعتمد على مخرج محقق فهو حرف وإلا فهو صوت فقط، لأنَّ الحرف هو الصوت الذي يعتمد على مقطع محقق أو مقدم، ويقصد بالمقطع المخرج؛ لأنَّ الصوت ينقطع فيه </w:t>
      </w:r>
      <w:r>
        <w:rPr>
          <w:rFonts w:hint="eastAsia"/>
          <w:rtl/>
        </w:rPr>
        <w:t>«</w:t>
      </w:r>
      <w:r w:rsidRPr="00C269D2">
        <w:rPr>
          <w:rtl/>
        </w:rPr>
        <w:t>المخرج موضع ظهور الحرف، وتمييزه عن غيره</w:t>
      </w:r>
      <w:r>
        <w:rPr>
          <w:rFonts w:hint="cs"/>
          <w:rtl/>
        </w:rPr>
        <w:t>،</w:t>
      </w:r>
      <w:r w:rsidRPr="00C269D2">
        <w:rPr>
          <w:rtl/>
        </w:rPr>
        <w:t xml:space="preserve"> وإذا أردت</w:t>
      </w:r>
      <w:r>
        <w:rPr>
          <w:rFonts w:hint="cs"/>
          <w:rtl/>
        </w:rPr>
        <w:t xml:space="preserve"> أن تعرف مخرج حرف فسكنه أو شدّده، وهو الأظهر، وأدخل عليه همزة الوصل بأي حركة كانت، وأصغ إليه السمع، فحيث انقطع </w:t>
      </w:r>
      <w:r>
        <w:rPr>
          <w:rFonts w:hint="cs"/>
          <w:rtl/>
        </w:rPr>
        <w:lastRenderedPageBreak/>
        <w:t>الصوت كان مخرجه المحقق، وحيث يمكن انقطاع الصوت في الجملة كان مخرجه المقدر</w:t>
      </w:r>
      <w:r>
        <w:rPr>
          <w:rFonts w:hint="eastAsia"/>
          <w:rtl/>
        </w:rPr>
        <w:t>»</w:t>
      </w:r>
      <w:r>
        <w:rPr>
          <w:rFonts w:hint="cs"/>
          <w:vertAlign w:val="superscript"/>
          <w:rtl/>
        </w:rPr>
        <w:t>(</w:t>
      </w:r>
      <w:r>
        <w:rPr>
          <w:rStyle w:val="a4"/>
          <w:rtl/>
        </w:rPr>
        <w:footnoteReference w:id="8"/>
      </w:r>
      <w:r>
        <w:rPr>
          <w:rFonts w:hint="cs"/>
          <w:vertAlign w:val="superscript"/>
          <w:rtl/>
        </w:rPr>
        <w:t>)</w:t>
      </w:r>
      <w:r>
        <w:rPr>
          <w:rFonts w:hint="cs"/>
          <w:rtl/>
        </w:rPr>
        <w:t>، جعل التشديد أفضل لأنّه أقوى من السكون، والسكون أقوى منَ الحركة؛ لأن الحركة تقلق المخرج وتزعجه، وتغير مكانه. والصوت تشترك فيه جميع الحروف، وإنما المميز له هو الاعتماد على مخرج، فالصوت جنس والحرف نوع من هذا الجنس، والمخرج المحقق ينقطع فيه الصوت وينضغط كما هو في جميع الحروف سوى حروف المد، فهي هوائية، جوفية، بل تمتد بلا تكلف إلى نهايته حتى يكون المتكلم هو القاطع له. والذي يفهم من كلام ساجقلي زاده (حيث يمكن انقطاع الصوت في الجملة) هو انقطاع الصوت بإرادة اللافظ في أي مرتبة من مراتب المدّ؛ لأنَّ هناك المد الطبيعي وهناك أنواع أخرى، والذي نعنيه هو المد الطبيعي السليقي الخالي من التكلف والتنطع والمبالغة.</w:t>
      </w:r>
    </w:p>
    <w:p w:rsidR="00550590" w:rsidRDefault="00550590" w:rsidP="004671F6"/>
    <w:sectPr w:rsidR="00550590" w:rsidSect="00550590">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C2B" w:rsidRDefault="00410C2B" w:rsidP="004671F6">
      <w:pPr>
        <w:spacing w:after="0" w:line="240" w:lineRule="auto"/>
      </w:pPr>
      <w:r>
        <w:separator/>
      </w:r>
    </w:p>
  </w:endnote>
  <w:endnote w:type="continuationSeparator" w:id="1">
    <w:p w:rsidR="00410C2B" w:rsidRDefault="00410C2B" w:rsidP="004671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88790"/>
      <w:docPartObj>
        <w:docPartGallery w:val="Page Numbers (Bottom of Page)"/>
        <w:docPartUnique/>
      </w:docPartObj>
    </w:sdtPr>
    <w:sdtContent>
      <w:p w:rsidR="004671F6" w:rsidRDefault="00B91546">
        <w:pPr>
          <w:pStyle w:val="a7"/>
          <w:jc w:val="center"/>
        </w:pPr>
        <w:fldSimple w:instr=" PAGE   \* MERGEFORMAT ">
          <w:r w:rsidR="005E001B">
            <w:rPr>
              <w:noProof/>
              <w:rtl/>
            </w:rPr>
            <w:t>3</w:t>
          </w:r>
        </w:fldSimple>
      </w:p>
    </w:sdtContent>
  </w:sdt>
  <w:p w:rsidR="004671F6" w:rsidRDefault="004671F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C2B" w:rsidRDefault="00410C2B" w:rsidP="004671F6">
      <w:pPr>
        <w:spacing w:after="0" w:line="240" w:lineRule="auto"/>
      </w:pPr>
      <w:r>
        <w:separator/>
      </w:r>
    </w:p>
  </w:footnote>
  <w:footnote w:type="continuationSeparator" w:id="1">
    <w:p w:rsidR="00410C2B" w:rsidRDefault="00410C2B" w:rsidP="004671F6">
      <w:pPr>
        <w:spacing w:after="0" w:line="240" w:lineRule="auto"/>
      </w:pPr>
      <w:r>
        <w:continuationSeparator/>
      </w:r>
    </w:p>
  </w:footnote>
  <w:footnote w:id="2">
    <w:p w:rsidR="004671F6" w:rsidRPr="00513724" w:rsidRDefault="004671F6" w:rsidP="004671F6">
      <w:pPr>
        <w:pStyle w:val="a3"/>
        <w:rPr>
          <w:sz w:val="32"/>
          <w:szCs w:val="32"/>
          <w:rtl/>
        </w:rPr>
      </w:pPr>
      <w:r w:rsidRPr="00513724">
        <w:rPr>
          <w:rFonts w:cs="Times New Roman" w:hint="cs"/>
          <w:sz w:val="32"/>
          <w:szCs w:val="32"/>
          <w:rtl/>
        </w:rPr>
        <w:t>(</w:t>
      </w:r>
      <w:r w:rsidRPr="00513724">
        <w:rPr>
          <w:rFonts w:cs="Times New Roman"/>
          <w:sz w:val="32"/>
          <w:szCs w:val="32"/>
        </w:rPr>
        <w:footnoteRef/>
      </w:r>
      <w:r w:rsidRPr="00513724">
        <w:rPr>
          <w:rFonts w:cs="Times New Roman" w:hint="cs"/>
          <w:sz w:val="32"/>
          <w:szCs w:val="32"/>
          <w:rtl/>
        </w:rPr>
        <w:t>)-</w:t>
      </w:r>
      <w:r>
        <w:rPr>
          <w:rFonts w:hint="cs"/>
          <w:rtl/>
        </w:rPr>
        <w:t xml:space="preserve"> </w:t>
      </w:r>
      <w:r>
        <w:rPr>
          <w:rFonts w:hint="cs"/>
          <w:sz w:val="32"/>
          <w:szCs w:val="32"/>
          <w:rtl/>
        </w:rPr>
        <w:t>ينظر: الفيومي، أحمد بن محمد بن علي، المصباح المنير، ت: عزت زينهم عبد الواحد، مكتبة الإيمان، المنصورة، مصر، 2008، مادة (صوت)، ص 224.</w:t>
      </w:r>
    </w:p>
  </w:footnote>
  <w:footnote w:id="3">
    <w:p w:rsidR="004671F6" w:rsidRPr="003104CB" w:rsidRDefault="004671F6" w:rsidP="004671F6">
      <w:pPr>
        <w:pStyle w:val="a3"/>
        <w:rPr>
          <w:sz w:val="32"/>
          <w:szCs w:val="32"/>
          <w:rtl/>
        </w:rPr>
      </w:pPr>
      <w:r w:rsidRPr="00513724">
        <w:rPr>
          <w:rFonts w:cs="Times New Roman"/>
          <w:sz w:val="32"/>
          <w:szCs w:val="32"/>
          <w:rtl/>
        </w:rPr>
        <w:t>(</w:t>
      </w:r>
      <w:r w:rsidRPr="00513724">
        <w:rPr>
          <w:rStyle w:val="a4"/>
          <w:rFonts w:cs="Times New Roman"/>
          <w:sz w:val="32"/>
          <w:szCs w:val="32"/>
          <w:vertAlign w:val="baseline"/>
        </w:rPr>
        <w:footnoteRef/>
      </w:r>
      <w:r w:rsidRPr="00513724">
        <w:rPr>
          <w:rFonts w:cs="Times New Roman"/>
          <w:sz w:val="32"/>
          <w:szCs w:val="32"/>
          <w:rtl/>
        </w:rPr>
        <w:t>)-</w:t>
      </w:r>
      <w:r>
        <w:rPr>
          <w:rFonts w:hint="cs"/>
          <w:rtl/>
        </w:rPr>
        <w:t xml:space="preserve"> </w:t>
      </w:r>
      <w:r>
        <w:rPr>
          <w:rFonts w:hint="cs"/>
          <w:sz w:val="32"/>
          <w:szCs w:val="32"/>
          <w:rtl/>
        </w:rPr>
        <w:t>ينظر: ابن منظور لسان العرب، مادة (صوت) (2/57).</w:t>
      </w:r>
    </w:p>
  </w:footnote>
  <w:footnote w:id="4">
    <w:p w:rsidR="004671F6" w:rsidRPr="005465E5" w:rsidRDefault="004671F6" w:rsidP="004671F6">
      <w:pPr>
        <w:pStyle w:val="a3"/>
        <w:rPr>
          <w:sz w:val="32"/>
          <w:szCs w:val="32"/>
          <w:rtl/>
        </w:rPr>
      </w:pPr>
      <w:r w:rsidRPr="005465E5">
        <w:rPr>
          <w:rFonts w:cs="Times New Roman" w:hint="cs"/>
          <w:sz w:val="32"/>
          <w:szCs w:val="32"/>
          <w:rtl/>
        </w:rPr>
        <w:t>(</w:t>
      </w:r>
      <w:r w:rsidRPr="005465E5">
        <w:rPr>
          <w:rFonts w:cs="Times New Roman"/>
          <w:sz w:val="32"/>
          <w:szCs w:val="32"/>
        </w:rPr>
        <w:footnoteRef/>
      </w:r>
      <w:r w:rsidRPr="005465E5">
        <w:rPr>
          <w:rFonts w:cs="Times New Roman" w:hint="cs"/>
          <w:sz w:val="32"/>
          <w:szCs w:val="32"/>
          <w:rtl/>
        </w:rPr>
        <w:t>)-</w:t>
      </w:r>
      <w:r>
        <w:rPr>
          <w:rFonts w:hint="cs"/>
          <w:rtl/>
        </w:rPr>
        <w:t xml:space="preserve"> </w:t>
      </w:r>
      <w:r>
        <w:rPr>
          <w:rFonts w:hint="cs"/>
          <w:sz w:val="32"/>
          <w:szCs w:val="32"/>
          <w:rtl/>
        </w:rPr>
        <w:t>ابن جني، أبو الفتح عثمان، سر صناعة الإعراب، ت: محمد حسن محمد حسن إسماعيل، ط2، دار الكتب العلمية، بيروت، لبنان، 2007، ص 19.</w:t>
      </w:r>
    </w:p>
  </w:footnote>
  <w:footnote w:id="5">
    <w:p w:rsidR="004671F6" w:rsidRPr="00EF381D" w:rsidRDefault="004671F6" w:rsidP="004671F6">
      <w:pPr>
        <w:pStyle w:val="a3"/>
        <w:rPr>
          <w:sz w:val="32"/>
          <w:szCs w:val="32"/>
          <w:rtl/>
        </w:rPr>
      </w:pPr>
      <w:r w:rsidRPr="00EF381D">
        <w:rPr>
          <w:rFonts w:cs="Times New Roman"/>
          <w:sz w:val="32"/>
          <w:szCs w:val="32"/>
          <w:rtl/>
        </w:rPr>
        <w:t>(</w:t>
      </w:r>
      <w:r w:rsidRPr="00EF381D">
        <w:rPr>
          <w:rStyle w:val="a4"/>
          <w:rFonts w:cs="Times New Roman"/>
          <w:sz w:val="32"/>
          <w:szCs w:val="32"/>
          <w:vertAlign w:val="baseline"/>
        </w:rPr>
        <w:footnoteRef/>
      </w:r>
      <w:r w:rsidRPr="00EF381D">
        <w:rPr>
          <w:rFonts w:cs="Times New Roman"/>
          <w:sz w:val="32"/>
          <w:szCs w:val="32"/>
          <w:rtl/>
        </w:rPr>
        <w:t>)-</w:t>
      </w:r>
      <w:r>
        <w:rPr>
          <w:rFonts w:hint="cs"/>
          <w:rtl/>
        </w:rPr>
        <w:t xml:space="preserve"> </w:t>
      </w:r>
      <w:r>
        <w:rPr>
          <w:rFonts w:hint="cs"/>
          <w:sz w:val="32"/>
          <w:szCs w:val="32"/>
          <w:rtl/>
        </w:rPr>
        <w:t>الراغب الأصفهاني، مفردات ألفاظ القرآن، مادة (صوت)، ص 370.</w:t>
      </w:r>
    </w:p>
  </w:footnote>
  <w:footnote w:id="6">
    <w:p w:rsidR="004671F6" w:rsidRPr="00EF381D" w:rsidRDefault="004671F6" w:rsidP="004671F6">
      <w:pPr>
        <w:pStyle w:val="a3"/>
        <w:rPr>
          <w:sz w:val="32"/>
          <w:szCs w:val="32"/>
          <w:rtl/>
        </w:rPr>
      </w:pPr>
      <w:r w:rsidRPr="00EF381D">
        <w:rPr>
          <w:rFonts w:cs="Times New Roman" w:hint="cs"/>
          <w:sz w:val="32"/>
          <w:szCs w:val="32"/>
          <w:rtl/>
        </w:rPr>
        <w:t>(</w:t>
      </w:r>
      <w:r w:rsidRPr="00EF381D">
        <w:rPr>
          <w:rFonts w:cs="Times New Roman"/>
          <w:sz w:val="32"/>
          <w:szCs w:val="32"/>
        </w:rPr>
        <w:footnoteRef/>
      </w:r>
      <w:r w:rsidRPr="00EF381D">
        <w:rPr>
          <w:rFonts w:cs="Times New Roman" w:hint="cs"/>
          <w:sz w:val="32"/>
          <w:szCs w:val="32"/>
          <w:rtl/>
        </w:rPr>
        <w:t>)-</w:t>
      </w:r>
      <w:r>
        <w:rPr>
          <w:rFonts w:hint="cs"/>
          <w:rtl/>
        </w:rPr>
        <w:t xml:space="preserve"> </w:t>
      </w:r>
      <w:r>
        <w:rPr>
          <w:rFonts w:hint="cs"/>
          <w:sz w:val="32"/>
          <w:szCs w:val="32"/>
          <w:rtl/>
        </w:rPr>
        <w:t>ينظر: ابن جني، الخصائص، ص 44.</w:t>
      </w:r>
    </w:p>
  </w:footnote>
  <w:footnote w:id="7">
    <w:p w:rsidR="004671F6" w:rsidRPr="00C269D2" w:rsidRDefault="004671F6" w:rsidP="004671F6">
      <w:pPr>
        <w:pStyle w:val="a3"/>
        <w:rPr>
          <w:sz w:val="32"/>
          <w:szCs w:val="32"/>
          <w:rtl/>
        </w:rPr>
      </w:pPr>
      <w:r w:rsidRPr="00C269D2">
        <w:rPr>
          <w:rFonts w:cs="Times New Roman" w:hint="cs"/>
          <w:sz w:val="32"/>
          <w:szCs w:val="32"/>
          <w:rtl/>
        </w:rPr>
        <w:t>(</w:t>
      </w:r>
      <w:r w:rsidRPr="00C269D2">
        <w:rPr>
          <w:rFonts w:cs="Times New Roman"/>
          <w:sz w:val="32"/>
          <w:szCs w:val="32"/>
        </w:rPr>
        <w:footnoteRef/>
      </w:r>
      <w:r w:rsidRPr="00C269D2">
        <w:rPr>
          <w:rFonts w:cs="Times New Roman" w:hint="cs"/>
          <w:sz w:val="32"/>
          <w:szCs w:val="32"/>
          <w:rtl/>
        </w:rPr>
        <w:t>)-</w:t>
      </w:r>
      <w:r>
        <w:rPr>
          <w:rFonts w:hint="cs"/>
          <w:sz w:val="32"/>
          <w:szCs w:val="32"/>
          <w:rtl/>
        </w:rPr>
        <w:t>كمال بشر، علم الأصوات، دط، دار غريب للطباعة والنشر والتوزيع، القاهرة، مصر، 2000، ص 119.</w:t>
      </w:r>
    </w:p>
  </w:footnote>
  <w:footnote w:id="8">
    <w:p w:rsidR="004671F6" w:rsidRPr="00F77028" w:rsidRDefault="004671F6" w:rsidP="004671F6">
      <w:pPr>
        <w:pStyle w:val="a3"/>
        <w:rPr>
          <w:sz w:val="32"/>
          <w:szCs w:val="32"/>
          <w:rtl/>
        </w:rPr>
      </w:pPr>
      <w:r w:rsidRPr="00F77028">
        <w:rPr>
          <w:rFonts w:cs="Times New Roman"/>
          <w:sz w:val="32"/>
          <w:szCs w:val="32"/>
          <w:rtl/>
        </w:rPr>
        <w:t>(</w:t>
      </w:r>
      <w:r w:rsidRPr="00F77028">
        <w:rPr>
          <w:rStyle w:val="a4"/>
          <w:rFonts w:cs="Times New Roman"/>
          <w:sz w:val="32"/>
          <w:szCs w:val="32"/>
          <w:vertAlign w:val="baseline"/>
        </w:rPr>
        <w:footnoteRef/>
      </w:r>
      <w:r w:rsidRPr="00F77028">
        <w:rPr>
          <w:rFonts w:cs="Times New Roman"/>
          <w:sz w:val="32"/>
          <w:szCs w:val="32"/>
          <w:rtl/>
        </w:rPr>
        <w:t>)-</w:t>
      </w:r>
      <w:r>
        <w:rPr>
          <w:rFonts w:hint="cs"/>
          <w:rtl/>
        </w:rPr>
        <w:t xml:space="preserve"> </w:t>
      </w:r>
      <w:r>
        <w:rPr>
          <w:rFonts w:hint="cs"/>
          <w:sz w:val="32"/>
          <w:szCs w:val="32"/>
          <w:rtl/>
        </w:rPr>
        <w:t>ساجقلي زاده، محمد بن أبي بكر المرعشي، جهد المقل، ت: جمال الدين محمد شرف، ط1، دار الصحابة للتراث بطنطا، مصر، 2005، ص 22.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579CE"/>
    <w:multiLevelType w:val="hybridMultilevel"/>
    <w:tmpl w:val="268C250A"/>
    <w:lvl w:ilvl="0" w:tplc="7962146E">
      <w:start w:val="1"/>
      <w:numFmt w:val="decimal"/>
      <w:lvlText w:val="%1/-"/>
      <w:lvlJc w:val="left"/>
      <w:pPr>
        <w:ind w:left="1286" w:hanging="360"/>
      </w:pPr>
      <w:rPr>
        <w:rFonts w:ascii="Times New Roman" w:hAnsi="Times New Roman" w:cs="Times New Roman" w:hint="default"/>
        <w:sz w:val="28"/>
        <w:szCs w:val="32"/>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1">
    <w:nsid w:val="3655246C"/>
    <w:multiLevelType w:val="hybridMultilevel"/>
    <w:tmpl w:val="0B4E2C0C"/>
    <w:lvl w:ilvl="0" w:tplc="7962146E">
      <w:start w:val="1"/>
      <w:numFmt w:val="decimal"/>
      <w:lvlText w:val="%1/-"/>
      <w:lvlJc w:val="left"/>
      <w:pPr>
        <w:ind w:left="1852" w:hanging="360"/>
      </w:pPr>
      <w:rPr>
        <w:rFonts w:ascii="Times New Roman" w:hAnsi="Times New Roman" w:cs="Times New Roman" w:hint="default"/>
        <w:sz w:val="28"/>
        <w:szCs w:val="32"/>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2">
    <w:nsid w:val="40647CD3"/>
    <w:multiLevelType w:val="hybridMultilevel"/>
    <w:tmpl w:val="F8EABA5C"/>
    <w:lvl w:ilvl="0" w:tplc="7962146E">
      <w:start w:val="1"/>
      <w:numFmt w:val="decimal"/>
      <w:lvlText w:val="%1/-"/>
      <w:lvlJc w:val="left"/>
      <w:pPr>
        <w:ind w:left="1852" w:hanging="360"/>
      </w:pPr>
      <w:rPr>
        <w:rFonts w:ascii="Times New Roman" w:hAnsi="Times New Roman" w:cs="Times New Roman" w:hint="default"/>
        <w:sz w:val="28"/>
        <w:szCs w:val="32"/>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4671F6"/>
    <w:rsid w:val="000815E8"/>
    <w:rsid w:val="003433AC"/>
    <w:rsid w:val="00410C2B"/>
    <w:rsid w:val="004671F6"/>
    <w:rsid w:val="00550590"/>
    <w:rsid w:val="005E001B"/>
    <w:rsid w:val="0098725A"/>
    <w:rsid w:val="009F4B3F"/>
    <w:rsid w:val="00B91546"/>
    <w:rsid w:val="00E15F0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1F6"/>
    <w:pPr>
      <w:bidi/>
      <w:jc w:val="both"/>
    </w:pPr>
    <w:rPr>
      <w:rFonts w:ascii="Times New Roman" w:hAnsi="Times New Roman" w:cs="Traditional Arabic"/>
      <w:w w:val="110"/>
      <w:sz w:val="32"/>
      <w:szCs w:val="36"/>
      <w:lang w:val="en-US" w:bidi="ar-D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rsid w:val="004671F6"/>
    <w:pPr>
      <w:spacing w:after="0" w:line="240" w:lineRule="auto"/>
    </w:pPr>
    <w:rPr>
      <w:sz w:val="20"/>
      <w:szCs w:val="20"/>
    </w:rPr>
  </w:style>
  <w:style w:type="character" w:customStyle="1" w:styleId="Char">
    <w:name w:val="نص حاشية سفلية Char"/>
    <w:basedOn w:val="a0"/>
    <w:link w:val="a3"/>
    <w:rsid w:val="004671F6"/>
    <w:rPr>
      <w:rFonts w:ascii="Times New Roman" w:hAnsi="Times New Roman" w:cs="Traditional Arabic"/>
      <w:w w:val="110"/>
      <w:sz w:val="20"/>
      <w:szCs w:val="20"/>
      <w:lang w:val="en-US" w:bidi="ar-DZ"/>
    </w:rPr>
  </w:style>
  <w:style w:type="character" w:styleId="a4">
    <w:name w:val="footnote reference"/>
    <w:basedOn w:val="a0"/>
    <w:unhideWhenUsed/>
    <w:rsid w:val="004671F6"/>
    <w:rPr>
      <w:vertAlign w:val="superscript"/>
    </w:rPr>
  </w:style>
  <w:style w:type="paragraph" w:styleId="a5">
    <w:name w:val="List Paragraph"/>
    <w:basedOn w:val="a"/>
    <w:uiPriority w:val="34"/>
    <w:qFormat/>
    <w:rsid w:val="004671F6"/>
    <w:pPr>
      <w:ind w:left="720"/>
      <w:contextualSpacing/>
    </w:pPr>
  </w:style>
  <w:style w:type="paragraph" w:styleId="a6">
    <w:name w:val="header"/>
    <w:basedOn w:val="a"/>
    <w:link w:val="Char0"/>
    <w:uiPriority w:val="99"/>
    <w:semiHidden/>
    <w:unhideWhenUsed/>
    <w:rsid w:val="004671F6"/>
    <w:pPr>
      <w:tabs>
        <w:tab w:val="center" w:pos="4153"/>
        <w:tab w:val="right" w:pos="8306"/>
      </w:tabs>
      <w:spacing w:after="0" w:line="240" w:lineRule="auto"/>
    </w:pPr>
  </w:style>
  <w:style w:type="character" w:customStyle="1" w:styleId="Char0">
    <w:name w:val="رأس صفحة Char"/>
    <w:basedOn w:val="a0"/>
    <w:link w:val="a6"/>
    <w:uiPriority w:val="99"/>
    <w:semiHidden/>
    <w:rsid w:val="004671F6"/>
    <w:rPr>
      <w:rFonts w:ascii="Times New Roman" w:hAnsi="Times New Roman" w:cs="Traditional Arabic"/>
      <w:w w:val="110"/>
      <w:sz w:val="32"/>
      <w:szCs w:val="36"/>
      <w:lang w:val="en-US" w:bidi="ar-DZ"/>
    </w:rPr>
  </w:style>
  <w:style w:type="paragraph" w:styleId="a7">
    <w:name w:val="footer"/>
    <w:basedOn w:val="a"/>
    <w:link w:val="Char1"/>
    <w:uiPriority w:val="99"/>
    <w:unhideWhenUsed/>
    <w:rsid w:val="004671F6"/>
    <w:pPr>
      <w:tabs>
        <w:tab w:val="center" w:pos="4153"/>
        <w:tab w:val="right" w:pos="8306"/>
      </w:tabs>
      <w:spacing w:after="0" w:line="240" w:lineRule="auto"/>
    </w:pPr>
  </w:style>
  <w:style w:type="character" w:customStyle="1" w:styleId="Char1">
    <w:name w:val="تذييل صفحة Char"/>
    <w:basedOn w:val="a0"/>
    <w:link w:val="a7"/>
    <w:uiPriority w:val="99"/>
    <w:rsid w:val="004671F6"/>
    <w:rPr>
      <w:rFonts w:ascii="Times New Roman" w:hAnsi="Times New Roman" w:cs="Traditional Arabic"/>
      <w:w w:val="110"/>
      <w:sz w:val="32"/>
      <w:szCs w:val="36"/>
      <w:lang w:val="en-US" w:bidi="ar-D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E3D8A-46BB-45FC-830E-907ADA248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396</Words>
  <Characters>2261</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Tabtob</cp:lastModifiedBy>
  <cp:revision>3</cp:revision>
  <cp:lastPrinted>2020-09-30T11:02:00Z</cp:lastPrinted>
  <dcterms:created xsi:type="dcterms:W3CDTF">2020-10-04T12:26:00Z</dcterms:created>
  <dcterms:modified xsi:type="dcterms:W3CDTF">2022-04-25T08:49:00Z</dcterms:modified>
</cp:coreProperties>
</file>