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1B" w:rsidRPr="00C376DC" w:rsidRDefault="00484D1B" w:rsidP="00484D1B">
      <w:pPr>
        <w:spacing w:beforeAutospacing="1" w:after="100" w:afterAutospacing="1" w:line="240" w:lineRule="auto"/>
        <w:jc w:val="center"/>
        <w:outlineLvl w:val="2"/>
        <w:rPr>
          <w:rFonts w:eastAsia="Times New Roman" w:cstheme="minorHAnsi"/>
          <w:b/>
          <w:bCs/>
          <w:color w:val="000000"/>
          <w:sz w:val="28"/>
          <w:szCs w:val="28"/>
          <w:lang w:eastAsia="fr-FR"/>
        </w:rPr>
      </w:pPr>
      <w:r w:rsidRPr="00C376DC">
        <w:rPr>
          <w:rFonts w:eastAsia="Times New Roman" w:cstheme="minorHAnsi"/>
          <w:b/>
          <w:bCs/>
          <w:color w:val="000000"/>
          <w:sz w:val="28"/>
          <w:szCs w:val="28"/>
          <w:lang w:eastAsia="fr-FR"/>
        </w:rPr>
        <w:t>Critères articulatoires des consonnes</w:t>
      </w:r>
    </w:p>
    <w:p w:rsidR="00484D1B" w:rsidRPr="00C376DC" w:rsidRDefault="00484D1B" w:rsidP="00484D1B">
      <w:pPr>
        <w:spacing w:after="0" w:line="240" w:lineRule="auto"/>
        <w:rPr>
          <w:rFonts w:eastAsia="Times New Roman" w:cstheme="minorHAnsi"/>
          <w:b/>
          <w:color w:val="000000"/>
          <w:sz w:val="24"/>
          <w:szCs w:val="24"/>
          <w:u w:val="single"/>
          <w:lang w:eastAsia="fr-FR"/>
        </w:rPr>
      </w:pPr>
      <w:bookmarkStart w:id="0" w:name="modearticulation"/>
      <w:bookmarkEnd w:id="0"/>
      <w:r w:rsidRPr="00C376DC">
        <w:rPr>
          <w:rFonts w:eastAsia="Times New Roman" w:cstheme="minorHAnsi"/>
          <w:b/>
          <w:color w:val="000000"/>
          <w:sz w:val="24"/>
          <w:szCs w:val="24"/>
          <w:u w:val="single"/>
          <w:lang w:eastAsia="fr-FR"/>
        </w:rPr>
        <w:br/>
        <w:t xml:space="preserve">Mode </w:t>
      </w:r>
      <w:r w:rsidRPr="00484D1B">
        <w:rPr>
          <w:rFonts w:eastAsia="Times New Roman" w:cstheme="minorHAnsi"/>
          <w:b/>
          <w:color w:val="000000"/>
          <w:sz w:val="24"/>
          <w:szCs w:val="24"/>
          <w:u w:val="single"/>
          <w:lang w:eastAsia="fr-FR"/>
        </w:rPr>
        <w:t>d’articulation</w:t>
      </w:r>
      <w:r>
        <w:rPr>
          <w:rFonts w:eastAsia="Times New Roman" w:cstheme="minorHAnsi"/>
          <w:b/>
          <w:color w:val="000000"/>
          <w:sz w:val="24"/>
          <w:szCs w:val="24"/>
          <w:u w:val="single"/>
          <w:lang w:eastAsia="fr-FR"/>
        </w:rPr>
        <w:t> :</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Le mode d'articulation est défini par un certain nombre de facteurs qui modifient la nature du courant d'air expiré :</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intervention des cordes vocales ou mise en vibration: </w:t>
      </w:r>
      <w:r w:rsidRPr="00C376DC">
        <w:rPr>
          <w:rFonts w:eastAsia="Times New Roman" w:cstheme="minorHAnsi"/>
          <w:b/>
          <w:bCs/>
          <w:color w:val="000000"/>
          <w:sz w:val="24"/>
          <w:szCs w:val="24"/>
          <w:lang w:eastAsia="fr-FR"/>
        </w:rPr>
        <w:t>articulation sonore</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fermeture momentanée du passage de l'air suivie d'une ouverture brusque (explosion): </w:t>
      </w:r>
      <w:r w:rsidRPr="00C376DC">
        <w:rPr>
          <w:rFonts w:eastAsia="Times New Roman" w:cstheme="minorHAnsi"/>
          <w:b/>
          <w:bCs/>
          <w:color w:val="000000"/>
          <w:sz w:val="24"/>
          <w:szCs w:val="24"/>
          <w:lang w:eastAsia="fr-FR"/>
        </w:rPr>
        <w:t>articulation occlusive</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rétrécissement du passage de l'air qui produit un bruit de friction ou de frôlement : </w:t>
      </w:r>
      <w:r w:rsidRPr="00C376DC">
        <w:rPr>
          <w:rFonts w:eastAsia="Times New Roman" w:cstheme="minorHAnsi"/>
          <w:b/>
          <w:bCs/>
          <w:color w:val="000000"/>
          <w:sz w:val="24"/>
          <w:szCs w:val="24"/>
          <w:lang w:eastAsia="fr-FR"/>
        </w:rPr>
        <w:t>articulation fricative</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position abaissée du voile du palais: </w:t>
      </w:r>
      <w:r w:rsidRPr="00C376DC">
        <w:rPr>
          <w:rFonts w:eastAsia="Times New Roman" w:cstheme="minorHAnsi"/>
          <w:b/>
          <w:bCs/>
          <w:color w:val="000000"/>
          <w:sz w:val="24"/>
          <w:szCs w:val="24"/>
          <w:lang w:eastAsia="fr-FR"/>
        </w:rPr>
        <w:t>articulation nasale</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contact de la langue au milieu du canal buccal; l'air sort des deux côtés: </w:t>
      </w:r>
      <w:r w:rsidRPr="00C376DC">
        <w:rPr>
          <w:rFonts w:eastAsia="Times New Roman" w:cstheme="minorHAnsi"/>
          <w:b/>
          <w:bCs/>
          <w:color w:val="000000"/>
          <w:sz w:val="24"/>
          <w:szCs w:val="24"/>
          <w:lang w:eastAsia="fr-FR"/>
        </w:rPr>
        <w:t>articulation latérale</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une série d’occlusions brèves et séparées de la luette: </w:t>
      </w:r>
      <w:r w:rsidRPr="00C376DC">
        <w:rPr>
          <w:rFonts w:eastAsia="Times New Roman" w:cstheme="minorHAnsi"/>
          <w:b/>
          <w:bCs/>
          <w:color w:val="000000"/>
          <w:sz w:val="24"/>
          <w:szCs w:val="24"/>
          <w:lang w:eastAsia="fr-FR"/>
        </w:rPr>
        <w:t>articulation vibrante</w:t>
      </w:r>
      <w:r w:rsidRPr="00C376DC">
        <w:rPr>
          <w:rFonts w:eastAsia="Times New Roman" w:cstheme="minorHAnsi"/>
          <w:color w:val="000000"/>
          <w:sz w:val="24"/>
          <w:szCs w:val="24"/>
          <w:lang w:eastAsia="fr-FR"/>
        </w:rPr>
        <w:br/>
        <w:t> </w:t>
      </w:r>
    </w:p>
    <w:p w:rsidR="00484D1B" w:rsidRPr="00C376DC" w:rsidRDefault="00484D1B" w:rsidP="00484D1B">
      <w:pPr>
        <w:spacing w:before="100" w:beforeAutospacing="1" w:after="100" w:afterAutospacing="1" w:line="240" w:lineRule="auto"/>
        <w:rPr>
          <w:rFonts w:eastAsia="Times New Roman" w:cstheme="minorHAnsi"/>
          <w:b/>
          <w:color w:val="000000"/>
          <w:sz w:val="24"/>
          <w:szCs w:val="24"/>
          <w:u w:val="single"/>
          <w:lang w:eastAsia="fr-FR"/>
        </w:rPr>
      </w:pPr>
      <w:bookmarkStart w:id="1" w:name="pointarticulation"/>
      <w:bookmarkEnd w:id="1"/>
      <w:r w:rsidRPr="00C376DC">
        <w:rPr>
          <w:rFonts w:eastAsia="Times New Roman" w:cstheme="minorHAnsi"/>
          <w:b/>
          <w:color w:val="000000"/>
          <w:sz w:val="24"/>
          <w:szCs w:val="24"/>
          <w:u w:val="single"/>
          <w:lang w:eastAsia="fr-FR"/>
        </w:rPr>
        <w:br/>
        <w:t xml:space="preserve">Point </w:t>
      </w:r>
      <w:r w:rsidRPr="00484D1B">
        <w:rPr>
          <w:rFonts w:eastAsia="Times New Roman" w:cstheme="minorHAnsi"/>
          <w:b/>
          <w:color w:val="000000"/>
          <w:sz w:val="24"/>
          <w:szCs w:val="24"/>
          <w:u w:val="single"/>
          <w:lang w:eastAsia="fr-FR"/>
        </w:rPr>
        <w:t>d’articulation</w:t>
      </w:r>
      <w:r>
        <w:rPr>
          <w:rFonts w:eastAsia="Times New Roman" w:cstheme="minorHAnsi"/>
          <w:b/>
          <w:color w:val="000000"/>
          <w:sz w:val="24"/>
          <w:szCs w:val="24"/>
          <w:u w:val="single"/>
          <w:lang w:eastAsia="fr-FR"/>
        </w:rPr>
        <w:t> :</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Le point d'articulation est l'endroit où se trouve, dans la cavité buccale, un obstacle au passage de l'air. De manière générale, on peut dire que le point d'articulation est l'endroit où vient se placer la langue pour obstruer le passage du canal d'air.</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Le point d'articulation peut se situer aux endroits suivants :</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les</w:t>
      </w:r>
      <w:proofErr w:type="gramEnd"/>
      <w:r w:rsidRPr="00C376DC">
        <w:rPr>
          <w:rFonts w:eastAsia="Times New Roman" w:cstheme="minorHAnsi"/>
          <w:color w:val="000000"/>
          <w:sz w:val="24"/>
          <w:szCs w:val="24"/>
          <w:lang w:eastAsia="fr-FR"/>
        </w:rPr>
        <w:t xml:space="preserve"> lèvres (</w:t>
      </w:r>
      <w:r w:rsidRPr="00C376DC">
        <w:rPr>
          <w:rFonts w:eastAsia="Times New Roman" w:cstheme="minorHAnsi"/>
          <w:b/>
          <w:bCs/>
          <w:color w:val="000000"/>
          <w:sz w:val="24"/>
          <w:szCs w:val="24"/>
          <w:lang w:eastAsia="fr-FR"/>
        </w:rPr>
        <w:t>articulations labiales ou bilabiales</w:t>
      </w:r>
      <w:r w:rsidRPr="00C376DC">
        <w:rPr>
          <w:rFonts w:eastAsia="Times New Roman" w:cstheme="minorHAnsi"/>
          <w:color w:val="000000"/>
          <w:sz w:val="24"/>
          <w:szCs w:val="24"/>
          <w:lang w:eastAsia="fr-FR"/>
        </w:rPr>
        <w:t>)</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les</w:t>
      </w:r>
      <w:proofErr w:type="gramEnd"/>
      <w:r w:rsidRPr="00C376DC">
        <w:rPr>
          <w:rFonts w:eastAsia="Times New Roman" w:cstheme="minorHAnsi"/>
          <w:color w:val="000000"/>
          <w:sz w:val="24"/>
          <w:szCs w:val="24"/>
          <w:lang w:eastAsia="fr-FR"/>
        </w:rPr>
        <w:t xml:space="preserve"> dents (</w:t>
      </w:r>
      <w:r w:rsidRPr="00C376DC">
        <w:rPr>
          <w:rFonts w:eastAsia="Times New Roman" w:cstheme="minorHAnsi"/>
          <w:b/>
          <w:bCs/>
          <w:color w:val="000000"/>
          <w:sz w:val="24"/>
          <w:szCs w:val="24"/>
          <w:lang w:eastAsia="fr-FR"/>
        </w:rPr>
        <w:t>articulations dentales</w:t>
      </w:r>
      <w:r w:rsidRPr="00C376DC">
        <w:rPr>
          <w:rFonts w:eastAsia="Times New Roman" w:cstheme="minorHAnsi"/>
          <w:color w:val="000000"/>
          <w:sz w:val="24"/>
          <w:szCs w:val="24"/>
          <w:lang w:eastAsia="fr-FR"/>
        </w:rPr>
        <w:t>)</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les</w:t>
      </w:r>
      <w:proofErr w:type="gramEnd"/>
      <w:r w:rsidRPr="00C376DC">
        <w:rPr>
          <w:rFonts w:eastAsia="Times New Roman" w:cstheme="minorHAnsi"/>
          <w:color w:val="000000"/>
          <w:sz w:val="24"/>
          <w:szCs w:val="24"/>
          <w:lang w:eastAsia="fr-FR"/>
        </w:rPr>
        <w:t xml:space="preserve"> lèvres et les dents (</w:t>
      </w:r>
      <w:r w:rsidRPr="00C376DC">
        <w:rPr>
          <w:rFonts w:eastAsia="Times New Roman" w:cstheme="minorHAnsi"/>
          <w:b/>
          <w:bCs/>
          <w:color w:val="000000"/>
          <w:sz w:val="24"/>
          <w:szCs w:val="24"/>
          <w:lang w:eastAsia="fr-FR"/>
        </w:rPr>
        <w:t xml:space="preserve">articulations </w:t>
      </w:r>
      <w:proofErr w:type="spellStart"/>
      <w:r w:rsidRPr="00C376DC">
        <w:rPr>
          <w:rFonts w:eastAsia="Times New Roman" w:cstheme="minorHAnsi"/>
          <w:b/>
          <w:bCs/>
          <w:color w:val="000000"/>
          <w:sz w:val="24"/>
          <w:szCs w:val="24"/>
          <w:lang w:eastAsia="fr-FR"/>
        </w:rPr>
        <w:t>labio-dentales</w:t>
      </w:r>
      <w:proofErr w:type="spellEnd"/>
      <w:r w:rsidRPr="00C376DC">
        <w:rPr>
          <w:rFonts w:eastAsia="Times New Roman" w:cstheme="minorHAnsi"/>
          <w:color w:val="000000"/>
          <w:sz w:val="24"/>
          <w:szCs w:val="24"/>
          <w:lang w:eastAsia="fr-FR"/>
        </w:rPr>
        <w:t>)</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les</w:t>
      </w:r>
      <w:proofErr w:type="gramEnd"/>
      <w:r w:rsidRPr="00C376DC">
        <w:rPr>
          <w:rFonts w:eastAsia="Times New Roman" w:cstheme="minorHAnsi"/>
          <w:color w:val="000000"/>
          <w:sz w:val="24"/>
          <w:szCs w:val="24"/>
          <w:lang w:eastAsia="fr-FR"/>
        </w:rPr>
        <w:t xml:space="preserve"> alvéoles (</w:t>
      </w:r>
      <w:r w:rsidRPr="00C376DC">
        <w:rPr>
          <w:rFonts w:eastAsia="Times New Roman" w:cstheme="minorHAnsi"/>
          <w:b/>
          <w:bCs/>
          <w:color w:val="000000"/>
          <w:sz w:val="24"/>
          <w:szCs w:val="24"/>
          <w:lang w:eastAsia="fr-FR"/>
        </w:rPr>
        <w:t>articulations alvéolaires</w:t>
      </w:r>
      <w:r w:rsidRPr="00C376DC">
        <w:rPr>
          <w:rFonts w:eastAsia="Times New Roman" w:cstheme="minorHAnsi"/>
          <w:color w:val="000000"/>
          <w:sz w:val="24"/>
          <w:szCs w:val="24"/>
          <w:lang w:eastAsia="fr-FR"/>
        </w:rPr>
        <w:t>)</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le</w:t>
      </w:r>
      <w:proofErr w:type="gramEnd"/>
      <w:r w:rsidRPr="00C376DC">
        <w:rPr>
          <w:rFonts w:eastAsia="Times New Roman" w:cstheme="minorHAnsi"/>
          <w:color w:val="000000"/>
          <w:sz w:val="24"/>
          <w:szCs w:val="24"/>
          <w:lang w:eastAsia="fr-FR"/>
        </w:rPr>
        <w:t xml:space="preserve"> palais (</w:t>
      </w:r>
      <w:r w:rsidRPr="00C376DC">
        <w:rPr>
          <w:rFonts w:eastAsia="Times New Roman" w:cstheme="minorHAnsi"/>
          <w:b/>
          <w:bCs/>
          <w:color w:val="000000"/>
          <w:sz w:val="24"/>
          <w:szCs w:val="24"/>
          <w:lang w:eastAsia="fr-FR"/>
        </w:rPr>
        <w:t>articulations palatales</w:t>
      </w:r>
      <w:r w:rsidRPr="00C376DC">
        <w:rPr>
          <w:rFonts w:eastAsia="Times New Roman" w:cstheme="minorHAnsi"/>
          <w:color w:val="000000"/>
          <w:sz w:val="24"/>
          <w:szCs w:val="24"/>
          <w:lang w:eastAsia="fr-FR"/>
        </w:rPr>
        <w:t>)</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le</w:t>
      </w:r>
      <w:proofErr w:type="gramEnd"/>
      <w:r w:rsidRPr="00C376DC">
        <w:rPr>
          <w:rFonts w:eastAsia="Times New Roman" w:cstheme="minorHAnsi"/>
          <w:color w:val="000000"/>
          <w:sz w:val="24"/>
          <w:szCs w:val="24"/>
          <w:lang w:eastAsia="fr-FR"/>
        </w:rPr>
        <w:t xml:space="preserve"> voile du palais (</w:t>
      </w:r>
      <w:r w:rsidRPr="00C376DC">
        <w:rPr>
          <w:rFonts w:eastAsia="Times New Roman" w:cstheme="minorHAnsi"/>
          <w:b/>
          <w:bCs/>
          <w:color w:val="000000"/>
          <w:sz w:val="24"/>
          <w:szCs w:val="24"/>
          <w:lang w:eastAsia="fr-FR"/>
        </w:rPr>
        <w:t>articulations vélaires</w:t>
      </w:r>
      <w:r w:rsidRPr="00C376DC">
        <w:rPr>
          <w:rFonts w:eastAsia="Times New Roman" w:cstheme="minorHAnsi"/>
          <w:color w:val="000000"/>
          <w:sz w:val="24"/>
          <w:szCs w:val="24"/>
          <w:lang w:eastAsia="fr-FR"/>
        </w:rPr>
        <w:t>)</w:t>
      </w:r>
    </w:p>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r w:rsidRPr="00C376DC">
        <w:rPr>
          <w:rFonts w:eastAsia="Times New Roman" w:cstheme="minorHAnsi"/>
          <w:color w:val="000000"/>
          <w:sz w:val="24"/>
          <w:szCs w:val="24"/>
          <w:lang w:eastAsia="fr-FR"/>
        </w:rPr>
        <w:t xml:space="preserve">       </w:t>
      </w:r>
      <w:proofErr w:type="gramStart"/>
      <w:r w:rsidRPr="00C376DC">
        <w:rPr>
          <w:rFonts w:eastAsia="Times New Roman" w:cstheme="minorHAnsi"/>
          <w:color w:val="000000"/>
          <w:sz w:val="24"/>
          <w:szCs w:val="24"/>
          <w:lang w:eastAsia="fr-FR"/>
        </w:rPr>
        <w:t>la</w:t>
      </w:r>
      <w:proofErr w:type="gramEnd"/>
      <w:r w:rsidRPr="00C376DC">
        <w:rPr>
          <w:rFonts w:eastAsia="Times New Roman" w:cstheme="minorHAnsi"/>
          <w:color w:val="000000"/>
          <w:sz w:val="24"/>
          <w:szCs w:val="24"/>
          <w:lang w:eastAsia="fr-FR"/>
        </w:rPr>
        <w:t xml:space="preserve"> luette (</w:t>
      </w:r>
      <w:r w:rsidRPr="00C376DC">
        <w:rPr>
          <w:rFonts w:eastAsia="Times New Roman" w:cstheme="minorHAnsi"/>
          <w:b/>
          <w:bCs/>
          <w:color w:val="000000"/>
          <w:sz w:val="24"/>
          <w:szCs w:val="24"/>
          <w:lang w:eastAsia="fr-FR"/>
        </w:rPr>
        <w:t>articulations  uvulaires</w:t>
      </w:r>
      <w:r w:rsidRPr="00C376DC">
        <w:rPr>
          <w:rFonts w:eastAsia="Times New Roman" w:cstheme="minorHAnsi"/>
          <w:color w:val="000000"/>
          <w:sz w:val="24"/>
          <w:szCs w:val="24"/>
          <w:lang w:eastAsia="fr-FR"/>
        </w:rPr>
        <w:t>)</w:t>
      </w:r>
    </w:p>
    <w:p w:rsidR="00484D1B" w:rsidRPr="00C376DC" w:rsidRDefault="00484D1B" w:rsidP="00484D1B">
      <w:pPr>
        <w:spacing w:after="0" w:line="240" w:lineRule="auto"/>
        <w:rPr>
          <w:rFonts w:eastAsia="Times New Roman" w:cstheme="minorHAnsi"/>
          <w:sz w:val="24"/>
          <w:szCs w:val="24"/>
          <w:lang w:eastAsia="fr-FR"/>
        </w:rPr>
      </w:pPr>
      <w:r w:rsidRPr="00C376DC">
        <w:rPr>
          <w:rFonts w:eastAsia="Times New Roman" w:cstheme="minorHAnsi"/>
          <w:color w:val="000000"/>
          <w:sz w:val="24"/>
          <w:szCs w:val="24"/>
          <w:lang w:eastAsia="fr-FR"/>
        </w:rPr>
        <w:lastRenderedPageBreak/>
        <w:br/>
        <w:t> </w:t>
      </w:r>
      <w:r w:rsidRPr="00C376DC">
        <w:rPr>
          <w:rFonts w:eastAsia="Times New Roman" w:cstheme="minorHAnsi"/>
          <w:color w:val="000000"/>
          <w:sz w:val="24"/>
          <w:szCs w:val="24"/>
          <w:lang w:eastAsia="fr-FR"/>
        </w:rPr>
        <w:br/>
        <w:t> </w:t>
      </w:r>
    </w:p>
    <w:tbl>
      <w:tblPr>
        <w:tblW w:w="0" w:type="auto"/>
        <w:jc w:val="center"/>
        <w:tblCellSpacing w:w="15" w:type="dxa"/>
        <w:tblCellMar>
          <w:top w:w="15" w:type="dxa"/>
          <w:left w:w="15" w:type="dxa"/>
          <w:bottom w:w="15" w:type="dxa"/>
          <w:right w:w="15" w:type="dxa"/>
        </w:tblCellMar>
        <w:tblLook w:val="04A0"/>
      </w:tblPr>
      <w:tblGrid>
        <w:gridCol w:w="3435"/>
        <w:gridCol w:w="304"/>
        <w:gridCol w:w="661"/>
        <w:gridCol w:w="1239"/>
        <w:gridCol w:w="2439"/>
        <w:gridCol w:w="911"/>
      </w:tblGrid>
      <w:tr w:rsidR="00484D1B" w:rsidRPr="00C376DC" w:rsidTr="006B71A9">
        <w:trPr>
          <w:tblCellSpacing w:w="15" w:type="dxa"/>
          <w:jc w:val="center"/>
        </w:trPr>
        <w:tc>
          <w:tcPr>
            <w:tcW w:w="0" w:type="auto"/>
            <w:vAlign w:val="center"/>
            <w:hideMark/>
          </w:tcPr>
          <w:p w:rsidR="00484D1B" w:rsidRPr="00C376DC" w:rsidRDefault="00484D1B" w:rsidP="006B71A9">
            <w:pPr>
              <w:spacing w:after="0" w:line="240" w:lineRule="auto"/>
              <w:jc w:val="center"/>
              <w:rPr>
                <w:rFonts w:eastAsia="Times New Roman" w:cstheme="minorHAnsi"/>
                <w:b/>
                <w:bCs/>
                <w:sz w:val="24"/>
                <w:szCs w:val="24"/>
                <w:lang w:eastAsia="fr-FR"/>
              </w:rPr>
            </w:pPr>
            <w:r w:rsidRPr="00C376DC">
              <w:rPr>
                <w:rFonts w:eastAsia="Times New Roman" w:cstheme="minorHAnsi"/>
                <w:b/>
                <w:bCs/>
                <w:sz w:val="24"/>
                <w:szCs w:val="24"/>
                <w:lang w:eastAsia="fr-FR"/>
              </w:rPr>
              <w:t> </w:t>
            </w:r>
          </w:p>
        </w:tc>
        <w:tc>
          <w:tcPr>
            <w:tcW w:w="0" w:type="auto"/>
            <w:vAlign w:val="center"/>
            <w:hideMark/>
          </w:tcPr>
          <w:p w:rsidR="00484D1B" w:rsidRPr="00C376DC" w:rsidRDefault="00484D1B" w:rsidP="006B71A9">
            <w:pPr>
              <w:spacing w:after="0" w:line="240" w:lineRule="auto"/>
              <w:jc w:val="center"/>
              <w:rPr>
                <w:rFonts w:eastAsia="Times New Roman" w:cstheme="minorHAnsi"/>
                <w:b/>
                <w:bCs/>
                <w:sz w:val="24"/>
                <w:szCs w:val="24"/>
                <w:lang w:eastAsia="fr-FR"/>
              </w:rPr>
            </w:pPr>
            <w:r w:rsidRPr="00C376DC">
              <w:rPr>
                <w:rFonts w:eastAsia="Times New Roman" w:cstheme="minorHAnsi"/>
                <w:b/>
                <w:bCs/>
                <w:sz w:val="24"/>
                <w:szCs w:val="24"/>
                <w:lang w:eastAsia="fr-FR"/>
              </w:rPr>
              <w:t> </w:t>
            </w:r>
          </w:p>
        </w:tc>
        <w:tc>
          <w:tcPr>
            <w:tcW w:w="0" w:type="auto"/>
            <w:gridSpan w:val="2"/>
            <w:vAlign w:val="center"/>
            <w:hideMark/>
          </w:tcPr>
          <w:p w:rsidR="00484D1B" w:rsidRPr="00C376DC" w:rsidRDefault="00484D1B" w:rsidP="006B71A9">
            <w:pPr>
              <w:spacing w:after="0" w:line="240" w:lineRule="auto"/>
              <w:rPr>
                <w:rFonts w:eastAsia="Times New Roman" w:cstheme="minorHAnsi"/>
                <w:b/>
                <w:bCs/>
                <w:sz w:val="24"/>
                <w:szCs w:val="24"/>
                <w:lang w:eastAsia="fr-FR"/>
              </w:rPr>
            </w:pPr>
            <w:r w:rsidRPr="00C376DC">
              <w:rPr>
                <w:rFonts w:eastAsia="Times New Roman" w:cstheme="minorHAnsi"/>
                <w:b/>
                <w:bCs/>
                <w:sz w:val="24"/>
                <w:szCs w:val="24"/>
                <w:lang w:eastAsia="fr-FR"/>
              </w:rPr>
              <w:t>Organe </w:t>
            </w:r>
            <w:r w:rsidRPr="00C376DC">
              <w:rPr>
                <w:rFonts w:eastAsia="Times New Roman" w:cstheme="minorHAnsi"/>
                <w:b/>
                <w:bCs/>
                <w:sz w:val="24"/>
                <w:szCs w:val="24"/>
                <w:lang w:eastAsia="fr-FR"/>
              </w:rPr>
              <w:br/>
              <w:t>anatomique</w:t>
            </w:r>
          </w:p>
        </w:tc>
        <w:tc>
          <w:tcPr>
            <w:tcW w:w="0" w:type="auto"/>
            <w:gridSpan w:val="2"/>
            <w:vAlign w:val="center"/>
            <w:hideMark/>
          </w:tcPr>
          <w:p w:rsidR="00484D1B" w:rsidRPr="00C376DC" w:rsidRDefault="00484D1B" w:rsidP="006B71A9">
            <w:pPr>
              <w:spacing w:after="0" w:line="240" w:lineRule="auto"/>
              <w:rPr>
                <w:rFonts w:eastAsia="Times New Roman" w:cstheme="minorHAnsi"/>
                <w:b/>
                <w:bCs/>
                <w:sz w:val="24"/>
                <w:szCs w:val="24"/>
                <w:lang w:eastAsia="fr-FR"/>
              </w:rPr>
            </w:pPr>
            <w:r w:rsidRPr="00C376DC">
              <w:rPr>
                <w:rFonts w:eastAsia="Times New Roman" w:cstheme="minorHAnsi"/>
                <w:b/>
                <w:bCs/>
                <w:sz w:val="24"/>
                <w:szCs w:val="24"/>
                <w:lang w:eastAsia="fr-FR"/>
              </w:rPr>
              <w:t>Nomenclature </w:t>
            </w:r>
            <w:r w:rsidRPr="00C376DC">
              <w:rPr>
                <w:rFonts w:eastAsia="Times New Roman" w:cstheme="minorHAnsi"/>
                <w:b/>
                <w:bCs/>
                <w:sz w:val="24"/>
                <w:szCs w:val="24"/>
                <w:lang w:eastAsia="fr-FR"/>
              </w:rPr>
              <w:br/>
              <w:t>phonétique </w:t>
            </w:r>
            <w:r w:rsidRPr="00C376DC">
              <w:rPr>
                <w:rFonts w:eastAsia="Times New Roman" w:cstheme="minorHAnsi"/>
                <w:b/>
                <w:bCs/>
                <w:sz w:val="24"/>
                <w:szCs w:val="24"/>
                <w:lang w:eastAsia="fr-FR"/>
              </w:rPr>
              <w:br/>
              <w:t>correspondante</w:t>
            </w:r>
          </w:p>
        </w:tc>
      </w:tr>
      <w:tr w:rsidR="00484D1B" w:rsidRPr="00C376DC" w:rsidTr="006B71A9">
        <w:trPr>
          <w:tblCellSpacing w:w="15" w:type="dxa"/>
          <w:jc w:val="center"/>
        </w:trPr>
        <w:tc>
          <w:tcPr>
            <w:tcW w:w="0" w:type="auto"/>
            <w:vMerge w:val="restart"/>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noProof/>
                <w:sz w:val="24"/>
                <w:szCs w:val="24"/>
                <w:lang w:eastAsia="fr-FR"/>
              </w:rPr>
              <w:drawing>
                <wp:inline distT="0" distB="0" distL="0" distR="0">
                  <wp:extent cx="2106930" cy="2896870"/>
                  <wp:effectExtent l="19050" t="0" r="7620" b="0"/>
                  <wp:docPr id="1" name="Image 1" descr="Gorge déploy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ge déployée"/>
                          <pic:cNvPicPr>
                            <a:picLocks noChangeAspect="1" noChangeArrowheads="1"/>
                          </pic:cNvPicPr>
                        </pic:nvPicPr>
                        <pic:blipFill>
                          <a:blip r:embed="rId5"/>
                          <a:srcRect/>
                          <a:stretch>
                            <a:fillRect/>
                          </a:stretch>
                        </pic:blipFill>
                        <pic:spPr bwMode="auto">
                          <a:xfrm>
                            <a:off x="0" y="0"/>
                            <a:ext cx="2106930" cy="2896870"/>
                          </a:xfrm>
                          <a:prstGeom prst="rect">
                            <a:avLst/>
                          </a:prstGeom>
                          <a:noFill/>
                          <a:ln w="9525">
                            <a:noFill/>
                            <a:miter lim="800000"/>
                            <a:headEnd/>
                            <a:tailEnd/>
                          </a:ln>
                        </pic:spPr>
                      </pic:pic>
                    </a:graphicData>
                  </a:graphic>
                </wp:inline>
              </w:drawing>
            </w: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lèvres</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Labiales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2</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dents</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Dentales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3</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alvéoles</w:t>
            </w:r>
          </w:p>
        </w:tc>
        <w:tc>
          <w:tcPr>
            <w:tcW w:w="0" w:type="auto"/>
            <w:gridSpan w:val="2"/>
            <w:vAlign w:val="center"/>
            <w:hideMark/>
          </w:tcPr>
          <w:p w:rsidR="00484D1B" w:rsidRPr="00C376DC" w:rsidRDefault="005C39E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A</w:t>
            </w:r>
            <w:r w:rsidR="00484D1B" w:rsidRPr="00C376DC">
              <w:rPr>
                <w:rFonts w:eastAsia="Times New Roman" w:cstheme="minorHAnsi"/>
                <w:sz w:val="24"/>
                <w:szCs w:val="24"/>
                <w:lang w:eastAsia="fr-FR"/>
              </w:rPr>
              <w:t>lvéolaires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4</w:t>
            </w:r>
          </w:p>
        </w:tc>
        <w:tc>
          <w:tcPr>
            <w:tcW w:w="0" w:type="auto"/>
            <w:gridSpan w:val="2"/>
            <w:vMerge w:val="restart"/>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palais dur</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pré-palatales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5</w:t>
            </w:r>
          </w:p>
        </w:tc>
        <w:tc>
          <w:tcPr>
            <w:tcW w:w="0" w:type="auto"/>
            <w:gridSpan w:val="2"/>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médio-palatales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6</w:t>
            </w:r>
          </w:p>
        </w:tc>
        <w:tc>
          <w:tcPr>
            <w:tcW w:w="0" w:type="auto"/>
            <w:gridSpan w:val="2"/>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post-palatales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7</w:t>
            </w:r>
          </w:p>
        </w:tc>
        <w:tc>
          <w:tcPr>
            <w:tcW w:w="0" w:type="auto"/>
            <w:gridSpan w:val="2"/>
            <w:vMerge w:val="restart"/>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voile du palais</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pré-vélaires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8</w:t>
            </w:r>
          </w:p>
        </w:tc>
        <w:tc>
          <w:tcPr>
            <w:tcW w:w="0" w:type="auto"/>
            <w:gridSpan w:val="2"/>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post-vélaires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9</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luette (</w:t>
            </w:r>
            <w:r w:rsidRPr="00C376DC">
              <w:rPr>
                <w:rFonts w:eastAsia="Times New Roman" w:cstheme="minorHAnsi"/>
                <w:i/>
                <w:iCs/>
                <w:sz w:val="24"/>
                <w:szCs w:val="24"/>
                <w:lang w:eastAsia="fr-FR"/>
              </w:rPr>
              <w:t>uvula</w:t>
            </w:r>
            <w:r w:rsidRPr="00C376DC">
              <w:rPr>
                <w:rFonts w:eastAsia="Times New Roman" w:cstheme="minorHAnsi"/>
                <w:sz w:val="24"/>
                <w:szCs w:val="24"/>
                <w:lang w:eastAsia="fr-FR"/>
              </w:rPr>
              <w:t>)</w:t>
            </w:r>
          </w:p>
        </w:tc>
        <w:tc>
          <w:tcPr>
            <w:tcW w:w="0" w:type="auto"/>
            <w:gridSpan w:val="2"/>
            <w:vAlign w:val="center"/>
            <w:hideMark/>
          </w:tcPr>
          <w:p w:rsidR="00484D1B" w:rsidRPr="00C376DC" w:rsidRDefault="005C39E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U</w:t>
            </w:r>
            <w:r w:rsidR="00484D1B" w:rsidRPr="00C376DC">
              <w:rPr>
                <w:rFonts w:eastAsia="Times New Roman" w:cstheme="minorHAnsi"/>
                <w:sz w:val="24"/>
                <w:szCs w:val="24"/>
                <w:lang w:eastAsia="fr-FR"/>
              </w:rPr>
              <w:t>vulaires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10</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pharynx</w:t>
            </w:r>
          </w:p>
        </w:tc>
        <w:tc>
          <w:tcPr>
            <w:tcW w:w="0" w:type="auto"/>
            <w:gridSpan w:val="2"/>
            <w:vAlign w:val="center"/>
            <w:hideMark/>
          </w:tcPr>
          <w:p w:rsidR="00484D1B" w:rsidRPr="00C376DC" w:rsidRDefault="005C39E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P</w:t>
            </w:r>
            <w:r w:rsidR="00484D1B" w:rsidRPr="00C376DC">
              <w:rPr>
                <w:rFonts w:eastAsia="Times New Roman" w:cstheme="minorHAnsi"/>
                <w:sz w:val="24"/>
                <w:szCs w:val="24"/>
                <w:lang w:eastAsia="fr-FR"/>
              </w:rPr>
              <w:t>haryngales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11</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larynx</w:t>
            </w:r>
          </w:p>
        </w:tc>
        <w:tc>
          <w:tcPr>
            <w:tcW w:w="0" w:type="auto"/>
            <w:gridSpan w:val="2"/>
            <w:vAlign w:val="center"/>
            <w:hideMark/>
          </w:tcPr>
          <w:p w:rsidR="00484D1B" w:rsidRPr="00C376DC" w:rsidRDefault="005C39E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L</w:t>
            </w:r>
            <w:r w:rsidR="00484D1B" w:rsidRPr="00C376DC">
              <w:rPr>
                <w:rFonts w:eastAsia="Times New Roman" w:cstheme="minorHAnsi"/>
                <w:sz w:val="24"/>
                <w:szCs w:val="24"/>
                <w:lang w:eastAsia="fr-FR"/>
              </w:rPr>
              <w:t>aryngales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12</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glotte</w:t>
            </w:r>
          </w:p>
        </w:tc>
        <w:tc>
          <w:tcPr>
            <w:tcW w:w="0" w:type="auto"/>
            <w:gridSpan w:val="2"/>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Glottales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13</w:t>
            </w: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apex</w:t>
            </w:r>
          </w:p>
        </w:tc>
        <w:tc>
          <w:tcPr>
            <w:tcW w:w="0" w:type="auto"/>
            <w:vMerge w:val="restart"/>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de la langue</w:t>
            </w: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apicales </w:t>
            </w:r>
            <w:r w:rsidRPr="00C376DC">
              <w:rPr>
                <w:rFonts w:eastAsia="Times New Roman" w:cstheme="minorHAnsi"/>
                <w:sz w:val="24"/>
                <w:szCs w:val="24"/>
                <w:lang w:eastAsia="fr-FR"/>
              </w:rPr>
              <w:br/>
              <w:t>(pré-dorsales)</w:t>
            </w:r>
          </w:p>
        </w:tc>
        <w:tc>
          <w:tcPr>
            <w:tcW w:w="0" w:type="auto"/>
            <w:vMerge w:val="restart"/>
            <w:vAlign w:val="center"/>
            <w:hideMark/>
          </w:tcPr>
          <w:p w:rsidR="00484D1B" w:rsidRPr="00C376DC" w:rsidRDefault="005C39E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D</w:t>
            </w:r>
            <w:r w:rsidR="00484D1B" w:rsidRPr="00C376DC">
              <w:rPr>
                <w:rFonts w:eastAsia="Times New Roman" w:cstheme="minorHAnsi"/>
                <w:sz w:val="24"/>
                <w:szCs w:val="24"/>
                <w:lang w:eastAsia="fr-FR"/>
              </w:rPr>
              <w:t>orsales</w:t>
            </w: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14</w:t>
            </w: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dos</w:t>
            </w:r>
          </w:p>
        </w:tc>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proofErr w:type="spellStart"/>
            <w:r w:rsidRPr="00C376DC">
              <w:rPr>
                <w:rFonts w:eastAsia="Times New Roman" w:cstheme="minorHAnsi"/>
                <w:sz w:val="24"/>
                <w:szCs w:val="24"/>
                <w:lang w:eastAsia="fr-FR"/>
              </w:rPr>
              <w:t>médio-dorsales</w:t>
            </w:r>
            <w:proofErr w:type="spellEnd"/>
          </w:p>
        </w:tc>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r>
      <w:tr w:rsidR="00484D1B" w:rsidRPr="00C376DC" w:rsidTr="006B71A9">
        <w:trPr>
          <w:tblCellSpacing w:w="15" w:type="dxa"/>
          <w:jc w:val="center"/>
        </w:trPr>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15</w:t>
            </w: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racine</w:t>
            </w:r>
          </w:p>
        </w:tc>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c>
          <w:tcPr>
            <w:tcW w:w="0" w:type="auto"/>
            <w:vAlign w:val="center"/>
            <w:hideMark/>
          </w:tcPr>
          <w:p w:rsidR="00484D1B" w:rsidRPr="00C376DC" w:rsidRDefault="00484D1B" w:rsidP="006B71A9">
            <w:pPr>
              <w:spacing w:after="0" w:line="240" w:lineRule="auto"/>
              <w:rPr>
                <w:rFonts w:eastAsia="Times New Roman" w:cstheme="minorHAnsi"/>
                <w:sz w:val="24"/>
                <w:szCs w:val="24"/>
                <w:lang w:eastAsia="fr-FR"/>
              </w:rPr>
            </w:pPr>
            <w:r w:rsidRPr="00C376DC">
              <w:rPr>
                <w:rFonts w:eastAsia="Times New Roman" w:cstheme="minorHAnsi"/>
                <w:sz w:val="24"/>
                <w:szCs w:val="24"/>
                <w:lang w:eastAsia="fr-FR"/>
              </w:rPr>
              <w:t>radicales (post-dorsales)</w:t>
            </w:r>
          </w:p>
        </w:tc>
        <w:tc>
          <w:tcPr>
            <w:tcW w:w="0" w:type="auto"/>
            <w:vMerge/>
            <w:vAlign w:val="center"/>
            <w:hideMark/>
          </w:tcPr>
          <w:p w:rsidR="00484D1B" w:rsidRPr="00C376DC" w:rsidRDefault="00484D1B" w:rsidP="006B71A9">
            <w:pPr>
              <w:spacing w:after="0" w:line="240" w:lineRule="auto"/>
              <w:rPr>
                <w:rFonts w:eastAsia="Times New Roman" w:cstheme="minorHAnsi"/>
                <w:sz w:val="24"/>
                <w:szCs w:val="24"/>
                <w:lang w:eastAsia="fr-FR"/>
              </w:rPr>
            </w:pPr>
          </w:p>
        </w:tc>
      </w:tr>
    </w:tbl>
    <w:p w:rsidR="00484D1B" w:rsidRPr="00C376DC" w:rsidRDefault="00484D1B" w:rsidP="00484D1B">
      <w:pPr>
        <w:spacing w:before="100" w:beforeAutospacing="1" w:after="100" w:afterAutospacing="1" w:line="240" w:lineRule="auto"/>
        <w:rPr>
          <w:rFonts w:eastAsia="Times New Roman" w:cstheme="minorHAnsi"/>
          <w:color w:val="000000"/>
          <w:sz w:val="24"/>
          <w:szCs w:val="24"/>
          <w:lang w:eastAsia="fr-FR"/>
        </w:rPr>
      </w:pPr>
    </w:p>
    <w:p w:rsidR="00484D1B" w:rsidRPr="00F77C7F" w:rsidRDefault="00A02513" w:rsidP="00F77C7F">
      <w:pPr>
        <w:spacing w:after="100" w:line="240" w:lineRule="auto"/>
        <w:rPr>
          <w:rFonts w:eastAsia="Times New Roman" w:cstheme="minorHAnsi"/>
          <w:color w:val="000000"/>
          <w:sz w:val="24"/>
          <w:szCs w:val="24"/>
          <w:lang w:eastAsia="fr-FR"/>
        </w:rPr>
      </w:pPr>
      <w:r w:rsidRPr="00A02513">
        <w:rPr>
          <w:rFonts w:eastAsia="Times New Roman" w:cstheme="minorHAnsi"/>
          <w:color w:val="000000"/>
          <w:sz w:val="24"/>
          <w:szCs w:val="24"/>
          <w:lang w:eastAsia="fr-FR"/>
        </w:rPr>
        <w:pict>
          <v:rect id="_x0000_i1025" style="width:453.6pt;height:1.5pt" o:hralign="center" o:hrstd="t" o:hr="t" fillcolor="gray" stroked="f"/>
        </w:pict>
      </w:r>
    </w:p>
    <w:p w:rsidR="00FE6BE7" w:rsidRPr="00F77C7F" w:rsidRDefault="00636C64">
      <w:pPr>
        <w:rPr>
          <w:b/>
          <w:sz w:val="24"/>
          <w:szCs w:val="24"/>
          <w:u w:val="single"/>
        </w:rPr>
      </w:pPr>
      <w:r w:rsidRPr="00F77C7F">
        <w:rPr>
          <w:b/>
          <w:sz w:val="28"/>
          <w:szCs w:val="28"/>
          <w:u w:val="single"/>
        </w:rPr>
        <w:t>CLASSEMENT DES CONSONNES D’APRES LEURS TRAITS ARTICULATOIRES :</w:t>
      </w:r>
    </w:p>
    <w:tbl>
      <w:tblPr>
        <w:tblStyle w:val="Grilledutableau"/>
        <w:tblW w:w="0" w:type="auto"/>
        <w:tblLook w:val="04A0"/>
      </w:tblPr>
      <w:tblGrid>
        <w:gridCol w:w="1842"/>
        <w:gridCol w:w="1842"/>
        <w:gridCol w:w="1842"/>
        <w:gridCol w:w="1843"/>
        <w:gridCol w:w="1843"/>
      </w:tblGrid>
      <w:tr w:rsidR="00636C64" w:rsidTr="00636C64">
        <w:tc>
          <w:tcPr>
            <w:tcW w:w="1842" w:type="dxa"/>
            <w:tcBorders>
              <w:tl2br w:val="single" w:sz="4" w:space="0" w:color="auto"/>
            </w:tcBorders>
          </w:tcPr>
          <w:p w:rsidR="00636C64" w:rsidRDefault="00636C64" w:rsidP="00636C64">
            <w:pPr>
              <w:jc w:val="center"/>
              <w:rPr>
                <w:sz w:val="24"/>
                <w:szCs w:val="24"/>
              </w:rPr>
            </w:pPr>
            <w:r>
              <w:rPr>
                <w:sz w:val="24"/>
                <w:szCs w:val="24"/>
              </w:rPr>
              <w:t>LIEU</w:t>
            </w:r>
          </w:p>
          <w:p w:rsidR="00636C64" w:rsidRDefault="00636C64">
            <w:pPr>
              <w:rPr>
                <w:sz w:val="24"/>
                <w:szCs w:val="24"/>
              </w:rPr>
            </w:pPr>
            <w:r>
              <w:rPr>
                <w:sz w:val="24"/>
                <w:szCs w:val="24"/>
              </w:rPr>
              <w:t>MODE</w:t>
            </w:r>
          </w:p>
        </w:tc>
        <w:tc>
          <w:tcPr>
            <w:tcW w:w="1842" w:type="dxa"/>
          </w:tcPr>
          <w:p w:rsidR="00636C64" w:rsidRDefault="00FB64B8">
            <w:pPr>
              <w:rPr>
                <w:sz w:val="24"/>
                <w:szCs w:val="24"/>
              </w:rPr>
            </w:pPr>
            <w:proofErr w:type="spellStart"/>
            <w:r>
              <w:rPr>
                <w:sz w:val="24"/>
                <w:szCs w:val="24"/>
              </w:rPr>
              <w:t>Bi-labiales</w:t>
            </w:r>
            <w:proofErr w:type="spellEnd"/>
          </w:p>
        </w:tc>
        <w:tc>
          <w:tcPr>
            <w:tcW w:w="1842" w:type="dxa"/>
          </w:tcPr>
          <w:p w:rsidR="00636C64" w:rsidRDefault="00FB64B8">
            <w:pPr>
              <w:rPr>
                <w:sz w:val="24"/>
                <w:szCs w:val="24"/>
              </w:rPr>
            </w:pPr>
            <w:r>
              <w:rPr>
                <w:sz w:val="24"/>
                <w:szCs w:val="24"/>
              </w:rPr>
              <w:t>Apico-dentales</w:t>
            </w:r>
          </w:p>
        </w:tc>
        <w:tc>
          <w:tcPr>
            <w:tcW w:w="1843" w:type="dxa"/>
          </w:tcPr>
          <w:p w:rsidR="00636C64" w:rsidRDefault="00FB64B8">
            <w:pPr>
              <w:rPr>
                <w:sz w:val="24"/>
                <w:szCs w:val="24"/>
              </w:rPr>
            </w:pPr>
            <w:r>
              <w:rPr>
                <w:sz w:val="24"/>
                <w:szCs w:val="24"/>
              </w:rPr>
              <w:t>Médio-dorso-palatale</w:t>
            </w:r>
          </w:p>
        </w:tc>
        <w:tc>
          <w:tcPr>
            <w:tcW w:w="1843" w:type="dxa"/>
          </w:tcPr>
          <w:p w:rsidR="00636C64" w:rsidRDefault="00ED71F5">
            <w:pPr>
              <w:rPr>
                <w:sz w:val="24"/>
                <w:szCs w:val="24"/>
              </w:rPr>
            </w:pPr>
            <w:r>
              <w:rPr>
                <w:sz w:val="24"/>
                <w:szCs w:val="24"/>
              </w:rPr>
              <w:t>Dorso-vélaires</w:t>
            </w:r>
          </w:p>
        </w:tc>
      </w:tr>
      <w:tr w:rsidR="00636C64" w:rsidTr="00636C64">
        <w:tc>
          <w:tcPr>
            <w:tcW w:w="1842" w:type="dxa"/>
          </w:tcPr>
          <w:p w:rsidR="00087E6E" w:rsidRDefault="00ED71F5" w:rsidP="00ED71F5">
            <w:pPr>
              <w:jc w:val="center"/>
              <w:rPr>
                <w:sz w:val="24"/>
                <w:szCs w:val="24"/>
              </w:rPr>
            </w:pPr>
            <w:r>
              <w:rPr>
                <w:sz w:val="24"/>
                <w:szCs w:val="24"/>
              </w:rPr>
              <w:t>Non-voisées</w:t>
            </w:r>
          </w:p>
          <w:p w:rsidR="00ED71F5" w:rsidRDefault="00ED71F5" w:rsidP="00ED71F5">
            <w:pPr>
              <w:jc w:val="center"/>
              <w:rPr>
                <w:sz w:val="24"/>
                <w:szCs w:val="24"/>
              </w:rPr>
            </w:pPr>
            <w:r>
              <w:rPr>
                <w:sz w:val="24"/>
                <w:szCs w:val="24"/>
              </w:rPr>
              <w:t>Voisées</w:t>
            </w:r>
          </w:p>
          <w:p w:rsidR="00ED71F5" w:rsidRDefault="00ED71F5" w:rsidP="00ED71F5">
            <w:pPr>
              <w:jc w:val="center"/>
              <w:rPr>
                <w:sz w:val="24"/>
                <w:szCs w:val="24"/>
              </w:rPr>
            </w:pPr>
            <w:r>
              <w:rPr>
                <w:sz w:val="24"/>
                <w:szCs w:val="24"/>
              </w:rPr>
              <w:t>Nasales</w:t>
            </w:r>
          </w:p>
          <w:p w:rsidR="00087E6E" w:rsidRDefault="00087E6E">
            <w:pPr>
              <w:rPr>
                <w:sz w:val="24"/>
                <w:szCs w:val="24"/>
              </w:rPr>
            </w:pPr>
          </w:p>
        </w:tc>
        <w:tc>
          <w:tcPr>
            <w:tcW w:w="1842" w:type="dxa"/>
          </w:tcPr>
          <w:p w:rsidR="00636C64" w:rsidRDefault="00ED71F5" w:rsidP="00ED71F5">
            <w:pPr>
              <w:jc w:val="center"/>
              <w:rPr>
                <w:sz w:val="24"/>
                <w:szCs w:val="24"/>
              </w:rPr>
            </w:pPr>
            <w:r>
              <w:rPr>
                <w:sz w:val="24"/>
                <w:szCs w:val="24"/>
              </w:rPr>
              <w:t>P</w:t>
            </w:r>
          </w:p>
          <w:p w:rsidR="00ED71F5" w:rsidRDefault="00ED71F5" w:rsidP="00ED71F5">
            <w:pPr>
              <w:jc w:val="center"/>
              <w:rPr>
                <w:sz w:val="24"/>
                <w:szCs w:val="24"/>
              </w:rPr>
            </w:pPr>
            <w:r>
              <w:rPr>
                <w:sz w:val="24"/>
                <w:szCs w:val="24"/>
              </w:rPr>
              <w:t>b</w:t>
            </w:r>
          </w:p>
          <w:p w:rsidR="00ED71F5" w:rsidRDefault="00ED71F5" w:rsidP="00ED71F5">
            <w:pPr>
              <w:jc w:val="center"/>
              <w:rPr>
                <w:sz w:val="24"/>
                <w:szCs w:val="24"/>
              </w:rPr>
            </w:pPr>
            <w:r>
              <w:rPr>
                <w:sz w:val="24"/>
                <w:szCs w:val="24"/>
              </w:rPr>
              <w:t>m</w:t>
            </w:r>
          </w:p>
          <w:p w:rsidR="00ED71F5" w:rsidRDefault="00ED71F5">
            <w:pPr>
              <w:rPr>
                <w:sz w:val="24"/>
                <w:szCs w:val="24"/>
              </w:rPr>
            </w:pPr>
          </w:p>
        </w:tc>
        <w:tc>
          <w:tcPr>
            <w:tcW w:w="1842" w:type="dxa"/>
          </w:tcPr>
          <w:p w:rsidR="00ED71F5" w:rsidRDefault="00ED71F5" w:rsidP="00ED71F5">
            <w:pPr>
              <w:jc w:val="center"/>
              <w:rPr>
                <w:sz w:val="24"/>
                <w:szCs w:val="24"/>
              </w:rPr>
            </w:pPr>
            <w:r>
              <w:rPr>
                <w:sz w:val="24"/>
                <w:szCs w:val="24"/>
              </w:rPr>
              <w:t>t</w:t>
            </w:r>
          </w:p>
          <w:p w:rsidR="00ED71F5" w:rsidRDefault="00ED71F5" w:rsidP="00ED71F5">
            <w:pPr>
              <w:jc w:val="center"/>
              <w:rPr>
                <w:sz w:val="24"/>
                <w:szCs w:val="24"/>
              </w:rPr>
            </w:pPr>
            <w:r>
              <w:rPr>
                <w:sz w:val="24"/>
                <w:szCs w:val="24"/>
              </w:rPr>
              <w:t>d</w:t>
            </w:r>
          </w:p>
          <w:p w:rsidR="00ED71F5" w:rsidRDefault="00ED71F5" w:rsidP="00ED71F5">
            <w:pPr>
              <w:jc w:val="center"/>
              <w:rPr>
                <w:sz w:val="24"/>
                <w:szCs w:val="24"/>
              </w:rPr>
            </w:pPr>
            <w:r>
              <w:rPr>
                <w:sz w:val="24"/>
                <w:szCs w:val="24"/>
              </w:rPr>
              <w:t>n</w:t>
            </w:r>
          </w:p>
        </w:tc>
        <w:tc>
          <w:tcPr>
            <w:tcW w:w="1843" w:type="dxa"/>
          </w:tcPr>
          <w:p w:rsidR="00636C64" w:rsidRDefault="00636C64">
            <w:pPr>
              <w:rPr>
                <w:sz w:val="24"/>
                <w:szCs w:val="24"/>
              </w:rPr>
            </w:pPr>
          </w:p>
          <w:p w:rsidR="0092089A" w:rsidRDefault="0092089A">
            <w:pPr>
              <w:rPr>
                <w:sz w:val="24"/>
                <w:szCs w:val="24"/>
              </w:rPr>
            </w:pPr>
          </w:p>
          <w:p w:rsidR="0092089A" w:rsidRDefault="0092089A" w:rsidP="0092089A">
            <w:pPr>
              <w:jc w:val="center"/>
              <w:rPr>
                <w:sz w:val="24"/>
                <w:szCs w:val="24"/>
              </w:rPr>
            </w:pPr>
            <w:r w:rsidRPr="008F42C0">
              <w:rPr>
                <w:rStyle w:val="spho"/>
                <w:sz w:val="24"/>
                <w:szCs w:val="24"/>
                <w:lang w:val="en-GB"/>
              </w:rPr>
              <w:t>ɲ</w:t>
            </w:r>
          </w:p>
        </w:tc>
        <w:tc>
          <w:tcPr>
            <w:tcW w:w="1843" w:type="dxa"/>
          </w:tcPr>
          <w:p w:rsidR="00636C64" w:rsidRDefault="005C39EB" w:rsidP="001767C1">
            <w:pPr>
              <w:jc w:val="center"/>
              <w:rPr>
                <w:sz w:val="24"/>
                <w:szCs w:val="24"/>
              </w:rPr>
            </w:pPr>
            <w:r>
              <w:rPr>
                <w:sz w:val="24"/>
                <w:szCs w:val="24"/>
              </w:rPr>
              <w:t>K</w:t>
            </w:r>
          </w:p>
          <w:p w:rsidR="001767C1" w:rsidRDefault="001767C1" w:rsidP="001767C1">
            <w:pPr>
              <w:jc w:val="center"/>
              <w:rPr>
                <w:sz w:val="24"/>
                <w:szCs w:val="24"/>
              </w:rPr>
            </w:pPr>
            <w:r>
              <w:rPr>
                <w:sz w:val="24"/>
                <w:szCs w:val="24"/>
              </w:rPr>
              <w:t>g</w:t>
            </w:r>
          </w:p>
          <w:p w:rsidR="001767C1" w:rsidRDefault="001767C1" w:rsidP="001767C1">
            <w:pPr>
              <w:jc w:val="center"/>
              <w:rPr>
                <w:sz w:val="24"/>
                <w:szCs w:val="24"/>
              </w:rPr>
            </w:pPr>
            <w:r w:rsidRPr="008F42C0">
              <w:rPr>
                <w:rStyle w:val="spho"/>
                <w:sz w:val="24"/>
                <w:szCs w:val="24"/>
                <w:lang w:val="en-GB"/>
              </w:rPr>
              <w:t>ŋ</w:t>
            </w:r>
          </w:p>
        </w:tc>
      </w:tr>
    </w:tbl>
    <w:p w:rsidR="00DD6EF2" w:rsidRDefault="00E278A7" w:rsidP="00F77C7F">
      <w:pPr>
        <w:jc w:val="center"/>
        <w:rPr>
          <w:sz w:val="24"/>
          <w:szCs w:val="24"/>
        </w:rPr>
      </w:pPr>
      <w:r>
        <w:rPr>
          <w:sz w:val="24"/>
          <w:szCs w:val="24"/>
        </w:rPr>
        <w:t>Tableau </w:t>
      </w:r>
      <w:proofErr w:type="gramStart"/>
      <w:r>
        <w:rPr>
          <w:sz w:val="24"/>
          <w:szCs w:val="24"/>
        </w:rPr>
        <w:t>:Traits</w:t>
      </w:r>
      <w:proofErr w:type="gramEnd"/>
      <w:r>
        <w:rPr>
          <w:sz w:val="24"/>
          <w:szCs w:val="24"/>
        </w:rPr>
        <w:t xml:space="preserve"> articulatoires des occlusives</w:t>
      </w:r>
    </w:p>
    <w:tbl>
      <w:tblPr>
        <w:tblStyle w:val="Grilledutableau"/>
        <w:tblW w:w="10031" w:type="dxa"/>
        <w:tblLook w:val="04A0"/>
      </w:tblPr>
      <w:tblGrid>
        <w:gridCol w:w="1842"/>
        <w:gridCol w:w="1243"/>
        <w:gridCol w:w="1701"/>
        <w:gridCol w:w="2268"/>
        <w:gridCol w:w="1559"/>
        <w:gridCol w:w="1418"/>
      </w:tblGrid>
      <w:tr w:rsidR="006F24AB" w:rsidTr="006F24AB">
        <w:tc>
          <w:tcPr>
            <w:tcW w:w="1842" w:type="dxa"/>
            <w:tcBorders>
              <w:tl2br w:val="single" w:sz="4" w:space="0" w:color="auto"/>
            </w:tcBorders>
          </w:tcPr>
          <w:p w:rsidR="006F24AB" w:rsidRDefault="006F24AB" w:rsidP="006B71A9">
            <w:pPr>
              <w:jc w:val="center"/>
              <w:rPr>
                <w:sz w:val="24"/>
                <w:szCs w:val="24"/>
              </w:rPr>
            </w:pPr>
            <w:r>
              <w:rPr>
                <w:sz w:val="24"/>
                <w:szCs w:val="24"/>
              </w:rPr>
              <w:t>LIEU</w:t>
            </w:r>
          </w:p>
          <w:p w:rsidR="006F24AB" w:rsidRDefault="006F24AB" w:rsidP="006B71A9">
            <w:pPr>
              <w:rPr>
                <w:sz w:val="24"/>
                <w:szCs w:val="24"/>
              </w:rPr>
            </w:pPr>
            <w:r>
              <w:rPr>
                <w:sz w:val="24"/>
                <w:szCs w:val="24"/>
              </w:rPr>
              <w:t>MODE</w:t>
            </w:r>
          </w:p>
        </w:tc>
        <w:tc>
          <w:tcPr>
            <w:tcW w:w="1243" w:type="dxa"/>
          </w:tcPr>
          <w:p w:rsidR="006F24AB" w:rsidRDefault="006F24AB" w:rsidP="006B71A9">
            <w:pPr>
              <w:rPr>
                <w:sz w:val="24"/>
                <w:szCs w:val="24"/>
              </w:rPr>
            </w:pPr>
            <w:proofErr w:type="spellStart"/>
            <w:r>
              <w:rPr>
                <w:sz w:val="24"/>
                <w:szCs w:val="24"/>
              </w:rPr>
              <w:t>Labio-dentales</w:t>
            </w:r>
            <w:proofErr w:type="spellEnd"/>
          </w:p>
        </w:tc>
        <w:tc>
          <w:tcPr>
            <w:tcW w:w="1701" w:type="dxa"/>
          </w:tcPr>
          <w:p w:rsidR="006F24AB" w:rsidRDefault="006F24AB" w:rsidP="006B71A9">
            <w:pPr>
              <w:rPr>
                <w:sz w:val="24"/>
                <w:szCs w:val="24"/>
              </w:rPr>
            </w:pPr>
            <w:r>
              <w:rPr>
                <w:sz w:val="24"/>
                <w:szCs w:val="24"/>
              </w:rPr>
              <w:t>Pré-dorso-</w:t>
            </w:r>
          </w:p>
          <w:p w:rsidR="006F24AB" w:rsidRDefault="006F24AB" w:rsidP="006B71A9">
            <w:pPr>
              <w:rPr>
                <w:sz w:val="24"/>
                <w:szCs w:val="24"/>
              </w:rPr>
            </w:pPr>
            <w:r>
              <w:rPr>
                <w:sz w:val="24"/>
                <w:szCs w:val="24"/>
              </w:rPr>
              <w:t>alvéolaires</w:t>
            </w:r>
          </w:p>
        </w:tc>
        <w:tc>
          <w:tcPr>
            <w:tcW w:w="2268" w:type="dxa"/>
          </w:tcPr>
          <w:p w:rsidR="006F24AB" w:rsidRDefault="006F24AB" w:rsidP="006B71A9">
            <w:pPr>
              <w:rPr>
                <w:sz w:val="24"/>
                <w:szCs w:val="24"/>
              </w:rPr>
            </w:pPr>
            <w:r>
              <w:rPr>
                <w:sz w:val="24"/>
                <w:szCs w:val="24"/>
              </w:rPr>
              <w:t>Pré-dorso-</w:t>
            </w:r>
          </w:p>
          <w:p w:rsidR="006F24AB" w:rsidRDefault="006F24AB" w:rsidP="006B71A9">
            <w:pPr>
              <w:rPr>
                <w:sz w:val="24"/>
                <w:szCs w:val="24"/>
              </w:rPr>
            </w:pPr>
            <w:r>
              <w:rPr>
                <w:sz w:val="24"/>
                <w:szCs w:val="24"/>
              </w:rPr>
              <w:t>Pré-palatales</w:t>
            </w:r>
          </w:p>
        </w:tc>
        <w:tc>
          <w:tcPr>
            <w:tcW w:w="1559" w:type="dxa"/>
            <w:tcBorders>
              <w:right w:val="single" w:sz="4" w:space="0" w:color="auto"/>
            </w:tcBorders>
          </w:tcPr>
          <w:p w:rsidR="006F24AB" w:rsidRDefault="00DB007C" w:rsidP="006B71A9">
            <w:pPr>
              <w:rPr>
                <w:sz w:val="24"/>
                <w:szCs w:val="24"/>
              </w:rPr>
            </w:pPr>
            <w:r>
              <w:rPr>
                <w:sz w:val="24"/>
                <w:szCs w:val="24"/>
              </w:rPr>
              <w:t>Apico</w:t>
            </w:r>
            <w:r w:rsidR="006F24AB">
              <w:rPr>
                <w:sz w:val="24"/>
                <w:szCs w:val="24"/>
              </w:rPr>
              <w:t>-</w:t>
            </w:r>
            <w:r>
              <w:rPr>
                <w:sz w:val="24"/>
                <w:szCs w:val="24"/>
              </w:rPr>
              <w:t>al</w:t>
            </w:r>
            <w:r w:rsidR="006F24AB">
              <w:rPr>
                <w:sz w:val="24"/>
                <w:szCs w:val="24"/>
              </w:rPr>
              <w:t>vé</w:t>
            </w:r>
            <w:r>
              <w:rPr>
                <w:sz w:val="24"/>
                <w:szCs w:val="24"/>
              </w:rPr>
              <w:t>o</w:t>
            </w:r>
            <w:r w:rsidR="006F24AB">
              <w:rPr>
                <w:sz w:val="24"/>
                <w:szCs w:val="24"/>
              </w:rPr>
              <w:t>laires</w:t>
            </w:r>
          </w:p>
        </w:tc>
        <w:tc>
          <w:tcPr>
            <w:tcW w:w="1418" w:type="dxa"/>
            <w:tcBorders>
              <w:left w:val="single" w:sz="4" w:space="0" w:color="auto"/>
            </w:tcBorders>
          </w:tcPr>
          <w:p w:rsidR="006F24AB" w:rsidRDefault="00734C1C" w:rsidP="006F24AB">
            <w:pPr>
              <w:rPr>
                <w:sz w:val="24"/>
                <w:szCs w:val="24"/>
              </w:rPr>
            </w:pPr>
            <w:proofErr w:type="spellStart"/>
            <w:r>
              <w:rPr>
                <w:sz w:val="24"/>
                <w:szCs w:val="24"/>
              </w:rPr>
              <w:t>Dorso</w:t>
            </w:r>
            <w:proofErr w:type="spellEnd"/>
            <w:r>
              <w:rPr>
                <w:sz w:val="24"/>
                <w:szCs w:val="24"/>
              </w:rPr>
              <w:t>-</w:t>
            </w:r>
          </w:p>
          <w:p w:rsidR="00734C1C" w:rsidRDefault="00734C1C" w:rsidP="006F24AB">
            <w:pPr>
              <w:rPr>
                <w:sz w:val="24"/>
                <w:szCs w:val="24"/>
              </w:rPr>
            </w:pPr>
            <w:r>
              <w:rPr>
                <w:sz w:val="24"/>
                <w:szCs w:val="24"/>
              </w:rPr>
              <w:t>uvulaire</w:t>
            </w:r>
          </w:p>
        </w:tc>
      </w:tr>
      <w:tr w:rsidR="006F24AB" w:rsidTr="006F24AB">
        <w:tc>
          <w:tcPr>
            <w:tcW w:w="1842" w:type="dxa"/>
          </w:tcPr>
          <w:p w:rsidR="006F24AB" w:rsidRDefault="006F24AB" w:rsidP="006B71A9">
            <w:pPr>
              <w:jc w:val="center"/>
              <w:rPr>
                <w:sz w:val="24"/>
                <w:szCs w:val="24"/>
              </w:rPr>
            </w:pPr>
            <w:r>
              <w:rPr>
                <w:sz w:val="24"/>
                <w:szCs w:val="24"/>
              </w:rPr>
              <w:t>Non-voisées</w:t>
            </w:r>
          </w:p>
          <w:p w:rsidR="006F24AB" w:rsidRDefault="006F24AB" w:rsidP="006B71A9">
            <w:pPr>
              <w:jc w:val="center"/>
              <w:rPr>
                <w:sz w:val="24"/>
                <w:szCs w:val="24"/>
              </w:rPr>
            </w:pPr>
            <w:r>
              <w:rPr>
                <w:sz w:val="24"/>
                <w:szCs w:val="24"/>
              </w:rPr>
              <w:t>Voisées</w:t>
            </w:r>
          </w:p>
          <w:p w:rsidR="006F24AB" w:rsidRDefault="006F24AB" w:rsidP="006B71A9">
            <w:pPr>
              <w:jc w:val="center"/>
              <w:rPr>
                <w:sz w:val="24"/>
                <w:szCs w:val="24"/>
              </w:rPr>
            </w:pPr>
            <w:r>
              <w:rPr>
                <w:sz w:val="24"/>
                <w:szCs w:val="24"/>
              </w:rPr>
              <w:t>Latérale</w:t>
            </w:r>
          </w:p>
          <w:p w:rsidR="006F24AB" w:rsidRDefault="006F24AB" w:rsidP="006B71A9">
            <w:pPr>
              <w:rPr>
                <w:sz w:val="24"/>
                <w:szCs w:val="24"/>
              </w:rPr>
            </w:pPr>
          </w:p>
        </w:tc>
        <w:tc>
          <w:tcPr>
            <w:tcW w:w="1243" w:type="dxa"/>
          </w:tcPr>
          <w:p w:rsidR="006F24AB" w:rsidRDefault="006F24AB" w:rsidP="006B71A9">
            <w:pPr>
              <w:jc w:val="center"/>
              <w:rPr>
                <w:sz w:val="24"/>
                <w:szCs w:val="24"/>
              </w:rPr>
            </w:pPr>
            <w:r>
              <w:rPr>
                <w:sz w:val="24"/>
                <w:szCs w:val="24"/>
              </w:rPr>
              <w:t>f</w:t>
            </w:r>
          </w:p>
          <w:p w:rsidR="006F24AB" w:rsidRDefault="006F24AB" w:rsidP="006B71A9">
            <w:pPr>
              <w:jc w:val="center"/>
              <w:rPr>
                <w:sz w:val="24"/>
                <w:szCs w:val="24"/>
              </w:rPr>
            </w:pPr>
            <w:r>
              <w:rPr>
                <w:sz w:val="24"/>
                <w:szCs w:val="24"/>
              </w:rPr>
              <w:t>v</w:t>
            </w:r>
          </w:p>
          <w:p w:rsidR="006F24AB" w:rsidRDefault="006F24AB" w:rsidP="006B71A9">
            <w:pPr>
              <w:jc w:val="center"/>
              <w:rPr>
                <w:sz w:val="24"/>
                <w:szCs w:val="24"/>
              </w:rPr>
            </w:pPr>
          </w:p>
          <w:p w:rsidR="006F24AB" w:rsidRDefault="006F24AB" w:rsidP="006B71A9">
            <w:pPr>
              <w:rPr>
                <w:sz w:val="24"/>
                <w:szCs w:val="24"/>
              </w:rPr>
            </w:pPr>
          </w:p>
        </w:tc>
        <w:tc>
          <w:tcPr>
            <w:tcW w:w="1701" w:type="dxa"/>
          </w:tcPr>
          <w:p w:rsidR="006F24AB" w:rsidRDefault="006F24AB" w:rsidP="006B71A9">
            <w:pPr>
              <w:jc w:val="center"/>
              <w:rPr>
                <w:sz w:val="24"/>
                <w:szCs w:val="24"/>
              </w:rPr>
            </w:pPr>
            <w:r>
              <w:rPr>
                <w:sz w:val="24"/>
                <w:szCs w:val="24"/>
              </w:rPr>
              <w:t>s</w:t>
            </w:r>
          </w:p>
          <w:p w:rsidR="006F24AB" w:rsidRDefault="006F24AB" w:rsidP="006B71A9">
            <w:pPr>
              <w:jc w:val="center"/>
              <w:rPr>
                <w:sz w:val="24"/>
                <w:szCs w:val="24"/>
              </w:rPr>
            </w:pPr>
            <w:r>
              <w:rPr>
                <w:sz w:val="24"/>
                <w:szCs w:val="24"/>
              </w:rPr>
              <w:t>z</w:t>
            </w:r>
          </w:p>
          <w:p w:rsidR="006F24AB" w:rsidRDefault="006F24AB" w:rsidP="006B71A9">
            <w:pPr>
              <w:jc w:val="center"/>
              <w:rPr>
                <w:sz w:val="24"/>
                <w:szCs w:val="24"/>
              </w:rPr>
            </w:pPr>
          </w:p>
        </w:tc>
        <w:tc>
          <w:tcPr>
            <w:tcW w:w="2268" w:type="dxa"/>
          </w:tcPr>
          <w:p w:rsidR="006F24AB" w:rsidRDefault="00DC2918" w:rsidP="00DC2918">
            <w:pPr>
              <w:jc w:val="center"/>
              <w:rPr>
                <w:sz w:val="24"/>
                <w:szCs w:val="24"/>
              </w:rPr>
            </w:pPr>
            <w:r w:rsidRPr="00E44EC9">
              <w:rPr>
                <w:b/>
                <w:bCs/>
                <w:sz w:val="24"/>
                <w:szCs w:val="24"/>
              </w:rPr>
              <w:t>ʃ</w:t>
            </w:r>
          </w:p>
          <w:p w:rsidR="006F24AB" w:rsidRDefault="00DC2918" w:rsidP="00DD6EF2">
            <w:pPr>
              <w:jc w:val="center"/>
              <w:rPr>
                <w:sz w:val="24"/>
                <w:szCs w:val="24"/>
              </w:rPr>
            </w:pPr>
            <w:r w:rsidRPr="00D916AE">
              <w:rPr>
                <w:sz w:val="24"/>
                <w:szCs w:val="24"/>
              </w:rPr>
              <w:t>ʒ</w:t>
            </w:r>
          </w:p>
          <w:p w:rsidR="006F24AB" w:rsidRDefault="006F24AB" w:rsidP="006B71A9">
            <w:pPr>
              <w:jc w:val="center"/>
              <w:rPr>
                <w:sz w:val="24"/>
                <w:szCs w:val="24"/>
              </w:rPr>
            </w:pPr>
          </w:p>
        </w:tc>
        <w:tc>
          <w:tcPr>
            <w:tcW w:w="1559" w:type="dxa"/>
            <w:tcBorders>
              <w:right w:val="single" w:sz="4" w:space="0" w:color="auto"/>
            </w:tcBorders>
          </w:tcPr>
          <w:p w:rsidR="006F24AB" w:rsidRDefault="006F24AB" w:rsidP="006B71A9">
            <w:pPr>
              <w:jc w:val="center"/>
              <w:rPr>
                <w:sz w:val="24"/>
                <w:szCs w:val="24"/>
              </w:rPr>
            </w:pPr>
          </w:p>
          <w:p w:rsidR="006F24AB" w:rsidRDefault="00E04AD2" w:rsidP="006B71A9">
            <w:pPr>
              <w:jc w:val="center"/>
              <w:rPr>
                <w:sz w:val="24"/>
                <w:szCs w:val="24"/>
              </w:rPr>
            </w:pPr>
            <w:r>
              <w:rPr>
                <w:sz w:val="24"/>
                <w:szCs w:val="24"/>
              </w:rPr>
              <w:t>r</w:t>
            </w:r>
          </w:p>
          <w:p w:rsidR="006F24AB" w:rsidRDefault="00E04AD2" w:rsidP="006B71A9">
            <w:pPr>
              <w:jc w:val="center"/>
              <w:rPr>
                <w:sz w:val="24"/>
                <w:szCs w:val="24"/>
              </w:rPr>
            </w:pPr>
            <w:r>
              <w:rPr>
                <w:sz w:val="24"/>
                <w:szCs w:val="24"/>
              </w:rPr>
              <w:t>l</w:t>
            </w:r>
          </w:p>
        </w:tc>
        <w:tc>
          <w:tcPr>
            <w:tcW w:w="1418" w:type="dxa"/>
            <w:tcBorders>
              <w:left w:val="single" w:sz="4" w:space="0" w:color="auto"/>
            </w:tcBorders>
          </w:tcPr>
          <w:p w:rsidR="006F24AB" w:rsidRDefault="006F24AB">
            <w:pPr>
              <w:rPr>
                <w:sz w:val="24"/>
                <w:szCs w:val="24"/>
              </w:rPr>
            </w:pPr>
          </w:p>
          <w:p w:rsidR="006F24AB" w:rsidRDefault="00E04AD2" w:rsidP="00E04AD2">
            <w:pPr>
              <w:jc w:val="center"/>
              <w:rPr>
                <w:sz w:val="24"/>
                <w:szCs w:val="24"/>
              </w:rPr>
            </w:pPr>
            <w:r>
              <w:rPr>
                <w:sz w:val="24"/>
                <w:szCs w:val="24"/>
              </w:rPr>
              <w:t>R</w:t>
            </w:r>
          </w:p>
          <w:p w:rsidR="006F24AB" w:rsidRDefault="006F24AB" w:rsidP="006F24AB">
            <w:pPr>
              <w:jc w:val="center"/>
              <w:rPr>
                <w:sz w:val="24"/>
                <w:szCs w:val="24"/>
              </w:rPr>
            </w:pPr>
          </w:p>
        </w:tc>
      </w:tr>
    </w:tbl>
    <w:p w:rsidR="00DD6EF2" w:rsidRPr="00636C64" w:rsidRDefault="00DD6EF2" w:rsidP="00DD6EF2">
      <w:pPr>
        <w:jc w:val="center"/>
        <w:rPr>
          <w:sz w:val="24"/>
          <w:szCs w:val="24"/>
        </w:rPr>
      </w:pPr>
      <w:r>
        <w:rPr>
          <w:sz w:val="24"/>
          <w:szCs w:val="24"/>
        </w:rPr>
        <w:t>Tableau </w:t>
      </w:r>
      <w:proofErr w:type="gramStart"/>
      <w:r>
        <w:rPr>
          <w:sz w:val="24"/>
          <w:szCs w:val="24"/>
        </w:rPr>
        <w:t>:Traits</w:t>
      </w:r>
      <w:proofErr w:type="gramEnd"/>
      <w:r>
        <w:rPr>
          <w:sz w:val="24"/>
          <w:szCs w:val="24"/>
        </w:rPr>
        <w:t xml:space="preserve"> articulatoires des constrictives</w:t>
      </w:r>
    </w:p>
    <w:p w:rsidR="00291225" w:rsidRPr="000568A0" w:rsidRDefault="00291225" w:rsidP="000568A0">
      <w:pPr>
        <w:rPr>
          <w:sz w:val="24"/>
          <w:szCs w:val="24"/>
        </w:rPr>
      </w:pPr>
    </w:p>
    <w:sectPr w:rsidR="00291225" w:rsidRPr="000568A0" w:rsidSect="00484D1B">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2A33"/>
    <w:multiLevelType w:val="hybridMultilevel"/>
    <w:tmpl w:val="038088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36C64"/>
    <w:rsid w:val="000568A0"/>
    <w:rsid w:val="00087E6E"/>
    <w:rsid w:val="001767C1"/>
    <w:rsid w:val="00291225"/>
    <w:rsid w:val="002A5685"/>
    <w:rsid w:val="00391930"/>
    <w:rsid w:val="00484D1B"/>
    <w:rsid w:val="005C39EB"/>
    <w:rsid w:val="00636C64"/>
    <w:rsid w:val="006F24AB"/>
    <w:rsid w:val="00734C1C"/>
    <w:rsid w:val="0092089A"/>
    <w:rsid w:val="00A02513"/>
    <w:rsid w:val="00DB007C"/>
    <w:rsid w:val="00DC2918"/>
    <w:rsid w:val="00DD6EF2"/>
    <w:rsid w:val="00E04AD2"/>
    <w:rsid w:val="00E278A7"/>
    <w:rsid w:val="00ED71F5"/>
    <w:rsid w:val="00F77C7F"/>
    <w:rsid w:val="00FB64B8"/>
    <w:rsid w:val="00FE6B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6C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ho">
    <w:name w:val="s_pho"/>
    <w:basedOn w:val="Policepardfaut"/>
    <w:rsid w:val="0092089A"/>
  </w:style>
  <w:style w:type="paragraph" w:styleId="Textedebulles">
    <w:name w:val="Balloon Text"/>
    <w:basedOn w:val="Normal"/>
    <w:link w:val="TextedebullesCar"/>
    <w:uiPriority w:val="99"/>
    <w:semiHidden/>
    <w:unhideWhenUsed/>
    <w:rsid w:val="00484D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4D1B"/>
    <w:rPr>
      <w:rFonts w:ascii="Tahoma" w:hAnsi="Tahoma" w:cs="Tahoma"/>
      <w:sz w:val="16"/>
      <w:szCs w:val="16"/>
    </w:rPr>
  </w:style>
  <w:style w:type="paragraph" w:styleId="Paragraphedeliste">
    <w:name w:val="List Paragraph"/>
    <w:basedOn w:val="Normal"/>
    <w:uiPriority w:val="34"/>
    <w:qFormat/>
    <w:rsid w:val="002912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dc:creator>
  <cp:lastModifiedBy>MYN</cp:lastModifiedBy>
  <cp:revision>22</cp:revision>
  <dcterms:created xsi:type="dcterms:W3CDTF">2021-06-21T20:17:00Z</dcterms:created>
  <dcterms:modified xsi:type="dcterms:W3CDTF">2021-06-21T21:20:00Z</dcterms:modified>
</cp:coreProperties>
</file>