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48" w:rsidRDefault="00CC7848" w:rsidP="00CC7848">
      <w:pPr>
        <w:bidi/>
        <w:spacing w:after="0"/>
        <w:jc w:val="center"/>
        <w:rPr>
          <w:rFonts w:ascii="Traditional Arabic" w:hAnsi="Traditional Arabic" w:cs="Traditional Arabic"/>
          <w:b/>
          <w:bCs/>
          <w:sz w:val="44"/>
          <w:szCs w:val="44"/>
          <w:rtl/>
          <w:lang w:bidi="ar-DZ"/>
        </w:rPr>
      </w:pPr>
    </w:p>
    <w:p w:rsidR="00CC7848" w:rsidRDefault="00CC7848" w:rsidP="00CC7848">
      <w:pPr>
        <w:bidi/>
        <w:spacing w:after="0"/>
        <w:jc w:val="center"/>
        <w:rPr>
          <w:rFonts w:ascii="Traditional Arabic" w:hAnsi="Traditional Arabic" w:cs="Traditional Arabic"/>
          <w:b/>
          <w:bCs/>
          <w:sz w:val="44"/>
          <w:szCs w:val="44"/>
          <w:rtl/>
          <w:lang w:bidi="ar-DZ"/>
        </w:rPr>
      </w:pPr>
    </w:p>
    <w:p w:rsidR="00CC7848" w:rsidRDefault="00CC7848" w:rsidP="00CC7848">
      <w:pPr>
        <w:bidi/>
        <w:spacing w:after="0"/>
        <w:jc w:val="center"/>
        <w:rPr>
          <w:rFonts w:ascii="Traditional Arabic" w:hAnsi="Traditional Arabic" w:cs="Traditional Arabic"/>
          <w:b/>
          <w:bCs/>
          <w:sz w:val="44"/>
          <w:szCs w:val="44"/>
          <w:rtl/>
          <w:lang w:bidi="ar-DZ"/>
        </w:rPr>
      </w:pPr>
    </w:p>
    <w:p w:rsidR="00CC7848" w:rsidRDefault="00CC7848" w:rsidP="00CC7848">
      <w:pPr>
        <w:bidi/>
        <w:spacing w:after="0"/>
        <w:jc w:val="center"/>
        <w:rPr>
          <w:rFonts w:ascii="Traditional Arabic" w:hAnsi="Traditional Arabic" w:cs="Traditional Arabic"/>
          <w:b/>
          <w:bCs/>
          <w:sz w:val="44"/>
          <w:szCs w:val="44"/>
          <w:rtl/>
          <w:lang w:bidi="ar-DZ"/>
        </w:rPr>
      </w:pPr>
    </w:p>
    <w:p w:rsidR="00CC7848" w:rsidRPr="00CC7848" w:rsidRDefault="00CC7848" w:rsidP="00CC7848">
      <w:pPr>
        <w:bidi/>
        <w:spacing w:after="0"/>
        <w:jc w:val="center"/>
        <w:rPr>
          <w:rFonts w:ascii="Traditional Arabic" w:hAnsi="Traditional Arabic" w:cs="Traditional Arabic"/>
          <w:b/>
          <w:bCs/>
          <w:sz w:val="44"/>
          <w:szCs w:val="44"/>
          <w:rtl/>
          <w:lang w:bidi="ar-DZ"/>
        </w:rPr>
      </w:pPr>
      <w:r w:rsidRPr="00CC7848">
        <w:rPr>
          <w:rFonts w:ascii="Traditional Arabic" w:hAnsi="Traditional Arabic" w:cs="Traditional Arabic" w:hint="cs"/>
          <w:b/>
          <w:bCs/>
          <w:sz w:val="44"/>
          <w:szCs w:val="44"/>
          <w:rtl/>
          <w:lang w:bidi="ar-DZ"/>
        </w:rPr>
        <w:t xml:space="preserve">محاضرات مقياس المقاربات الكمية والكيفية </w:t>
      </w:r>
    </w:p>
    <w:p w:rsidR="00CC7848" w:rsidRPr="00CC7848" w:rsidRDefault="00CC7848" w:rsidP="00CC7848">
      <w:pPr>
        <w:bidi/>
        <w:spacing w:after="0"/>
        <w:jc w:val="center"/>
        <w:rPr>
          <w:rFonts w:ascii="Traditional Arabic" w:hAnsi="Traditional Arabic" w:cs="Traditional Arabic"/>
          <w:b/>
          <w:bCs/>
          <w:sz w:val="44"/>
          <w:szCs w:val="44"/>
          <w:rtl/>
          <w:lang w:bidi="ar-DZ"/>
        </w:rPr>
      </w:pPr>
      <w:r w:rsidRPr="00CC7848">
        <w:rPr>
          <w:rFonts w:ascii="Traditional Arabic" w:hAnsi="Traditional Arabic" w:cs="Traditional Arabic" w:hint="cs"/>
          <w:b/>
          <w:bCs/>
          <w:sz w:val="44"/>
          <w:szCs w:val="44"/>
          <w:rtl/>
          <w:lang w:bidi="ar-DZ"/>
        </w:rPr>
        <w:t>ماستر1 اتصال وعلاقات عامة</w:t>
      </w:r>
    </w:p>
    <w:p w:rsidR="00CC7848" w:rsidRDefault="00CC7848" w:rsidP="00CC7848">
      <w:pPr>
        <w:bidi/>
        <w:spacing w:after="0"/>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قسم علوم الاعلام والاتصال</w:t>
      </w:r>
    </w:p>
    <w:p w:rsidR="00CC7848" w:rsidRDefault="00CC7848" w:rsidP="00CC7848">
      <w:pPr>
        <w:bidi/>
        <w:spacing w:after="0"/>
        <w:jc w:val="center"/>
        <w:rPr>
          <w:rFonts w:ascii="Traditional Arabic" w:hAnsi="Traditional Arabic" w:cs="Traditional Arabic" w:hint="cs"/>
          <w:b/>
          <w:bCs/>
          <w:sz w:val="44"/>
          <w:szCs w:val="44"/>
          <w:rtl/>
          <w:lang w:bidi="ar-DZ"/>
        </w:rPr>
      </w:pPr>
      <w:r>
        <w:rPr>
          <w:rFonts w:ascii="Traditional Arabic" w:hAnsi="Traditional Arabic" w:cs="Traditional Arabic" w:hint="cs"/>
          <w:b/>
          <w:bCs/>
          <w:sz w:val="44"/>
          <w:szCs w:val="44"/>
          <w:rtl/>
          <w:lang w:bidi="ar-DZ"/>
        </w:rPr>
        <w:t>جامعة سطيف2</w:t>
      </w:r>
    </w:p>
    <w:p w:rsidR="005573D4" w:rsidRDefault="005573D4" w:rsidP="005573D4">
      <w:pPr>
        <w:bidi/>
        <w:spacing w:after="0"/>
        <w:jc w:val="center"/>
        <w:rPr>
          <w:rFonts w:ascii="Traditional Arabic" w:hAnsi="Traditional Arabic" w:cs="Traditional Arabic" w:hint="cs"/>
          <w:b/>
          <w:bCs/>
          <w:sz w:val="44"/>
          <w:szCs w:val="44"/>
          <w:rtl/>
          <w:lang w:bidi="ar-DZ"/>
        </w:rPr>
      </w:pPr>
      <w:r>
        <w:rPr>
          <w:rFonts w:ascii="Traditional Arabic" w:hAnsi="Traditional Arabic" w:cs="Traditional Arabic" w:hint="cs"/>
          <w:b/>
          <w:bCs/>
          <w:sz w:val="44"/>
          <w:szCs w:val="44"/>
          <w:rtl/>
          <w:lang w:bidi="ar-DZ"/>
        </w:rPr>
        <w:t xml:space="preserve">إعداد: </w:t>
      </w:r>
    </w:p>
    <w:p w:rsidR="005573D4" w:rsidRPr="00CC7848" w:rsidRDefault="005573D4" w:rsidP="005573D4">
      <w:pPr>
        <w:bidi/>
        <w:spacing w:after="0"/>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أ.د وليدة حدادي</w:t>
      </w:r>
    </w:p>
    <w:p w:rsidR="00CC7848" w:rsidRDefault="00CC7848" w:rsidP="00CC7848">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D06D10" w:rsidRDefault="00D06D10" w:rsidP="00D06D10">
      <w:pPr>
        <w:bidi/>
        <w:spacing w:after="0"/>
        <w:jc w:val="mediumKashida"/>
        <w:rPr>
          <w:rFonts w:ascii="Traditional Arabic" w:hAnsi="Traditional Arabic" w:cs="Traditional Arabic"/>
          <w:b/>
          <w:bCs/>
          <w:sz w:val="36"/>
          <w:szCs w:val="36"/>
          <w:lang w:bidi="ar-DZ"/>
        </w:rPr>
      </w:pPr>
    </w:p>
    <w:p w:rsidR="003F099C" w:rsidRPr="00CC7848" w:rsidRDefault="00E1151F" w:rsidP="008F2979">
      <w:pPr>
        <w:bidi/>
        <w:spacing w:after="0"/>
        <w:jc w:val="mediumKashid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1</w:t>
      </w:r>
      <w:r w:rsidR="003F099C" w:rsidRPr="00CC7848">
        <w:rPr>
          <w:rFonts w:ascii="Traditional Arabic" w:hAnsi="Traditional Arabic" w:cs="Traditional Arabic"/>
          <w:b/>
          <w:bCs/>
          <w:sz w:val="36"/>
          <w:szCs w:val="36"/>
          <w:rtl/>
        </w:rPr>
        <w:t>- التوجهين الكمي والكيفي في بحوث الاعلام:</w:t>
      </w:r>
    </w:p>
    <w:p w:rsidR="00CA02F9" w:rsidRPr="00CC7848" w:rsidRDefault="00CA02F9" w:rsidP="00CC7848">
      <w:pPr>
        <w:bidi/>
        <w:spacing w:after="0"/>
        <w:jc w:val="mediumKashida"/>
        <w:rPr>
          <w:rFonts w:ascii="Traditional Arabic" w:hAnsi="Traditional Arabic" w:cs="Traditional Arabic"/>
          <w:sz w:val="36"/>
          <w:szCs w:val="36"/>
          <w:rtl/>
          <w:lang w:bidi="ar-DZ"/>
        </w:rPr>
      </w:pPr>
      <w:r w:rsidRPr="00CC7848">
        <w:rPr>
          <w:rFonts w:ascii="Traditional Arabic" w:hAnsi="Traditional Arabic" w:cs="Traditional Arabic"/>
          <w:sz w:val="36"/>
          <w:szCs w:val="36"/>
          <w:rtl/>
          <w:lang w:bidi="ar-DZ"/>
        </w:rPr>
        <w:t xml:space="preserve">   تتميز الدراسات العلمية في حقل العلوم الإنسانية والاجتماعية عموما وعلوم الإعلام والاتصال على وجه الخصوص بالاستعانة بثنائية الكمي والكيفي في دراسة الظواهر المختلفة، وهما توجهان يختلفان تماما في </w:t>
      </w:r>
      <w:r w:rsidRPr="00CC7848">
        <w:rPr>
          <w:rFonts w:ascii="Traditional Arabic" w:hAnsi="Traditional Arabic" w:cs="Traditional Arabic"/>
          <w:sz w:val="36"/>
          <w:szCs w:val="36"/>
          <w:rtl/>
        </w:rPr>
        <w:t>منطلقاتهما النظرية ومنهجيتهما البحثية في تحليل الظواهر الإعلامية والاتصالية، ف</w:t>
      </w:r>
      <w:r w:rsidRPr="00CC7848">
        <w:rPr>
          <w:rFonts w:ascii="Traditional Arabic" w:hAnsi="Traditional Arabic" w:cs="Traditional Arabic"/>
          <w:sz w:val="36"/>
          <w:szCs w:val="36"/>
          <w:rtl/>
          <w:lang w:bidi="ar-DZ"/>
        </w:rPr>
        <w:t>المقاربة الكمية</w:t>
      </w:r>
      <w:r w:rsidRPr="00CC7848">
        <w:rPr>
          <w:rFonts w:ascii="Traditional Arabic" w:hAnsi="Traditional Arabic" w:cs="Traditional Arabic"/>
          <w:sz w:val="36"/>
          <w:szCs w:val="36"/>
          <w:rtl/>
        </w:rPr>
        <w:t xml:space="preserve"> </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w:t>
      </w:r>
      <w:r w:rsidRPr="00CC7848">
        <w:rPr>
          <w:rFonts w:ascii="Traditional Arabic" w:hAnsi="Traditional Arabic" w:cs="Traditional Arabic"/>
          <w:sz w:val="36"/>
          <w:szCs w:val="36"/>
        </w:rPr>
        <w:t xml:space="preserve">Approche quantitative </w:t>
      </w:r>
      <w:r w:rsidRPr="00CC7848">
        <w:rPr>
          <w:rFonts w:ascii="Traditional Arabic" w:hAnsi="Traditional Arabic" w:cs="Traditional Arabic"/>
          <w:sz w:val="36"/>
          <w:szCs w:val="36"/>
          <w:rtl/>
        </w:rPr>
        <w:t>"</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تنبع من</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الفلسفة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الإمبريقية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الوضعية، التي ترى أن الظواهر العلمية قابلة للقياس،</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lang w:bidi="ar-DZ"/>
        </w:rPr>
        <w:t xml:space="preserve">والمقاربة الكيفية </w:t>
      </w:r>
      <w:r w:rsidRPr="00CC7848">
        <w:rPr>
          <w:rFonts w:ascii="Traditional Arabic" w:hAnsi="Traditional Arabic" w:cs="Traditional Arabic"/>
          <w:sz w:val="36"/>
          <w:szCs w:val="36"/>
          <w:rtl/>
        </w:rPr>
        <w:t>"</w:t>
      </w:r>
      <w:r w:rsidRPr="00CC7848">
        <w:rPr>
          <w:rFonts w:ascii="Traditional Arabic" w:hAnsi="Traditional Arabic" w:cs="Traditional Arabic"/>
          <w:sz w:val="36"/>
          <w:szCs w:val="36"/>
        </w:rPr>
        <w:t xml:space="preserve"> Approche qualitative </w:t>
      </w:r>
      <w:r w:rsidRPr="00CC7848">
        <w:rPr>
          <w:rFonts w:ascii="Traditional Arabic" w:hAnsi="Traditional Arabic" w:cs="Traditional Arabic"/>
          <w:sz w:val="36"/>
          <w:szCs w:val="36"/>
          <w:rtl/>
        </w:rPr>
        <w:t>" تنبع 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الفلسفة</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الاستبطانية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التأملية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أو</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البراديغم</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الرمزي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التأويلي، التي ترى أن الظواهر العلمية غير قابلة للتكميم، لذا فهي تستدعي الفهم في السياق الذي تتواجد فيه، وهذا ما أدى إلى ظهور جدل كبير بين الباحثين في مسألة المفاضلة بين التوجهين في تحقيق الموضوعية العلمية، خاصة مع البدايات الأولى لظهور البحوث الكيفية، حيث نشأ جل الباحثين في ظل</w:t>
      </w:r>
      <w:r w:rsidRPr="00CC7848">
        <w:rPr>
          <w:rFonts w:ascii="Traditional Arabic" w:hAnsi="Traditional Arabic" w:cs="Traditional Arabic"/>
          <w:sz w:val="36"/>
          <w:szCs w:val="36"/>
          <w:rtl/>
          <w:lang w:bidi="ar-DZ"/>
        </w:rPr>
        <w:t xml:space="preserve"> المقاربة الكمية.</w:t>
      </w:r>
    </w:p>
    <w:p w:rsidR="007152E7" w:rsidRPr="00E1151F" w:rsidRDefault="007152E7" w:rsidP="00E1151F">
      <w:pPr>
        <w:pStyle w:val="Paragraphedeliste"/>
        <w:numPr>
          <w:ilvl w:val="0"/>
          <w:numId w:val="9"/>
        </w:numPr>
        <w:bidi/>
        <w:spacing w:after="0"/>
        <w:jc w:val="mediumKashida"/>
        <w:rPr>
          <w:rFonts w:ascii="Traditional Arabic" w:hAnsi="Traditional Arabic" w:cs="Traditional Arabic"/>
          <w:b/>
          <w:bCs/>
          <w:sz w:val="36"/>
          <w:szCs w:val="36"/>
          <w:rtl/>
          <w:lang w:bidi="ar-DZ"/>
        </w:rPr>
      </w:pPr>
      <w:r w:rsidRPr="00E1151F">
        <w:rPr>
          <w:rFonts w:ascii="Traditional Arabic" w:hAnsi="Traditional Arabic" w:cs="Traditional Arabic"/>
          <w:b/>
          <w:bCs/>
          <w:sz w:val="36"/>
          <w:szCs w:val="36"/>
          <w:rtl/>
          <w:lang w:bidi="ar-DZ"/>
        </w:rPr>
        <w:t>مفهوم البحوث الكمية:</w:t>
      </w:r>
    </w:p>
    <w:p w:rsidR="007152E7" w:rsidRDefault="007152E7" w:rsidP="00CC7848">
      <w:pPr>
        <w:pStyle w:val="Paragraphedeliste"/>
        <w:bidi/>
        <w:spacing w:after="0"/>
        <w:ind w:left="1080"/>
        <w:jc w:val="mediumKashida"/>
        <w:rPr>
          <w:rFonts w:ascii="Traditional Arabic" w:hAnsi="Traditional Arabic" w:cs="Traditional Arabic"/>
          <w:sz w:val="36"/>
          <w:szCs w:val="36"/>
          <w:rtl/>
        </w:rPr>
      </w:pPr>
      <w:r w:rsidRPr="00CC7848">
        <w:rPr>
          <w:rFonts w:ascii="Traditional Arabic" w:hAnsi="Traditional Arabic" w:cs="Traditional Arabic"/>
          <w:sz w:val="36"/>
          <w:szCs w:val="36"/>
          <w:rtl/>
        </w:rPr>
        <w:t xml:space="preserve">        البحث الكمي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هو نوع من البحوث يعنى</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بجمع</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البيانات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خلال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استعمال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أدوات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قياس</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إحصائية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يتوافر</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فيها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الصدق</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والثبات، ويجري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تطبيقها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على</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عينة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الأفراد</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تمثل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المجتمع</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الأصلي،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ومن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ثم</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معالجة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البيانات</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بأساليب</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إحصائية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تقود</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في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النهاية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إلى</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نتائج</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يمكن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تعميمها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على</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المجتمع</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الأصلي، وهو</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مجموع</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الدرجات</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المتحصل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عليها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خلال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الإجابة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على</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فقرات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مقياس</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هذا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المفهوم.</w:t>
      </w:r>
    </w:p>
    <w:p w:rsidR="00D06D10" w:rsidRDefault="00D06D10" w:rsidP="00E1151F">
      <w:pPr>
        <w:pStyle w:val="Paragraphedeliste"/>
        <w:bidi/>
        <w:spacing w:after="0"/>
        <w:ind w:left="1080"/>
        <w:jc w:val="center"/>
        <w:rPr>
          <w:rFonts w:ascii="Traditional Arabic" w:hAnsi="Traditional Arabic" w:cs="Traditional Arabic"/>
          <w:sz w:val="36"/>
          <w:szCs w:val="36"/>
        </w:rPr>
      </w:pPr>
    </w:p>
    <w:p w:rsidR="00D06D10" w:rsidRDefault="00D06D10" w:rsidP="00D06D10">
      <w:pPr>
        <w:pStyle w:val="Paragraphedeliste"/>
        <w:bidi/>
        <w:spacing w:after="0"/>
        <w:ind w:left="1080"/>
        <w:jc w:val="center"/>
        <w:rPr>
          <w:rFonts w:ascii="Traditional Arabic" w:hAnsi="Traditional Arabic" w:cs="Traditional Arabic"/>
          <w:sz w:val="36"/>
          <w:szCs w:val="36"/>
        </w:rPr>
      </w:pPr>
    </w:p>
    <w:p w:rsidR="00D06D10" w:rsidRDefault="00D06D10" w:rsidP="00D06D10">
      <w:pPr>
        <w:pStyle w:val="Paragraphedeliste"/>
        <w:bidi/>
        <w:spacing w:after="0"/>
        <w:ind w:left="1080"/>
        <w:jc w:val="center"/>
        <w:rPr>
          <w:rFonts w:ascii="Traditional Arabic" w:hAnsi="Traditional Arabic" w:cs="Traditional Arabic"/>
          <w:sz w:val="36"/>
          <w:szCs w:val="36"/>
        </w:rPr>
      </w:pPr>
    </w:p>
    <w:p w:rsidR="00D06D10" w:rsidRDefault="00D06D10" w:rsidP="00D06D10">
      <w:pPr>
        <w:pStyle w:val="Paragraphedeliste"/>
        <w:bidi/>
        <w:spacing w:after="0"/>
        <w:ind w:left="1080"/>
        <w:jc w:val="center"/>
        <w:rPr>
          <w:rFonts w:ascii="Traditional Arabic" w:hAnsi="Traditional Arabic" w:cs="Traditional Arabic"/>
          <w:sz w:val="36"/>
          <w:szCs w:val="36"/>
        </w:rPr>
      </w:pPr>
    </w:p>
    <w:p w:rsidR="003F099C" w:rsidRPr="00663E49" w:rsidRDefault="003F099C" w:rsidP="00663E49">
      <w:pPr>
        <w:pStyle w:val="Paragraphedeliste"/>
        <w:numPr>
          <w:ilvl w:val="0"/>
          <w:numId w:val="9"/>
        </w:numPr>
        <w:bidi/>
        <w:spacing w:after="0"/>
        <w:jc w:val="mediumKashida"/>
        <w:rPr>
          <w:rFonts w:ascii="Traditional Arabic" w:hAnsi="Traditional Arabic" w:cs="Traditional Arabic"/>
          <w:b/>
          <w:bCs/>
          <w:sz w:val="36"/>
          <w:szCs w:val="36"/>
          <w:rtl/>
          <w:lang w:bidi="ar-DZ"/>
        </w:rPr>
      </w:pPr>
      <w:r w:rsidRPr="00663E49">
        <w:rPr>
          <w:rFonts w:ascii="Traditional Arabic" w:hAnsi="Traditional Arabic" w:cs="Traditional Arabic"/>
          <w:b/>
          <w:bCs/>
          <w:sz w:val="36"/>
          <w:szCs w:val="36"/>
          <w:rtl/>
          <w:lang w:bidi="ar-DZ"/>
        </w:rPr>
        <w:lastRenderedPageBreak/>
        <w:t>تطور الاهتمام بالبحوث الكمية في الدراسات الإعلامية:</w:t>
      </w:r>
    </w:p>
    <w:p w:rsidR="00597077" w:rsidRPr="00CC7848" w:rsidRDefault="00597077" w:rsidP="00CC7848">
      <w:pPr>
        <w:pStyle w:val="Paragraphedeliste"/>
        <w:pBdr>
          <w:top w:val="single" w:sz="4" w:space="1" w:color="auto"/>
          <w:bottom w:val="single" w:sz="4" w:space="1" w:color="auto"/>
        </w:pBdr>
        <w:bidi/>
        <w:spacing w:after="0"/>
        <w:ind w:left="1080"/>
        <w:jc w:val="mediumKashida"/>
        <w:rPr>
          <w:rFonts w:ascii="Traditional Arabic" w:hAnsi="Traditional Arabic" w:cs="Traditional Arabic"/>
          <w:sz w:val="36"/>
          <w:szCs w:val="36"/>
          <w:rtl/>
          <w:lang w:bidi="ar-DZ"/>
        </w:rPr>
      </w:pPr>
      <w:r w:rsidRPr="00CC7848">
        <w:rPr>
          <w:rFonts w:ascii="Traditional Arabic" w:hAnsi="Traditional Arabic" w:cs="Traditional Arabic"/>
          <w:sz w:val="36"/>
          <w:szCs w:val="36"/>
          <w:rtl/>
          <w:lang w:bidi="ar-DZ"/>
        </w:rPr>
        <w:t>المرحلة الاولى</w:t>
      </w:r>
    </w:p>
    <w:p w:rsidR="00597077" w:rsidRPr="00CC7848" w:rsidRDefault="00597077" w:rsidP="00CC7848">
      <w:pPr>
        <w:pStyle w:val="Paragraphedeliste"/>
        <w:bidi/>
        <w:spacing w:after="0"/>
        <w:ind w:left="1080"/>
        <w:jc w:val="mediumKashida"/>
        <w:rPr>
          <w:rFonts w:ascii="Traditional Arabic" w:hAnsi="Traditional Arabic" w:cs="Traditional Arabic"/>
          <w:sz w:val="36"/>
          <w:szCs w:val="36"/>
          <w:rtl/>
        </w:rPr>
      </w:pPr>
    </w:p>
    <w:tbl>
      <w:tblPr>
        <w:bidiVisual/>
        <w:tblW w:w="8686"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86"/>
      </w:tblGrid>
      <w:tr w:rsidR="00597077" w:rsidRPr="00CC7848" w:rsidTr="00597077">
        <w:trPr>
          <w:trHeight w:val="1754"/>
        </w:trPr>
        <w:tc>
          <w:tcPr>
            <w:tcW w:w="8686" w:type="dxa"/>
          </w:tcPr>
          <w:p w:rsidR="00597077" w:rsidRPr="00CC7848" w:rsidRDefault="00597077" w:rsidP="00CC7848">
            <w:pPr>
              <w:pStyle w:val="Paragraphedeliste"/>
              <w:bidi/>
              <w:spacing w:after="0"/>
              <w:ind w:left="1568"/>
              <w:jc w:val="mediumKashida"/>
              <w:rPr>
                <w:rFonts w:ascii="Traditional Arabic" w:hAnsi="Traditional Arabic" w:cs="Traditional Arabic"/>
                <w:sz w:val="36"/>
                <w:szCs w:val="36"/>
              </w:rPr>
            </w:pPr>
            <w:r w:rsidRPr="00CC7848">
              <w:rPr>
                <w:rFonts w:ascii="Traditional Arabic" w:hAnsi="Traditional Arabic" w:cs="Traditional Arabic"/>
                <w:sz w:val="36"/>
                <w:szCs w:val="36"/>
                <w:rtl/>
              </w:rPr>
              <w:t>سادت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ميدان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البحث</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العلمي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في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العلوم</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الإنسانية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والاجتماعية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خلال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القرن</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العشرين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مناهج</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بحثية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تعتمد البيانات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الكمية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الميدانية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والتحليل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الإحصائي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لهذه</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البيانات</w:t>
            </w:r>
          </w:p>
          <w:p w:rsidR="00597077" w:rsidRPr="00CC7848" w:rsidRDefault="00597077" w:rsidP="00CC7848">
            <w:pPr>
              <w:bidi/>
              <w:spacing w:after="0"/>
              <w:jc w:val="mediumKashida"/>
              <w:rPr>
                <w:rFonts w:ascii="Traditional Arabic" w:hAnsi="Traditional Arabic" w:cs="Traditional Arabic"/>
                <w:sz w:val="36"/>
                <w:szCs w:val="36"/>
                <w:rtl/>
              </w:rPr>
            </w:pPr>
          </w:p>
        </w:tc>
      </w:tr>
    </w:tbl>
    <w:p w:rsidR="00597077" w:rsidRPr="00CC7848" w:rsidRDefault="00597077" w:rsidP="00CC7848">
      <w:pPr>
        <w:pStyle w:val="Paragraphedeliste"/>
        <w:pBdr>
          <w:top w:val="single" w:sz="4" w:space="1" w:color="auto"/>
          <w:bottom w:val="single" w:sz="4" w:space="1" w:color="auto"/>
        </w:pBdr>
        <w:bidi/>
        <w:spacing w:after="0"/>
        <w:ind w:left="1080"/>
        <w:jc w:val="mediumKashida"/>
        <w:rPr>
          <w:rFonts w:ascii="Traditional Arabic" w:hAnsi="Traditional Arabic" w:cs="Traditional Arabic"/>
          <w:sz w:val="36"/>
          <w:szCs w:val="36"/>
          <w:rtl/>
          <w:lang w:bidi="ar-DZ"/>
        </w:rPr>
      </w:pPr>
    </w:p>
    <w:p w:rsidR="00597077" w:rsidRPr="00CC7848" w:rsidRDefault="00597077" w:rsidP="00CC7848">
      <w:pPr>
        <w:pStyle w:val="Paragraphedeliste"/>
        <w:pBdr>
          <w:top w:val="single" w:sz="4" w:space="1" w:color="auto"/>
          <w:bottom w:val="single" w:sz="4" w:space="1" w:color="auto"/>
        </w:pBdr>
        <w:bidi/>
        <w:spacing w:after="0"/>
        <w:ind w:left="1080"/>
        <w:jc w:val="mediumKashida"/>
        <w:rPr>
          <w:rFonts w:ascii="Traditional Arabic" w:hAnsi="Traditional Arabic" w:cs="Traditional Arabic"/>
          <w:sz w:val="36"/>
          <w:szCs w:val="36"/>
          <w:rtl/>
          <w:lang w:bidi="ar-DZ"/>
        </w:rPr>
      </w:pPr>
      <w:r w:rsidRPr="00CC7848">
        <w:rPr>
          <w:rFonts w:ascii="Traditional Arabic" w:hAnsi="Traditional Arabic" w:cs="Traditional Arabic"/>
          <w:sz w:val="36"/>
          <w:szCs w:val="36"/>
          <w:rtl/>
          <w:lang w:bidi="ar-DZ"/>
        </w:rPr>
        <w:t>المرحلة الثانية</w:t>
      </w:r>
    </w:p>
    <w:p w:rsidR="00597077" w:rsidRPr="00CC7848" w:rsidRDefault="00597077" w:rsidP="00CC7848">
      <w:pPr>
        <w:bidi/>
        <w:jc w:val="mediumKashida"/>
        <w:rPr>
          <w:rFonts w:ascii="Traditional Arabic" w:hAnsi="Traditional Arabic" w:cs="Traditional Arabic"/>
          <w:sz w:val="36"/>
          <w:szCs w:val="36"/>
          <w:rtl/>
          <w:lang w:bidi="ar-DZ"/>
        </w:rPr>
      </w:pPr>
    </w:p>
    <w:tbl>
      <w:tblPr>
        <w:bidiVisual/>
        <w:tblW w:w="1009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92"/>
      </w:tblGrid>
      <w:tr w:rsidR="00597077" w:rsidRPr="00CC7848" w:rsidTr="00597077">
        <w:trPr>
          <w:trHeight w:val="3159"/>
        </w:trPr>
        <w:tc>
          <w:tcPr>
            <w:tcW w:w="10092" w:type="dxa"/>
          </w:tcPr>
          <w:p w:rsidR="00597077" w:rsidRPr="00CC7848" w:rsidRDefault="00597077" w:rsidP="00CC7848">
            <w:pPr>
              <w:bidi/>
              <w:ind w:left="790"/>
              <w:jc w:val="mediumKashida"/>
              <w:rPr>
                <w:rFonts w:ascii="Traditional Arabic" w:hAnsi="Traditional Arabic" w:cs="Traditional Arabic"/>
                <w:sz w:val="36"/>
                <w:szCs w:val="36"/>
                <w:rtl/>
                <w:lang w:bidi="ar-DZ"/>
              </w:rPr>
            </w:pPr>
            <w:r w:rsidRPr="00CC7848">
              <w:rPr>
                <w:rFonts w:ascii="Traditional Arabic" w:hAnsi="Traditional Arabic" w:cs="Traditional Arabic"/>
                <w:sz w:val="36"/>
                <w:szCs w:val="36"/>
                <w:rtl/>
                <w:lang w:bidi="ar-DZ"/>
              </w:rPr>
              <w:t>الاهتمام بالبحث الكمي، حيث ارتفعت مكانته خلال الأربعينيات والخمسينيات من القرن الماضي، ففي سنة 1957 نشر "ولبور شرام" مقالة عن مناهج البحث لدراسات منشورة في دورية "</w:t>
            </w:r>
            <w:r w:rsidRPr="00CC7848">
              <w:rPr>
                <w:rFonts w:ascii="Traditional Arabic" w:hAnsi="Traditional Arabic" w:cs="Traditional Arabic"/>
                <w:sz w:val="36"/>
                <w:szCs w:val="36"/>
                <w:lang w:val="en-US" w:bidi="ar-DZ"/>
              </w:rPr>
              <w:t>Journalism</w:t>
            </w:r>
            <w:r w:rsidRPr="00CC7848">
              <w:rPr>
                <w:rFonts w:ascii="Traditional Arabic" w:hAnsi="Traditional Arabic" w:cs="Traditional Arabic"/>
                <w:sz w:val="36"/>
                <w:szCs w:val="36"/>
                <w:rtl/>
                <w:lang w:val="en-US" w:bidi="ar-DZ"/>
              </w:rPr>
              <w:t xml:space="preserve"> </w:t>
            </w:r>
            <w:r w:rsidRPr="00CC7848">
              <w:rPr>
                <w:rFonts w:ascii="Traditional Arabic" w:hAnsi="Traditional Arabic" w:cs="Traditional Arabic"/>
                <w:sz w:val="36"/>
                <w:szCs w:val="36"/>
                <w:lang w:val="en-US" w:bidi="ar-DZ"/>
              </w:rPr>
              <w:t>Quarterly</w:t>
            </w:r>
            <w:r w:rsidRPr="00CC7848">
              <w:rPr>
                <w:rFonts w:ascii="Traditional Arabic" w:hAnsi="Traditional Arabic" w:cs="Traditional Arabic"/>
                <w:sz w:val="36"/>
                <w:szCs w:val="36"/>
                <w:rtl/>
                <w:lang w:bidi="ar-DZ"/>
              </w:rPr>
              <w:t>" في الفترة بين منتصف الثلاثينيات ومنتصف الخمسينيات، وقد وجد أن 10</w:t>
            </w:r>
            <w:r w:rsidRPr="00CC7848">
              <w:rPr>
                <w:rFonts w:ascii="Traditional Arabic" w:hAnsi="Traditional Arabic" w:cs="Traditional Arabic"/>
                <w:sz w:val="36"/>
                <w:szCs w:val="36"/>
                <w:lang w:val="en-US" w:bidi="ar-DZ"/>
              </w:rPr>
              <w:t>%</w:t>
            </w:r>
            <w:r w:rsidRPr="00CC7848">
              <w:rPr>
                <w:rFonts w:ascii="Traditional Arabic" w:hAnsi="Traditional Arabic" w:cs="Traditional Arabic"/>
                <w:sz w:val="36"/>
                <w:szCs w:val="36"/>
                <w:rtl/>
                <w:lang w:val="en-US" w:bidi="ar-DZ"/>
              </w:rPr>
              <w:t xml:space="preserve"> فقط من هذه المقالات منشورة في الفترة من 1937-1942، وقد اعتمدت أساسا على البيانات الكمية، وفي الفترة من 1952-1956 جاء نصف المقالات المنشورة ضمن البحوث الكمية</w:t>
            </w:r>
            <w:r w:rsidR="007F2BD9" w:rsidRPr="00CC7848">
              <w:rPr>
                <w:rFonts w:ascii="Traditional Arabic" w:hAnsi="Traditional Arabic" w:cs="Traditional Arabic"/>
                <w:sz w:val="36"/>
                <w:szCs w:val="36"/>
                <w:rtl/>
                <w:lang w:val="en-US" w:bidi="ar-DZ"/>
              </w:rPr>
              <w:t>.</w:t>
            </w:r>
          </w:p>
        </w:tc>
      </w:tr>
    </w:tbl>
    <w:p w:rsidR="00040D0B" w:rsidRDefault="00040D0B" w:rsidP="00CC7848">
      <w:pPr>
        <w:pBdr>
          <w:top w:val="single" w:sz="4" w:space="1" w:color="auto"/>
          <w:bottom w:val="single" w:sz="4" w:space="1" w:color="auto"/>
        </w:pBdr>
        <w:bidi/>
        <w:jc w:val="mediumKashida"/>
        <w:rPr>
          <w:rFonts w:ascii="Traditional Arabic" w:hAnsi="Traditional Arabic" w:cs="Traditional Arabic"/>
          <w:sz w:val="36"/>
          <w:szCs w:val="36"/>
          <w:rtl/>
          <w:lang w:val="en-US" w:bidi="ar-DZ"/>
        </w:rPr>
      </w:pPr>
    </w:p>
    <w:p w:rsidR="00040D0B" w:rsidRDefault="00040D0B" w:rsidP="00040D0B">
      <w:pPr>
        <w:pBdr>
          <w:top w:val="single" w:sz="4" w:space="1" w:color="auto"/>
          <w:bottom w:val="single" w:sz="4" w:space="1" w:color="auto"/>
        </w:pBdr>
        <w:bidi/>
        <w:jc w:val="mediumKashida"/>
        <w:rPr>
          <w:rFonts w:ascii="Traditional Arabic" w:hAnsi="Traditional Arabic" w:cs="Traditional Arabic"/>
          <w:sz w:val="36"/>
          <w:szCs w:val="36"/>
          <w:rtl/>
          <w:lang w:val="en-US" w:bidi="ar-DZ"/>
        </w:rPr>
      </w:pPr>
    </w:p>
    <w:p w:rsidR="007F2BD9" w:rsidRPr="00CC7848" w:rsidRDefault="007F2BD9" w:rsidP="00040D0B">
      <w:pPr>
        <w:pBdr>
          <w:top w:val="single" w:sz="4" w:space="1" w:color="auto"/>
          <w:bottom w:val="single" w:sz="4" w:space="1" w:color="auto"/>
        </w:pBdr>
        <w:bidi/>
        <w:jc w:val="mediumKashida"/>
        <w:rPr>
          <w:rFonts w:ascii="Traditional Arabic" w:hAnsi="Traditional Arabic" w:cs="Traditional Arabic"/>
          <w:sz w:val="36"/>
          <w:szCs w:val="36"/>
          <w:rtl/>
          <w:lang w:val="en-US" w:bidi="ar-DZ"/>
        </w:rPr>
      </w:pPr>
      <w:r w:rsidRPr="00CC7848">
        <w:rPr>
          <w:rFonts w:ascii="Traditional Arabic" w:hAnsi="Traditional Arabic" w:cs="Traditional Arabic"/>
          <w:sz w:val="36"/>
          <w:szCs w:val="36"/>
          <w:rtl/>
          <w:lang w:val="en-US" w:bidi="ar-DZ"/>
        </w:rPr>
        <w:t>المرحلة الثالثة:</w:t>
      </w:r>
    </w:p>
    <w:tbl>
      <w:tblPr>
        <w:bidiVisual/>
        <w:tblW w:w="982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25"/>
      </w:tblGrid>
      <w:tr w:rsidR="007F2BD9" w:rsidRPr="00CC7848" w:rsidTr="007F2BD9">
        <w:trPr>
          <w:trHeight w:val="2787"/>
        </w:trPr>
        <w:tc>
          <w:tcPr>
            <w:tcW w:w="9825" w:type="dxa"/>
          </w:tcPr>
          <w:p w:rsidR="007F2BD9" w:rsidRPr="00CC7848" w:rsidRDefault="007F2BD9" w:rsidP="00CC7848">
            <w:pPr>
              <w:bidi/>
              <w:ind w:left="523"/>
              <w:jc w:val="mediumKashida"/>
              <w:rPr>
                <w:rFonts w:ascii="Traditional Arabic" w:hAnsi="Traditional Arabic" w:cs="Traditional Arabic"/>
                <w:sz w:val="36"/>
                <w:szCs w:val="36"/>
                <w:rtl/>
                <w:lang w:val="en-US" w:bidi="ar-DZ"/>
              </w:rPr>
            </w:pPr>
          </w:p>
          <w:p w:rsidR="007F2BD9" w:rsidRPr="00CC7848" w:rsidRDefault="007F2BD9" w:rsidP="00CC7848">
            <w:pPr>
              <w:bidi/>
              <w:ind w:left="523"/>
              <w:jc w:val="mediumKashida"/>
              <w:rPr>
                <w:rFonts w:ascii="Traditional Arabic" w:hAnsi="Traditional Arabic" w:cs="Traditional Arabic"/>
                <w:sz w:val="36"/>
                <w:szCs w:val="36"/>
                <w:rtl/>
                <w:lang w:val="en-US" w:bidi="ar-DZ"/>
              </w:rPr>
            </w:pPr>
            <w:r w:rsidRPr="00CC7848">
              <w:rPr>
                <w:rFonts w:ascii="Traditional Arabic" w:hAnsi="Traditional Arabic" w:cs="Traditional Arabic"/>
                <w:sz w:val="36"/>
                <w:szCs w:val="36"/>
                <w:rtl/>
                <w:lang w:val="en-US" w:bidi="ar-DZ"/>
              </w:rPr>
              <w:t>التحول إلى الاتجاه الكيفي مع نمو الاتجاهات النظرية في السبعينيات من القرن الماضي</w:t>
            </w:r>
            <w:r w:rsidRPr="00CC7848">
              <w:rPr>
                <w:rFonts w:ascii="Traditional Arabic" w:hAnsi="Traditional Arabic" w:cs="Traditional Arabic"/>
                <w:sz w:val="36"/>
                <w:szCs w:val="36"/>
                <w:rtl/>
                <w:lang w:bidi="ar-DZ"/>
              </w:rPr>
              <w:t>، وتبع ذلك ظهور دوريات جديدة في هذا المجال، اهتمت بعلم الاجتماع التفسيري، مثل مجلة الحياة الحضرية "</w:t>
            </w:r>
            <w:r w:rsidRPr="00CC7848">
              <w:rPr>
                <w:rFonts w:ascii="Traditional Arabic" w:hAnsi="Traditional Arabic" w:cs="Traditional Arabic"/>
                <w:sz w:val="36"/>
                <w:szCs w:val="36"/>
                <w:lang w:val="en-US" w:bidi="ar-DZ"/>
              </w:rPr>
              <w:t>Urban Life</w:t>
            </w:r>
            <w:r w:rsidRPr="00CC7848">
              <w:rPr>
                <w:rFonts w:ascii="Traditional Arabic" w:hAnsi="Traditional Arabic" w:cs="Traditional Arabic"/>
                <w:sz w:val="36"/>
                <w:szCs w:val="36"/>
                <w:rtl/>
                <w:lang w:bidi="ar-DZ"/>
              </w:rPr>
              <w:t>" والتفاعلية الرمزية وعلم الاجتماع الكيفي "</w:t>
            </w:r>
            <w:r w:rsidRPr="00CC7848">
              <w:rPr>
                <w:rFonts w:ascii="Traditional Arabic" w:hAnsi="Traditional Arabic" w:cs="Traditional Arabic"/>
                <w:sz w:val="36"/>
                <w:szCs w:val="36"/>
                <w:lang w:bidi="ar-DZ"/>
              </w:rPr>
              <w:t xml:space="preserve">Qalitative </w:t>
            </w:r>
            <w:r w:rsidRPr="00CC7848">
              <w:rPr>
                <w:rFonts w:ascii="Traditional Arabic" w:hAnsi="Traditional Arabic" w:cs="Traditional Arabic"/>
                <w:sz w:val="36"/>
                <w:szCs w:val="36"/>
                <w:lang w:val="en-US" w:bidi="ar-DZ"/>
              </w:rPr>
              <w:t>Sociology</w:t>
            </w:r>
          </w:p>
        </w:tc>
      </w:tr>
    </w:tbl>
    <w:p w:rsidR="00B71AA2" w:rsidRPr="00CC7848" w:rsidRDefault="00B71AA2" w:rsidP="00CC7848">
      <w:pPr>
        <w:jc w:val="mediumKashida"/>
        <w:rPr>
          <w:rFonts w:ascii="Traditional Arabic" w:hAnsi="Traditional Arabic" w:cs="Traditional Arabic"/>
          <w:sz w:val="36"/>
          <w:szCs w:val="36"/>
          <w:rtl/>
          <w:lang w:bidi="ar-DZ"/>
        </w:rPr>
      </w:pPr>
    </w:p>
    <w:p w:rsidR="002A6AA2" w:rsidRPr="00CC7848" w:rsidRDefault="002A6AA2" w:rsidP="00CC7848">
      <w:pPr>
        <w:pBdr>
          <w:top w:val="single" w:sz="4" w:space="1" w:color="auto"/>
          <w:bottom w:val="single" w:sz="4" w:space="1" w:color="auto"/>
        </w:pBdr>
        <w:bidi/>
        <w:jc w:val="mediumKashida"/>
        <w:rPr>
          <w:rFonts w:ascii="Traditional Arabic" w:hAnsi="Traditional Arabic" w:cs="Traditional Arabic"/>
          <w:sz w:val="36"/>
          <w:szCs w:val="36"/>
          <w:rtl/>
          <w:lang w:bidi="ar-DZ"/>
        </w:rPr>
      </w:pPr>
      <w:r w:rsidRPr="00CC7848">
        <w:rPr>
          <w:rFonts w:ascii="Traditional Arabic" w:hAnsi="Traditional Arabic" w:cs="Traditional Arabic"/>
          <w:sz w:val="36"/>
          <w:szCs w:val="36"/>
          <w:rtl/>
          <w:lang w:bidi="ar-DZ"/>
        </w:rPr>
        <w:t>المرحلة الرابعة:</w:t>
      </w:r>
    </w:p>
    <w:p w:rsidR="002A6AA2" w:rsidRPr="00CC7848" w:rsidRDefault="002A6AA2" w:rsidP="00CC7848">
      <w:pPr>
        <w:pBdr>
          <w:top w:val="single" w:sz="4" w:space="1" w:color="auto"/>
          <w:bottom w:val="single" w:sz="4" w:space="1" w:color="auto"/>
        </w:pBdr>
        <w:bidi/>
        <w:jc w:val="mediumKashida"/>
        <w:rPr>
          <w:rFonts w:ascii="Traditional Arabic" w:hAnsi="Traditional Arabic" w:cs="Traditional Arabic"/>
          <w:sz w:val="36"/>
          <w:szCs w:val="36"/>
          <w:lang w:bidi="ar-DZ"/>
        </w:rPr>
      </w:pPr>
    </w:p>
    <w:p w:rsidR="002A6AA2" w:rsidRPr="00CC7848" w:rsidRDefault="002A6AA2" w:rsidP="00CC7848">
      <w:pPr>
        <w:bidi/>
        <w:jc w:val="mediumKashida"/>
        <w:rPr>
          <w:rFonts w:ascii="Traditional Arabic" w:hAnsi="Traditional Arabic" w:cs="Traditional Arabic"/>
          <w:sz w:val="36"/>
          <w:szCs w:val="36"/>
          <w:rtl/>
          <w:lang w:val="en-US" w:bidi="ar-DZ"/>
        </w:rPr>
      </w:pPr>
    </w:p>
    <w:tbl>
      <w:tblPr>
        <w:bidiVisual/>
        <w:tblW w:w="1011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15"/>
      </w:tblGrid>
      <w:tr w:rsidR="002A6AA2" w:rsidRPr="00CC7848" w:rsidTr="002A6AA2">
        <w:trPr>
          <w:trHeight w:val="2102"/>
        </w:trPr>
        <w:tc>
          <w:tcPr>
            <w:tcW w:w="10115" w:type="dxa"/>
          </w:tcPr>
          <w:p w:rsidR="002A6AA2" w:rsidRPr="00CC7848" w:rsidRDefault="002A6AA2" w:rsidP="00CC7848">
            <w:pPr>
              <w:bidi/>
              <w:ind w:left="349"/>
              <w:jc w:val="mediumKashida"/>
              <w:rPr>
                <w:rFonts w:ascii="Traditional Arabic" w:hAnsi="Traditional Arabic" w:cs="Traditional Arabic"/>
                <w:sz w:val="36"/>
                <w:szCs w:val="36"/>
                <w:rtl/>
                <w:lang w:val="en-US" w:bidi="ar-DZ"/>
              </w:rPr>
            </w:pPr>
            <w:r w:rsidRPr="00CC7848">
              <w:rPr>
                <w:rFonts w:ascii="Traditional Arabic" w:hAnsi="Traditional Arabic" w:cs="Traditional Arabic"/>
                <w:sz w:val="36"/>
                <w:szCs w:val="36"/>
                <w:rtl/>
                <w:lang w:val="en-US" w:bidi="ar-DZ"/>
              </w:rPr>
              <w:t>في فترة الثمانينات ظهرت اعتراضات على استخدام المنهج الكمي، حيث وردت في كتب عديدة من مناهج البحث.</w:t>
            </w:r>
          </w:p>
        </w:tc>
      </w:tr>
    </w:tbl>
    <w:p w:rsidR="00BE49D5" w:rsidRPr="00CC7848" w:rsidRDefault="00BE49D5" w:rsidP="00CC7848">
      <w:pPr>
        <w:bidi/>
        <w:jc w:val="mediumKashida"/>
        <w:rPr>
          <w:rFonts w:ascii="Traditional Arabic" w:hAnsi="Traditional Arabic" w:cs="Traditional Arabic"/>
          <w:sz w:val="36"/>
          <w:szCs w:val="36"/>
          <w:rtl/>
          <w:lang w:bidi="ar-DZ"/>
        </w:rPr>
      </w:pPr>
    </w:p>
    <w:p w:rsidR="002A6AA2" w:rsidRPr="00CC7848" w:rsidRDefault="00BE49D5" w:rsidP="00CC7848">
      <w:pPr>
        <w:pBdr>
          <w:top w:val="single" w:sz="4" w:space="1" w:color="auto"/>
          <w:bottom w:val="single" w:sz="4" w:space="1" w:color="auto"/>
        </w:pBdr>
        <w:bidi/>
        <w:jc w:val="mediumKashida"/>
        <w:rPr>
          <w:rFonts w:ascii="Traditional Arabic" w:hAnsi="Traditional Arabic" w:cs="Traditional Arabic"/>
          <w:sz w:val="36"/>
          <w:szCs w:val="36"/>
          <w:rtl/>
          <w:lang w:bidi="ar-DZ"/>
        </w:rPr>
      </w:pPr>
      <w:r w:rsidRPr="00CC7848">
        <w:rPr>
          <w:rFonts w:ascii="Traditional Arabic" w:hAnsi="Traditional Arabic" w:cs="Traditional Arabic"/>
          <w:sz w:val="36"/>
          <w:szCs w:val="36"/>
          <w:rtl/>
          <w:lang w:bidi="ar-DZ"/>
        </w:rPr>
        <w:t>المرحلة الخامسة:</w:t>
      </w:r>
    </w:p>
    <w:tbl>
      <w:tblPr>
        <w:bidiVisual/>
        <w:tblW w:w="103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70"/>
      </w:tblGrid>
      <w:tr w:rsidR="00BE49D5" w:rsidRPr="00CC7848" w:rsidTr="00BE49D5">
        <w:trPr>
          <w:trHeight w:val="2346"/>
        </w:trPr>
        <w:tc>
          <w:tcPr>
            <w:tcW w:w="10370" w:type="dxa"/>
          </w:tcPr>
          <w:p w:rsidR="00BE49D5" w:rsidRPr="00CC7848" w:rsidRDefault="00BE49D5" w:rsidP="00CC7848">
            <w:pPr>
              <w:bidi/>
              <w:ind w:left="883"/>
              <w:jc w:val="mediumKashida"/>
              <w:rPr>
                <w:rFonts w:ascii="Traditional Arabic" w:hAnsi="Traditional Arabic" w:cs="Traditional Arabic"/>
                <w:sz w:val="36"/>
                <w:szCs w:val="36"/>
                <w:rtl/>
              </w:rPr>
            </w:pPr>
          </w:p>
          <w:p w:rsidR="00BE49D5" w:rsidRPr="00CC7848" w:rsidRDefault="00BE49D5" w:rsidP="00CC7848">
            <w:pPr>
              <w:bidi/>
              <w:ind w:left="883"/>
              <w:jc w:val="mediumKashida"/>
              <w:rPr>
                <w:rFonts w:ascii="Traditional Arabic" w:hAnsi="Traditional Arabic" w:cs="Traditional Arabic"/>
                <w:sz w:val="36"/>
                <w:szCs w:val="36"/>
                <w:rtl/>
              </w:rPr>
            </w:pPr>
            <w:r w:rsidRPr="00CC7848">
              <w:rPr>
                <w:rFonts w:ascii="Traditional Arabic" w:hAnsi="Traditional Arabic" w:cs="Traditional Arabic"/>
                <w:sz w:val="36"/>
                <w:szCs w:val="36"/>
                <w:rtl/>
              </w:rPr>
              <w:t>وخلال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العقدين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الأخيرين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القرن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العشرين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تحول</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عدد</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الباحثين</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الضالعين</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في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مجال المنهجية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الكمية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في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الولايات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المتحدة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وأوروبا،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بعد</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ما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قضوا</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سنوات</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طويلة في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تدريس</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وممارسة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البحث الكمي،</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إلى</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المناهج</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النوعية</w:t>
            </w:r>
            <w:r w:rsidRPr="00CC7848">
              <w:rPr>
                <w:rFonts w:ascii="Traditional Arabic" w:hAnsi="Traditional Arabic" w:cs="Traditional Arabic"/>
                <w:sz w:val="36"/>
                <w:szCs w:val="36"/>
              </w:rPr>
              <w:t xml:space="preserve"> </w:t>
            </w:r>
            <w:r w:rsidRPr="00CC7848">
              <w:rPr>
                <w:rFonts w:ascii="Traditional Arabic" w:hAnsi="Traditional Arabic" w:cs="Traditional Arabic"/>
                <w:sz w:val="36"/>
                <w:szCs w:val="36"/>
                <w:rtl/>
              </w:rPr>
              <w:t>بصورة</w:t>
            </w:r>
            <w:r w:rsidRPr="00CC7848">
              <w:rPr>
                <w:rFonts w:ascii="Traditional Arabic" w:hAnsi="Traditional Arabic" w:cs="Traditional Arabic"/>
                <w:sz w:val="36"/>
                <w:szCs w:val="36"/>
                <w:rtl/>
                <w:lang w:bidi="ar-DZ"/>
              </w:rPr>
              <w:t xml:space="preserve"> </w:t>
            </w:r>
            <w:r w:rsidRPr="00CC7848">
              <w:rPr>
                <w:rFonts w:ascii="Traditional Arabic" w:hAnsi="Traditional Arabic" w:cs="Traditional Arabic"/>
                <w:sz w:val="36"/>
                <w:szCs w:val="36"/>
                <w:rtl/>
              </w:rPr>
              <w:t>ملحوظة،</w:t>
            </w:r>
          </w:p>
        </w:tc>
      </w:tr>
    </w:tbl>
    <w:p w:rsidR="00D06D10" w:rsidRPr="00FE12C8" w:rsidRDefault="00D06D10" w:rsidP="00D06D10">
      <w:pPr>
        <w:bidi/>
        <w:spacing w:after="0" w:line="36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lang w:bidi="ar-DZ"/>
        </w:rPr>
        <w:lastRenderedPageBreak/>
        <w:t>4</w:t>
      </w:r>
      <w:r w:rsidRPr="00FE12C8">
        <w:rPr>
          <w:rFonts w:ascii="Traditional Arabic" w:hAnsi="Traditional Arabic" w:cs="Traditional Arabic"/>
          <w:b/>
          <w:bCs/>
          <w:sz w:val="36"/>
          <w:szCs w:val="36"/>
          <w:rtl/>
          <w:lang w:bidi="ar-DZ"/>
        </w:rPr>
        <w:t>- عوامل تطور الاهتمام بالبحوث الكمية في الدراسات الإعلامية:</w:t>
      </w:r>
    </w:p>
    <w:p w:rsidR="00D06D10" w:rsidRPr="00FE12C8" w:rsidRDefault="00D06D10" w:rsidP="00D06D10">
      <w:pPr>
        <w:bidi/>
        <w:spacing w:after="0" w:line="360" w:lineRule="auto"/>
        <w:jc w:val="both"/>
        <w:rPr>
          <w:rFonts w:ascii="Traditional Arabic" w:hAnsi="Traditional Arabic" w:cs="Traditional Arabic"/>
          <w:sz w:val="36"/>
          <w:szCs w:val="36"/>
          <w:rtl/>
        </w:rPr>
      </w:pPr>
      <w:r w:rsidRPr="00FE12C8">
        <w:rPr>
          <w:rFonts w:ascii="Traditional Arabic" w:hAnsi="Traditional Arabic" w:cs="Traditional Arabic"/>
          <w:sz w:val="36"/>
          <w:szCs w:val="36"/>
          <w:rtl/>
        </w:rPr>
        <w:t>ظلت ولمدة طويلة البحوث الكمية مسيطرة في مجال العلوم الإنسانية والاجتماعية عموما مقارنة بالبحوث الكيفية، فاستنادها إلى المناهج المستخدمة في العلوم الطبيعية، جعل الباحثون يعتقدون بعلميتها وبدقتها وضرورتها في إجراء أي بحث علمي للاعتداد به، والجزم بمصداقية نتائجه، ويدعون إلى ضرورة استعمال التكميم في دراسة الظواهر الإنسانية والاجتماعية بصفة عامة، والإعلامية بصفة خاصة.</w:t>
      </w:r>
    </w:p>
    <w:p w:rsidR="00D06D10" w:rsidRPr="00FE12C8" w:rsidRDefault="00D06D10" w:rsidP="00D06D10">
      <w:pPr>
        <w:bidi/>
        <w:spacing w:line="360" w:lineRule="auto"/>
        <w:jc w:val="both"/>
        <w:rPr>
          <w:rFonts w:ascii="Traditional Arabic" w:hAnsi="Traditional Arabic" w:cs="Traditional Arabic"/>
          <w:sz w:val="36"/>
          <w:szCs w:val="36"/>
          <w:rtl/>
          <w:lang w:val="en-US" w:bidi="ar-DZ"/>
        </w:rPr>
      </w:pPr>
      <w:r w:rsidRPr="00FE12C8">
        <w:rPr>
          <w:rFonts w:ascii="Traditional Arabic" w:hAnsi="Traditional Arabic" w:cs="Traditional Arabic"/>
          <w:sz w:val="36"/>
          <w:szCs w:val="36"/>
          <w:rtl/>
          <w:lang w:val="en-US" w:bidi="ar-DZ"/>
        </w:rPr>
        <w:t xml:space="preserve">       ويرجع بعض الباحثين أسباب تطور الاهتمام باستخدام البحوث الكمية في الدراسات الإعلامية إلى:</w:t>
      </w:r>
    </w:p>
    <w:p w:rsidR="00D06D10" w:rsidRPr="00FE12C8" w:rsidRDefault="00D06D10" w:rsidP="00D06D10">
      <w:pPr>
        <w:pStyle w:val="Paragraphedeliste"/>
        <w:numPr>
          <w:ilvl w:val="0"/>
          <w:numId w:val="10"/>
        </w:numPr>
        <w:bidi/>
        <w:spacing w:line="360" w:lineRule="auto"/>
        <w:jc w:val="both"/>
        <w:rPr>
          <w:rFonts w:ascii="Traditional Arabic" w:hAnsi="Traditional Arabic" w:cs="Traditional Arabic"/>
          <w:b/>
          <w:bCs/>
          <w:sz w:val="36"/>
          <w:szCs w:val="36"/>
          <w:u w:val="single"/>
        </w:rPr>
      </w:pPr>
      <w:r w:rsidRPr="00FE12C8">
        <w:rPr>
          <w:rFonts w:ascii="Traditional Arabic" w:hAnsi="Traditional Arabic" w:cs="Traditional Arabic"/>
          <w:sz w:val="36"/>
          <w:szCs w:val="36"/>
          <w:rtl/>
          <w:lang w:val="en-US" w:bidi="ar-DZ"/>
        </w:rPr>
        <w:t>أهداف التعرف على أهم وسائل الإعلام من حيث حجم جمهورها ودراسة أسباب إقبال الجمهور أو إحجامه عن وسيلة إعلامية.</w:t>
      </w:r>
    </w:p>
    <w:p w:rsidR="00D06D10" w:rsidRPr="00FE12C8" w:rsidRDefault="00D06D10" w:rsidP="00D06D10">
      <w:pPr>
        <w:pStyle w:val="Paragraphedeliste"/>
        <w:numPr>
          <w:ilvl w:val="0"/>
          <w:numId w:val="10"/>
        </w:numPr>
        <w:bidi/>
        <w:spacing w:line="360" w:lineRule="auto"/>
        <w:jc w:val="both"/>
        <w:rPr>
          <w:rFonts w:ascii="Traditional Arabic" w:hAnsi="Traditional Arabic" w:cs="Traditional Arabic"/>
          <w:b/>
          <w:bCs/>
          <w:sz w:val="36"/>
          <w:szCs w:val="36"/>
          <w:u w:val="single"/>
        </w:rPr>
      </w:pPr>
      <w:r w:rsidRPr="00FE12C8">
        <w:rPr>
          <w:rFonts w:ascii="Traditional Arabic" w:hAnsi="Traditional Arabic" w:cs="Traditional Arabic"/>
          <w:sz w:val="36"/>
          <w:szCs w:val="36"/>
          <w:rtl/>
          <w:lang w:val="en-US" w:bidi="ar-DZ"/>
        </w:rPr>
        <w:t>كما أن البحوث الكمية تتميز بالاقتراب من الدقة التي تمتاز بها الرياضيات.</w:t>
      </w:r>
    </w:p>
    <w:p w:rsidR="00D06D10" w:rsidRPr="00FE12C8" w:rsidRDefault="00D06D10" w:rsidP="00D06D10">
      <w:pPr>
        <w:pStyle w:val="Paragraphedeliste"/>
        <w:numPr>
          <w:ilvl w:val="0"/>
          <w:numId w:val="10"/>
        </w:numPr>
        <w:bidi/>
        <w:spacing w:line="360" w:lineRule="auto"/>
        <w:jc w:val="both"/>
        <w:rPr>
          <w:rFonts w:ascii="Traditional Arabic" w:hAnsi="Traditional Arabic" w:cs="Traditional Arabic"/>
          <w:b/>
          <w:bCs/>
          <w:sz w:val="36"/>
          <w:szCs w:val="36"/>
          <w:u w:val="single"/>
        </w:rPr>
      </w:pPr>
      <w:r w:rsidRPr="00FE12C8">
        <w:rPr>
          <w:rFonts w:ascii="Traditional Arabic" w:hAnsi="Traditional Arabic" w:cs="Traditional Arabic"/>
          <w:sz w:val="36"/>
          <w:szCs w:val="36"/>
          <w:rtl/>
          <w:lang w:val="en-US" w:bidi="ar-DZ"/>
        </w:rPr>
        <w:t xml:space="preserve"> تساعد البحوث الكمية أيضا على تقديم المعلومات وعرض النتائج بشكل مبسط وواضح.</w:t>
      </w:r>
    </w:p>
    <w:p w:rsidR="00D06D10" w:rsidRPr="00FE12C8" w:rsidRDefault="00D06D10" w:rsidP="00D06D10">
      <w:pPr>
        <w:bidi/>
        <w:spacing w:line="360" w:lineRule="auto"/>
        <w:jc w:val="both"/>
        <w:rPr>
          <w:rFonts w:ascii="Traditional Arabic" w:hAnsi="Traditional Arabic" w:cs="Traditional Arabic"/>
          <w:sz w:val="36"/>
          <w:szCs w:val="36"/>
          <w:rtl/>
        </w:rPr>
      </w:pPr>
    </w:p>
    <w:p w:rsidR="00D06D10" w:rsidRPr="00FE12C8" w:rsidRDefault="00D06D10" w:rsidP="00D06D10">
      <w:pPr>
        <w:bidi/>
        <w:spacing w:after="0" w:line="36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5</w:t>
      </w:r>
      <w:r w:rsidRPr="00FE12C8">
        <w:rPr>
          <w:rFonts w:ascii="Traditional Arabic" w:hAnsi="Traditional Arabic" w:cs="Traditional Arabic"/>
          <w:b/>
          <w:bCs/>
          <w:sz w:val="36"/>
          <w:szCs w:val="36"/>
          <w:rtl/>
          <w:lang w:bidi="ar-DZ"/>
        </w:rPr>
        <w:t>- أهمية البحوث الكمية:</w:t>
      </w:r>
    </w:p>
    <w:p w:rsidR="00D06D10" w:rsidRPr="00FE12C8" w:rsidRDefault="00D06D10" w:rsidP="00D06D10">
      <w:pPr>
        <w:bidi/>
        <w:spacing w:line="360" w:lineRule="auto"/>
        <w:jc w:val="both"/>
        <w:rPr>
          <w:rFonts w:ascii="Traditional Arabic" w:hAnsi="Traditional Arabic" w:cs="Traditional Arabic"/>
          <w:sz w:val="36"/>
          <w:szCs w:val="36"/>
          <w:rtl/>
        </w:rPr>
      </w:pPr>
      <w:r w:rsidRPr="00FE12C8">
        <w:rPr>
          <w:rFonts w:ascii="Traditional Arabic" w:hAnsi="Traditional Arabic" w:cs="Traditional Arabic"/>
          <w:sz w:val="36"/>
          <w:szCs w:val="36"/>
          <w:rtl/>
        </w:rPr>
        <w:t xml:space="preserve">        لقد</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ذهب</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رواد</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الوضعية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الاجتماع</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إلى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إمكانية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تطبيق</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المنهج</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العلمي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المعمول</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به</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في الظاهرة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الطبيعية</w:t>
      </w:r>
      <w:r w:rsidRPr="00FE12C8">
        <w:rPr>
          <w:rFonts w:ascii="Traditional Arabic" w:hAnsi="Traditional Arabic" w:cs="Traditional Arabic"/>
          <w:sz w:val="36"/>
          <w:szCs w:val="36"/>
        </w:rPr>
        <w:t xml:space="preserve"> – </w:t>
      </w:r>
      <w:r w:rsidRPr="00FE12C8">
        <w:rPr>
          <w:rFonts w:ascii="Traditional Arabic" w:hAnsi="Traditional Arabic" w:cs="Traditional Arabic"/>
          <w:sz w:val="36"/>
          <w:szCs w:val="36"/>
          <w:rtl/>
        </w:rPr>
        <w:t>المنهج</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التجريبي</w:t>
      </w:r>
      <w:r w:rsidRPr="00FE12C8">
        <w:rPr>
          <w:rFonts w:ascii="Traditional Arabic" w:hAnsi="Traditional Arabic" w:cs="Traditional Arabic"/>
          <w:sz w:val="36"/>
          <w:szCs w:val="36"/>
        </w:rPr>
        <w:t>-</w:t>
      </w:r>
      <w:r w:rsidRPr="00FE12C8">
        <w:rPr>
          <w:rFonts w:ascii="Traditional Arabic" w:hAnsi="Traditional Arabic" w:cs="Traditional Arabic"/>
          <w:sz w:val="36"/>
          <w:szCs w:val="36"/>
          <w:rtl/>
          <w:lang w:bidi="ar-DZ"/>
        </w:rPr>
        <w:t xml:space="preserve"> </w:t>
      </w:r>
      <w:r w:rsidRPr="00FE12C8">
        <w:rPr>
          <w:rFonts w:ascii="Traditional Arabic" w:hAnsi="Traditional Arabic" w:cs="Traditional Arabic"/>
          <w:sz w:val="36"/>
          <w:szCs w:val="36"/>
          <w:rtl/>
        </w:rPr>
        <w:t>على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الظواهر</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الاجتماعية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منوهين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بذلك</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بالدقة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التي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وصلت</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 xml:space="preserve">إليها </w:t>
      </w:r>
      <w:r w:rsidRPr="00FE12C8">
        <w:rPr>
          <w:rFonts w:ascii="Traditional Arabic" w:hAnsi="Traditional Arabic" w:cs="Traditional Arabic"/>
          <w:sz w:val="36"/>
          <w:szCs w:val="36"/>
          <w:rtl/>
        </w:rPr>
        <w:lastRenderedPageBreak/>
        <w:t>علوم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الطبيعة،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وعليه</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فإنه ولمدة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طويلة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ساد</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الاعتقاد</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أن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نتائج</w:t>
      </w:r>
      <w:r w:rsidRPr="00FE12C8">
        <w:rPr>
          <w:rFonts w:ascii="Traditional Arabic" w:hAnsi="Traditional Arabic" w:cs="Traditional Arabic"/>
          <w:sz w:val="36"/>
          <w:szCs w:val="36"/>
          <w:rtl/>
          <w:lang w:bidi="ar-DZ"/>
        </w:rPr>
        <w:t xml:space="preserve"> </w:t>
      </w:r>
      <w:r w:rsidRPr="00FE12C8">
        <w:rPr>
          <w:rFonts w:ascii="Traditional Arabic" w:hAnsi="Traditional Arabic" w:cs="Traditional Arabic"/>
          <w:sz w:val="36"/>
          <w:szCs w:val="36"/>
          <w:rtl/>
        </w:rPr>
        <w:t>البحوث</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الاجتماعية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تكون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أكثر</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مصداقية ودقة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إذا</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سارت</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النحو</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الذي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سطرته</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لها</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علوم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الطبيعة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قبلها،</w:t>
      </w:r>
      <w:r w:rsidRPr="00FE12C8">
        <w:rPr>
          <w:rFonts w:ascii="Traditional Arabic" w:hAnsi="Traditional Arabic" w:cs="Traditional Arabic"/>
          <w:sz w:val="36"/>
          <w:szCs w:val="36"/>
          <w:rtl/>
          <w:lang w:bidi="ar-DZ"/>
        </w:rPr>
        <w:t xml:space="preserve"> </w:t>
      </w:r>
      <w:r w:rsidRPr="00FE12C8">
        <w:rPr>
          <w:rFonts w:ascii="Traditional Arabic" w:hAnsi="Traditional Arabic" w:cs="Traditional Arabic"/>
          <w:sz w:val="36"/>
          <w:szCs w:val="36"/>
          <w:rtl/>
        </w:rPr>
        <w:t>فما</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يضمن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الدقة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الوصول إلى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تفسير</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علمي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للظاهرة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الاجتماعية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المدروسة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والتنبؤ</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حقها</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هو</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إمكانية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الاعتماد</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صيغ</w:t>
      </w:r>
      <w:r w:rsidRPr="00FE12C8">
        <w:rPr>
          <w:rFonts w:ascii="Traditional Arabic" w:hAnsi="Traditional Arabic" w:cs="Traditional Arabic"/>
          <w:sz w:val="36"/>
          <w:szCs w:val="36"/>
          <w:rtl/>
          <w:lang w:bidi="ar-DZ"/>
        </w:rPr>
        <w:t xml:space="preserve"> </w:t>
      </w:r>
      <w:r w:rsidRPr="00FE12C8">
        <w:rPr>
          <w:rFonts w:ascii="Traditional Arabic" w:hAnsi="Traditional Arabic" w:cs="Traditional Arabic"/>
          <w:sz w:val="36"/>
          <w:szCs w:val="36"/>
          <w:rtl/>
        </w:rPr>
        <w:t>رياضية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أجل</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فهم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الواقع</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الاجتماعي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وذلك</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بترجمة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المسائل</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العلمية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إلى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لغة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رمزية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منطقية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رياضية ومعالجتها</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من</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خلال</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هذه</w:t>
      </w:r>
      <w:r w:rsidRPr="00FE12C8">
        <w:rPr>
          <w:rFonts w:ascii="Traditional Arabic" w:hAnsi="Traditional Arabic" w:cs="Traditional Arabic"/>
          <w:sz w:val="36"/>
          <w:szCs w:val="36"/>
          <w:rtl/>
          <w:lang w:bidi="ar-DZ"/>
        </w:rPr>
        <w:t xml:space="preserve"> </w:t>
      </w:r>
      <w:r w:rsidRPr="00FE12C8">
        <w:rPr>
          <w:rFonts w:ascii="Traditional Arabic" w:hAnsi="Traditional Arabic" w:cs="Traditional Arabic"/>
          <w:sz w:val="36"/>
          <w:szCs w:val="36"/>
          <w:rtl/>
        </w:rPr>
        <w:t>الوسيلة، ثم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نصل</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إلى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القدرة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على</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التوقع</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أو</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التنبؤ</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العلمي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كغاية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تبحث</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عنها العلوم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الاجتماعية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كما</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سبقهم</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في</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ذلك</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علماء</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الطبيعة</w:t>
      </w:r>
      <w:r w:rsidRPr="00FE12C8">
        <w:rPr>
          <w:rFonts w:ascii="Traditional Arabic" w:hAnsi="Traditional Arabic" w:cs="Traditional Arabic"/>
          <w:sz w:val="36"/>
          <w:szCs w:val="36"/>
        </w:rPr>
        <w:t xml:space="preserve"> </w:t>
      </w:r>
      <w:r w:rsidRPr="00FE12C8">
        <w:rPr>
          <w:rFonts w:ascii="Traditional Arabic" w:hAnsi="Traditional Arabic" w:cs="Traditional Arabic"/>
          <w:sz w:val="36"/>
          <w:szCs w:val="36"/>
          <w:rtl/>
        </w:rPr>
        <w:t>من</w:t>
      </w:r>
      <w:r w:rsidRPr="00FE12C8">
        <w:rPr>
          <w:rFonts w:ascii="Traditional Arabic" w:hAnsi="Traditional Arabic" w:cs="Traditional Arabic"/>
          <w:sz w:val="36"/>
          <w:szCs w:val="36"/>
          <w:rtl/>
          <w:lang w:bidi="ar-DZ"/>
        </w:rPr>
        <w:t xml:space="preserve"> </w:t>
      </w:r>
      <w:r w:rsidRPr="00FE12C8">
        <w:rPr>
          <w:rFonts w:ascii="Traditional Arabic" w:hAnsi="Traditional Arabic" w:cs="Traditional Arabic"/>
          <w:sz w:val="36"/>
          <w:szCs w:val="36"/>
          <w:rtl/>
        </w:rPr>
        <w:t>قبلهم.</w:t>
      </w:r>
    </w:p>
    <w:p w:rsidR="00D06D10" w:rsidRPr="00FE12C8" w:rsidRDefault="00D06D10" w:rsidP="00D06D10">
      <w:pPr>
        <w:bidi/>
        <w:spacing w:line="360" w:lineRule="auto"/>
        <w:jc w:val="both"/>
        <w:rPr>
          <w:rFonts w:ascii="Traditional Arabic" w:hAnsi="Traditional Arabic" w:cs="Traditional Arabic"/>
          <w:sz w:val="36"/>
          <w:szCs w:val="36"/>
          <w:rtl/>
        </w:rPr>
      </w:pPr>
      <w:r w:rsidRPr="00FE12C8">
        <w:rPr>
          <w:rFonts w:ascii="Traditional Arabic" w:hAnsi="Traditional Arabic" w:cs="Traditional Arabic"/>
          <w:sz w:val="36"/>
          <w:szCs w:val="36"/>
          <w:rtl/>
        </w:rPr>
        <w:t>وتبرز أهمية المقاربة الكمية في مجموعة من نقاط القوة،</w:t>
      </w:r>
      <w:r w:rsidRPr="00FE12C8">
        <w:rPr>
          <w:rFonts w:ascii="Traditional Arabic" w:hAnsi="Traditional Arabic" w:cs="Traditional Arabic"/>
          <w:color w:val="000000"/>
          <w:sz w:val="36"/>
          <w:szCs w:val="36"/>
          <w:rtl/>
        </w:rPr>
        <w:t xml:space="preserve"> التي تجعل</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الباحث يتجه</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نحو</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التكميم</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فقط</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رغبة</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في</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التبسيط،</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زيادة</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الصرامة</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العلمية</w:t>
      </w:r>
      <w:r w:rsidRPr="00FE12C8">
        <w:rPr>
          <w:rFonts w:ascii="Traditional Arabic" w:hAnsi="Traditional Arabic" w:cs="Traditional Arabic"/>
          <w:color w:val="000000"/>
          <w:sz w:val="36"/>
          <w:szCs w:val="36"/>
          <w:rtl/>
          <w:lang w:bidi="ar-DZ"/>
        </w:rPr>
        <w:t xml:space="preserve"> </w:t>
      </w:r>
      <w:r w:rsidRPr="00FE12C8">
        <w:rPr>
          <w:rFonts w:ascii="Traditional Arabic" w:hAnsi="Traditional Arabic" w:cs="Traditional Arabic"/>
          <w:color w:val="000000"/>
          <w:sz w:val="36"/>
          <w:szCs w:val="36"/>
          <w:rtl/>
        </w:rPr>
        <w:t>وسد</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ثغرات</w:t>
      </w:r>
      <w:r w:rsidRPr="00FE12C8">
        <w:rPr>
          <w:rFonts w:ascii="Traditional Arabic" w:hAnsi="Traditional Arabic" w:cs="Traditional Arabic"/>
          <w:color w:val="000000"/>
          <w:sz w:val="36"/>
          <w:szCs w:val="36"/>
        </w:rPr>
        <w:t xml:space="preserve"> </w:t>
      </w:r>
      <w:r w:rsidRPr="00FE12C8">
        <w:rPr>
          <w:rFonts w:ascii="Traditional Arabic" w:hAnsi="Traditional Arabic" w:cs="Traditional Arabic"/>
          <w:color w:val="000000"/>
          <w:sz w:val="36"/>
          <w:szCs w:val="36"/>
          <w:rtl/>
        </w:rPr>
        <w:t>النقد، وهي</w:t>
      </w:r>
      <w:r w:rsidRPr="00FE12C8">
        <w:rPr>
          <w:rFonts w:ascii="Traditional Arabic" w:hAnsi="Traditional Arabic" w:cs="Traditional Arabic"/>
          <w:sz w:val="36"/>
          <w:szCs w:val="36"/>
          <w:rtl/>
        </w:rPr>
        <w:t>:</w:t>
      </w:r>
    </w:p>
    <w:p w:rsidR="00D06D10" w:rsidRPr="00FE12C8" w:rsidRDefault="00D06D10" w:rsidP="00D06D10">
      <w:pPr>
        <w:pStyle w:val="Paragraphedeliste"/>
        <w:numPr>
          <w:ilvl w:val="0"/>
          <w:numId w:val="11"/>
        </w:numPr>
        <w:bidi/>
        <w:spacing w:line="360" w:lineRule="auto"/>
        <w:jc w:val="both"/>
        <w:rPr>
          <w:rFonts w:ascii="Traditional Arabic" w:hAnsi="Traditional Arabic" w:cs="Traditional Arabic"/>
          <w:b/>
          <w:bCs/>
          <w:color w:val="000000"/>
          <w:sz w:val="36"/>
          <w:szCs w:val="36"/>
          <w:rtl/>
        </w:rPr>
      </w:pPr>
      <w:r w:rsidRPr="00FE12C8">
        <w:rPr>
          <w:rFonts w:ascii="Traditional Arabic" w:hAnsi="Traditional Arabic" w:cs="Traditional Arabic"/>
          <w:b/>
          <w:bCs/>
          <w:color w:val="000000"/>
          <w:sz w:val="36"/>
          <w:szCs w:val="36"/>
          <w:rtl/>
        </w:rPr>
        <w:t>القابلية</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للقياس</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كمعيار</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للعلمية</w:t>
      </w:r>
    </w:p>
    <w:p w:rsidR="00D06D10" w:rsidRPr="00FE12C8" w:rsidRDefault="00D06D10" w:rsidP="00D06D10">
      <w:pPr>
        <w:pStyle w:val="Paragraphedeliste"/>
        <w:numPr>
          <w:ilvl w:val="0"/>
          <w:numId w:val="11"/>
        </w:numPr>
        <w:bidi/>
        <w:spacing w:line="360" w:lineRule="auto"/>
        <w:jc w:val="both"/>
        <w:rPr>
          <w:rFonts w:ascii="Traditional Arabic" w:hAnsi="Traditional Arabic" w:cs="Traditional Arabic"/>
          <w:b/>
          <w:bCs/>
          <w:color w:val="000000"/>
          <w:sz w:val="36"/>
          <w:szCs w:val="36"/>
          <w:rtl/>
        </w:rPr>
      </w:pPr>
      <w:r w:rsidRPr="00FE12C8">
        <w:rPr>
          <w:rFonts w:ascii="Traditional Arabic" w:hAnsi="Traditional Arabic" w:cs="Traditional Arabic"/>
          <w:b/>
          <w:bCs/>
          <w:color w:val="000000"/>
          <w:sz w:val="36"/>
          <w:szCs w:val="36"/>
          <w:rtl/>
        </w:rPr>
        <w:t>الطبيعة</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الرمزية</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للأرقام</w:t>
      </w:r>
    </w:p>
    <w:p w:rsidR="00D06D10" w:rsidRPr="00FE12C8" w:rsidRDefault="00D06D10" w:rsidP="00D06D10">
      <w:pPr>
        <w:pStyle w:val="Paragraphedeliste"/>
        <w:numPr>
          <w:ilvl w:val="0"/>
          <w:numId w:val="11"/>
        </w:numPr>
        <w:bidi/>
        <w:spacing w:line="360" w:lineRule="auto"/>
        <w:jc w:val="both"/>
        <w:rPr>
          <w:rFonts w:ascii="Traditional Arabic" w:hAnsi="Traditional Arabic" w:cs="Traditional Arabic"/>
          <w:b/>
          <w:bCs/>
          <w:color w:val="000000"/>
          <w:sz w:val="36"/>
          <w:szCs w:val="36"/>
          <w:rtl/>
        </w:rPr>
      </w:pPr>
      <w:r w:rsidRPr="00FE12C8">
        <w:rPr>
          <w:rFonts w:ascii="Traditional Arabic" w:hAnsi="Traditional Arabic" w:cs="Traditional Arabic"/>
          <w:b/>
          <w:bCs/>
          <w:color w:val="000000"/>
          <w:sz w:val="36"/>
          <w:szCs w:val="36"/>
          <w:rtl/>
        </w:rPr>
        <w:t>الأرقام</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كحماية</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للباحث وتحقيق الموضوعية</w:t>
      </w:r>
    </w:p>
    <w:p w:rsidR="00D06D10" w:rsidRPr="00FE12C8" w:rsidRDefault="00D06D10" w:rsidP="00D06D10">
      <w:pPr>
        <w:pStyle w:val="Paragraphedeliste"/>
        <w:numPr>
          <w:ilvl w:val="0"/>
          <w:numId w:val="11"/>
        </w:numPr>
        <w:bidi/>
        <w:spacing w:line="360" w:lineRule="auto"/>
        <w:jc w:val="both"/>
        <w:rPr>
          <w:rFonts w:ascii="Traditional Arabic" w:hAnsi="Traditional Arabic" w:cs="Traditional Arabic"/>
          <w:b/>
          <w:bCs/>
          <w:color w:val="000000"/>
          <w:sz w:val="36"/>
          <w:szCs w:val="36"/>
          <w:rtl/>
        </w:rPr>
      </w:pPr>
      <w:r w:rsidRPr="00FE12C8">
        <w:rPr>
          <w:rFonts w:ascii="Traditional Arabic" w:hAnsi="Traditional Arabic" w:cs="Traditional Arabic"/>
          <w:b/>
          <w:bCs/>
          <w:color w:val="000000"/>
          <w:sz w:val="36"/>
          <w:szCs w:val="36"/>
          <w:rtl/>
        </w:rPr>
        <w:t>الأرقام</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كلغة</w:t>
      </w:r>
      <w:r w:rsidRPr="00FE12C8">
        <w:rPr>
          <w:rFonts w:ascii="Traditional Arabic" w:hAnsi="Traditional Arabic" w:cs="Traditional Arabic"/>
          <w:b/>
          <w:bCs/>
          <w:color w:val="000000"/>
          <w:sz w:val="36"/>
          <w:szCs w:val="36"/>
        </w:rPr>
        <w:t xml:space="preserve"> </w:t>
      </w:r>
      <w:r w:rsidRPr="00FE12C8">
        <w:rPr>
          <w:rFonts w:ascii="Traditional Arabic" w:hAnsi="Traditional Arabic" w:cs="Traditional Arabic"/>
          <w:b/>
          <w:bCs/>
          <w:color w:val="000000"/>
          <w:sz w:val="36"/>
          <w:szCs w:val="36"/>
          <w:rtl/>
        </w:rPr>
        <w:t>مشتركة</w:t>
      </w:r>
    </w:p>
    <w:p w:rsidR="00D06D10" w:rsidRPr="00DE32C8" w:rsidRDefault="00D06D10" w:rsidP="00D06D10">
      <w:pPr>
        <w:pStyle w:val="Paragraphedeliste"/>
        <w:numPr>
          <w:ilvl w:val="0"/>
          <w:numId w:val="11"/>
        </w:numPr>
        <w:bidi/>
        <w:spacing w:line="360" w:lineRule="auto"/>
        <w:jc w:val="both"/>
        <w:rPr>
          <w:rFonts w:ascii="Traditional Arabic" w:hAnsi="Traditional Arabic" w:cs="Traditional Arabic" w:hint="cs"/>
          <w:b/>
          <w:bCs/>
          <w:sz w:val="36"/>
          <w:szCs w:val="36"/>
          <w:u w:val="single"/>
        </w:rPr>
      </w:pPr>
      <w:r w:rsidRPr="00FE12C8">
        <w:rPr>
          <w:rFonts w:ascii="Traditional Arabic" w:hAnsi="Traditional Arabic" w:cs="Traditional Arabic"/>
          <w:b/>
          <w:bCs/>
          <w:color w:val="000000"/>
          <w:sz w:val="36"/>
          <w:szCs w:val="36"/>
          <w:rtl/>
        </w:rPr>
        <w:t>الأدوات المستخدمة في جمع البيانات تتميز بالصدق والثبات.</w:t>
      </w:r>
    </w:p>
    <w:p w:rsidR="007C7731" w:rsidRDefault="00DE32C8" w:rsidP="00E25FEF">
      <w:pPr>
        <w:bidi/>
        <w:spacing w:line="360" w:lineRule="auto"/>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6- </w:t>
      </w:r>
      <w:r w:rsidR="007C7731">
        <w:rPr>
          <w:rFonts w:ascii="Traditional Arabic" w:hAnsi="Traditional Arabic" w:cs="Traditional Arabic" w:hint="cs"/>
          <w:b/>
          <w:bCs/>
          <w:sz w:val="36"/>
          <w:szCs w:val="36"/>
          <w:rtl/>
        </w:rPr>
        <w:t xml:space="preserve">خصائص استخدام الأساليب </w:t>
      </w:r>
      <w:r w:rsidR="007C7731" w:rsidRPr="00FE12C8">
        <w:rPr>
          <w:rFonts w:ascii="Traditional Arabic" w:hAnsi="Traditional Arabic" w:cs="Traditional Arabic"/>
          <w:b/>
          <w:bCs/>
          <w:sz w:val="36"/>
          <w:szCs w:val="36"/>
          <w:rtl/>
        </w:rPr>
        <w:t>الكمي</w:t>
      </w:r>
      <w:r w:rsidR="007C7731">
        <w:rPr>
          <w:rFonts w:ascii="Traditional Arabic" w:hAnsi="Traditional Arabic" w:cs="Traditional Arabic" w:hint="cs"/>
          <w:b/>
          <w:bCs/>
          <w:sz w:val="36"/>
          <w:szCs w:val="36"/>
          <w:rtl/>
        </w:rPr>
        <w:t>ة</w:t>
      </w:r>
      <w:r w:rsidR="007C7731" w:rsidRPr="00FE12C8">
        <w:rPr>
          <w:rFonts w:ascii="Traditional Arabic" w:hAnsi="Traditional Arabic" w:cs="Traditional Arabic"/>
          <w:b/>
          <w:bCs/>
          <w:sz w:val="36"/>
          <w:szCs w:val="36"/>
          <w:rtl/>
        </w:rPr>
        <w:t xml:space="preserve"> في</w:t>
      </w:r>
      <w:r w:rsidR="007C7731" w:rsidRPr="00FE12C8">
        <w:rPr>
          <w:rFonts w:ascii="Traditional Arabic" w:hAnsi="Traditional Arabic" w:cs="Traditional Arabic"/>
          <w:b/>
          <w:bCs/>
          <w:sz w:val="36"/>
          <w:szCs w:val="36"/>
        </w:rPr>
        <w:t xml:space="preserve"> </w:t>
      </w:r>
      <w:r w:rsidR="007C7731" w:rsidRPr="00FE12C8">
        <w:rPr>
          <w:rFonts w:ascii="Traditional Arabic" w:hAnsi="Traditional Arabic" w:cs="Traditional Arabic"/>
          <w:b/>
          <w:bCs/>
          <w:sz w:val="36"/>
          <w:szCs w:val="36"/>
          <w:rtl/>
        </w:rPr>
        <w:t>البحث الإعلامي</w:t>
      </w:r>
      <w:r w:rsidR="007C7731">
        <w:rPr>
          <w:rFonts w:ascii="Traditional Arabic" w:hAnsi="Traditional Arabic" w:cs="Traditional Arabic" w:hint="cs"/>
          <w:b/>
          <w:bCs/>
          <w:sz w:val="36"/>
          <w:szCs w:val="36"/>
          <w:rtl/>
        </w:rPr>
        <w:t>:</w:t>
      </w:r>
    </w:p>
    <w:p w:rsidR="007C7731"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t>أولويات أغراضها تتمثل في الوصف والتفسير والتعميم.</w:t>
      </w:r>
    </w:p>
    <w:p w:rsid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t>تلتزم بخطوط أو قواعد مسبقة</w:t>
      </w:r>
    </w:p>
    <w:p w:rsid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lastRenderedPageBreak/>
        <w:t>تعتمد على أدوات مقننة</w:t>
      </w:r>
    </w:p>
    <w:p w:rsid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t>الاعتماد على عينات كبيرة الحجم وبطريقة عشوائية</w:t>
      </w:r>
    </w:p>
    <w:p w:rsid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t>عرض وتحليل كمي للبيانات.</w:t>
      </w:r>
    </w:p>
    <w:p w:rsid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t>عدم التعمق في الدراسة</w:t>
      </w:r>
    </w:p>
    <w:p w:rsid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Pr>
      </w:pPr>
      <w:r>
        <w:rPr>
          <w:rFonts w:ascii="Traditional Arabic" w:hAnsi="Traditional Arabic" w:cs="Traditional Arabic" w:hint="cs"/>
          <w:b/>
          <w:bCs/>
          <w:sz w:val="36"/>
          <w:szCs w:val="36"/>
          <w:rtl/>
        </w:rPr>
        <w:t>اجرائية المفاهيم</w:t>
      </w:r>
    </w:p>
    <w:p w:rsidR="00F07377" w:rsidRPr="00F07377" w:rsidRDefault="00F07377" w:rsidP="00F07377">
      <w:pPr>
        <w:pStyle w:val="Paragraphedeliste"/>
        <w:numPr>
          <w:ilvl w:val="0"/>
          <w:numId w:val="16"/>
        </w:numPr>
        <w:bidi/>
        <w:spacing w:line="360" w:lineRule="auto"/>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الموضوعية</w:t>
      </w:r>
    </w:p>
    <w:p w:rsidR="00DE32C8" w:rsidRPr="00FE12C8" w:rsidRDefault="007C7731" w:rsidP="007C7731">
      <w:pPr>
        <w:bidi/>
        <w:spacing w:line="36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7- </w:t>
      </w:r>
      <w:r w:rsidR="00DE32C8" w:rsidRPr="00FE12C8">
        <w:rPr>
          <w:rFonts w:ascii="Traditional Arabic" w:hAnsi="Traditional Arabic" w:cs="Traditional Arabic"/>
          <w:b/>
          <w:bCs/>
          <w:sz w:val="36"/>
          <w:szCs w:val="36"/>
          <w:rtl/>
        </w:rPr>
        <w:t>حالات استخدام</w:t>
      </w:r>
      <w:r w:rsidR="00DE32C8" w:rsidRPr="00FE12C8">
        <w:rPr>
          <w:rFonts w:ascii="Traditional Arabic" w:hAnsi="Traditional Arabic" w:cs="Traditional Arabic"/>
          <w:b/>
          <w:bCs/>
          <w:sz w:val="36"/>
          <w:szCs w:val="36"/>
        </w:rPr>
        <w:t xml:space="preserve"> </w:t>
      </w:r>
      <w:r w:rsidR="00DE32C8" w:rsidRPr="00FE12C8">
        <w:rPr>
          <w:rFonts w:ascii="Traditional Arabic" w:hAnsi="Traditional Arabic" w:cs="Traditional Arabic"/>
          <w:b/>
          <w:bCs/>
          <w:sz w:val="36"/>
          <w:szCs w:val="36"/>
          <w:rtl/>
        </w:rPr>
        <w:t>المدخل</w:t>
      </w:r>
      <w:r w:rsidR="00DE32C8" w:rsidRPr="00FE12C8">
        <w:rPr>
          <w:rFonts w:ascii="Traditional Arabic" w:hAnsi="Traditional Arabic" w:cs="Traditional Arabic"/>
          <w:b/>
          <w:bCs/>
          <w:sz w:val="36"/>
          <w:szCs w:val="36"/>
        </w:rPr>
        <w:t xml:space="preserve"> </w:t>
      </w:r>
      <w:r w:rsidR="00DE32C8" w:rsidRPr="00FE12C8">
        <w:rPr>
          <w:rFonts w:ascii="Traditional Arabic" w:hAnsi="Traditional Arabic" w:cs="Traditional Arabic"/>
          <w:b/>
          <w:bCs/>
          <w:sz w:val="36"/>
          <w:szCs w:val="36"/>
          <w:rtl/>
        </w:rPr>
        <w:t>الكمي في</w:t>
      </w:r>
      <w:r w:rsidR="00DE32C8" w:rsidRPr="00FE12C8">
        <w:rPr>
          <w:rFonts w:ascii="Traditional Arabic" w:hAnsi="Traditional Arabic" w:cs="Traditional Arabic"/>
          <w:b/>
          <w:bCs/>
          <w:sz w:val="36"/>
          <w:szCs w:val="36"/>
        </w:rPr>
        <w:t xml:space="preserve"> </w:t>
      </w:r>
      <w:r w:rsidR="00DE32C8" w:rsidRPr="00FE12C8">
        <w:rPr>
          <w:rFonts w:ascii="Traditional Arabic" w:hAnsi="Traditional Arabic" w:cs="Traditional Arabic"/>
          <w:b/>
          <w:bCs/>
          <w:sz w:val="36"/>
          <w:szCs w:val="36"/>
          <w:rtl/>
        </w:rPr>
        <w:t>البحث الإعلامي:</w:t>
      </w:r>
    </w:p>
    <w:p w:rsidR="00DE32C8" w:rsidRPr="00FE12C8" w:rsidRDefault="00DE32C8" w:rsidP="00DE32C8">
      <w:pPr>
        <w:pStyle w:val="Paragraphedeliste"/>
        <w:numPr>
          <w:ilvl w:val="0"/>
          <w:numId w:val="15"/>
        </w:numPr>
        <w:bidi/>
        <w:spacing w:line="360" w:lineRule="auto"/>
        <w:jc w:val="both"/>
        <w:rPr>
          <w:rFonts w:ascii="Traditional Arabic" w:hAnsi="Traditional Arabic" w:cs="Traditional Arabic"/>
          <w:b/>
          <w:bCs/>
          <w:sz w:val="36"/>
          <w:szCs w:val="36"/>
          <w:rtl/>
        </w:rPr>
      </w:pPr>
      <w:r w:rsidRPr="00FE12C8">
        <w:rPr>
          <w:rFonts w:ascii="Traditional Arabic" w:hAnsi="Traditional Arabic" w:cs="Traditional Arabic"/>
          <w:b/>
          <w:bCs/>
          <w:sz w:val="36"/>
          <w:szCs w:val="36"/>
          <w:rtl/>
        </w:rPr>
        <w:t>توافر المعلومات عن الظاهرة المدروسة.</w:t>
      </w:r>
    </w:p>
    <w:p w:rsidR="00DE32C8" w:rsidRPr="00FE12C8" w:rsidRDefault="00DE32C8" w:rsidP="00DE32C8">
      <w:pPr>
        <w:pStyle w:val="Paragraphedeliste"/>
        <w:numPr>
          <w:ilvl w:val="0"/>
          <w:numId w:val="15"/>
        </w:numPr>
        <w:bidi/>
        <w:spacing w:line="360" w:lineRule="auto"/>
        <w:jc w:val="both"/>
        <w:rPr>
          <w:rFonts w:ascii="Traditional Arabic" w:hAnsi="Traditional Arabic" w:cs="Traditional Arabic"/>
          <w:b/>
          <w:bCs/>
          <w:sz w:val="36"/>
          <w:szCs w:val="36"/>
          <w:rtl/>
        </w:rPr>
      </w:pPr>
      <w:r w:rsidRPr="00FE12C8">
        <w:rPr>
          <w:rFonts w:ascii="Traditional Arabic" w:hAnsi="Traditional Arabic" w:cs="Traditional Arabic"/>
          <w:b/>
          <w:bCs/>
          <w:sz w:val="36"/>
          <w:szCs w:val="36"/>
          <w:rtl/>
        </w:rPr>
        <w:t>طبيعة تساؤلات الدراسة</w:t>
      </w:r>
      <w:r w:rsidR="00E25FEF">
        <w:rPr>
          <w:rFonts w:ascii="Traditional Arabic" w:hAnsi="Traditional Arabic" w:cs="Traditional Arabic" w:hint="cs"/>
          <w:b/>
          <w:bCs/>
          <w:sz w:val="36"/>
          <w:szCs w:val="36"/>
          <w:rtl/>
        </w:rPr>
        <w:t xml:space="preserve"> (قابلة للقياس الكمي)</w:t>
      </w:r>
    </w:p>
    <w:p w:rsidR="00F8547A" w:rsidRDefault="00DE32C8" w:rsidP="00F8547A">
      <w:pPr>
        <w:pStyle w:val="Paragraphedeliste"/>
        <w:numPr>
          <w:ilvl w:val="0"/>
          <w:numId w:val="15"/>
        </w:numPr>
        <w:bidi/>
        <w:spacing w:line="360" w:lineRule="auto"/>
        <w:jc w:val="both"/>
        <w:rPr>
          <w:rFonts w:ascii="Traditional Arabic" w:hAnsi="Traditional Arabic" w:cs="Traditional Arabic" w:hint="cs"/>
          <w:b/>
          <w:bCs/>
          <w:sz w:val="36"/>
          <w:szCs w:val="36"/>
        </w:rPr>
      </w:pPr>
      <w:r w:rsidRPr="00FE12C8">
        <w:rPr>
          <w:rFonts w:ascii="Traditional Arabic" w:hAnsi="Traditional Arabic" w:cs="Traditional Arabic"/>
          <w:b/>
          <w:bCs/>
          <w:sz w:val="36"/>
          <w:szCs w:val="36"/>
          <w:rtl/>
        </w:rPr>
        <w:t>نضج المفاهيم الاساسية في الدراسة موضوع البحث.</w:t>
      </w:r>
    </w:p>
    <w:p w:rsidR="00DE32C8" w:rsidRPr="00F8547A" w:rsidRDefault="00DE32C8" w:rsidP="00F8547A">
      <w:pPr>
        <w:pStyle w:val="Paragraphedeliste"/>
        <w:numPr>
          <w:ilvl w:val="0"/>
          <w:numId w:val="15"/>
        </w:numPr>
        <w:bidi/>
        <w:spacing w:line="360" w:lineRule="auto"/>
        <w:jc w:val="both"/>
        <w:rPr>
          <w:rFonts w:ascii="Traditional Arabic" w:hAnsi="Traditional Arabic" w:cs="Traditional Arabic"/>
          <w:b/>
          <w:bCs/>
          <w:sz w:val="36"/>
          <w:szCs w:val="36"/>
        </w:rPr>
      </w:pPr>
      <w:r w:rsidRPr="00F8547A">
        <w:rPr>
          <w:rFonts w:ascii="Traditional Arabic" w:hAnsi="Traditional Arabic" w:cs="Traditional Arabic"/>
          <w:b/>
          <w:bCs/>
          <w:sz w:val="36"/>
          <w:szCs w:val="36"/>
          <w:rtl/>
        </w:rPr>
        <w:t>مدى وجود معوقات مرتبطة بموضوع البحث او مجتمع الدرا</w:t>
      </w:r>
      <w:r w:rsidRPr="00F8547A">
        <w:rPr>
          <w:rFonts w:ascii="Traditional Arabic" w:hAnsi="Traditional Arabic" w:cs="Traditional Arabic" w:hint="cs"/>
          <w:b/>
          <w:bCs/>
          <w:sz w:val="36"/>
          <w:szCs w:val="36"/>
          <w:rtl/>
        </w:rPr>
        <w:t>سة</w:t>
      </w:r>
    </w:p>
    <w:p w:rsidR="00D06D10" w:rsidRPr="00FE12C8" w:rsidRDefault="007C7731" w:rsidP="00D06D10">
      <w:pPr>
        <w:bidi/>
        <w:spacing w:line="36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8</w:t>
      </w:r>
      <w:r w:rsidR="00D06D10" w:rsidRPr="00FE12C8">
        <w:rPr>
          <w:rFonts w:ascii="Traditional Arabic" w:hAnsi="Traditional Arabic" w:cs="Traditional Arabic"/>
          <w:b/>
          <w:bCs/>
          <w:sz w:val="36"/>
          <w:szCs w:val="36"/>
          <w:rtl/>
          <w:lang w:bidi="ar-DZ"/>
        </w:rPr>
        <w:t>- مناهج البحوث الكمية:</w:t>
      </w:r>
    </w:p>
    <w:p w:rsidR="00D06D10" w:rsidRPr="00FE12C8" w:rsidRDefault="00D06D10" w:rsidP="00D06D10">
      <w:pPr>
        <w:autoSpaceDE w:val="0"/>
        <w:autoSpaceDN w:val="0"/>
        <w:bidi/>
        <w:adjustRightInd w:val="0"/>
        <w:spacing w:after="0" w:line="360" w:lineRule="auto"/>
        <w:jc w:val="both"/>
        <w:rPr>
          <w:rFonts w:ascii="Traditional Arabic" w:hAnsi="Traditional Arabic" w:cs="Traditional Arabic"/>
          <w:sz w:val="36"/>
          <w:szCs w:val="36"/>
        </w:rPr>
      </w:pPr>
      <w:r w:rsidRPr="00FE12C8">
        <w:rPr>
          <w:rFonts w:ascii="Traditional Arabic" w:hAnsi="Traditional Arabic" w:cs="Traditional Arabic"/>
          <w:b/>
          <w:bCs/>
          <w:sz w:val="36"/>
          <w:szCs w:val="36"/>
          <w:rtl/>
          <w:lang w:bidi="ar-DZ"/>
        </w:rPr>
        <w:t>1- المنهج التجريبي:</w:t>
      </w:r>
    </w:p>
    <w:p w:rsidR="00D06D10" w:rsidRPr="00FE12C8" w:rsidRDefault="00D06D10" w:rsidP="00D06D10">
      <w:pPr>
        <w:bidi/>
        <w:spacing w:line="360" w:lineRule="auto"/>
        <w:jc w:val="both"/>
        <w:rPr>
          <w:rFonts w:ascii="Traditional Arabic" w:hAnsi="Traditional Arabic" w:cs="Traditional Arabic"/>
          <w:sz w:val="36"/>
          <w:szCs w:val="36"/>
          <w:rtl/>
          <w:lang w:bidi="ar-DZ"/>
        </w:rPr>
      </w:pPr>
      <w:r w:rsidRPr="00FE12C8">
        <w:rPr>
          <w:rFonts w:ascii="Traditional Arabic" w:hAnsi="Traditional Arabic" w:cs="Traditional Arabic"/>
          <w:sz w:val="36"/>
          <w:szCs w:val="36"/>
          <w:rtl/>
          <w:lang w:bidi="ar-DZ"/>
        </w:rPr>
        <w:t xml:space="preserve">هو طريقة لدراسة موضوع بحث بإخضاعه للتجربة وجعله دراسة قائمة على السببية، حيث يمكن من خلال هذا المنهج دراسة أثر المتغير المستقل في المتغير الذي يتلقى تأثيره، والمسمى بالمتغير التابع، </w:t>
      </w:r>
      <w:r w:rsidRPr="00FE12C8">
        <w:rPr>
          <w:rFonts w:ascii="Traditional Arabic" w:hAnsi="Traditional Arabic" w:cs="Traditional Arabic"/>
          <w:sz w:val="36"/>
          <w:szCs w:val="36"/>
          <w:rtl/>
          <w:lang w:bidi="ar-DZ"/>
        </w:rPr>
        <w:lastRenderedPageBreak/>
        <w:t>وذلك تحت ظروف الضبط المحكم، حيث يتم الحفاظ على هذه العوامل ثابتة وعزل المتغيرات الخارجية التي يمكن أن تتدخل في التجربة.</w:t>
      </w:r>
    </w:p>
    <w:p w:rsidR="00D06D10" w:rsidRPr="00FE12C8" w:rsidRDefault="00D06D10" w:rsidP="00D06D10">
      <w:pPr>
        <w:bidi/>
        <w:spacing w:after="0" w:line="360" w:lineRule="auto"/>
        <w:jc w:val="both"/>
        <w:rPr>
          <w:rFonts w:ascii="Traditional Arabic" w:hAnsi="Traditional Arabic" w:cs="Traditional Arabic"/>
          <w:sz w:val="36"/>
          <w:szCs w:val="36"/>
          <w:rtl/>
          <w:lang w:bidi="ar-DZ"/>
        </w:rPr>
      </w:pPr>
      <w:r w:rsidRPr="00FE12C8">
        <w:rPr>
          <w:rFonts w:ascii="Traditional Arabic" w:hAnsi="Traditional Arabic" w:cs="Traditional Arabic"/>
          <w:sz w:val="36"/>
          <w:szCs w:val="36"/>
          <w:rtl/>
          <w:lang w:bidi="ar-DZ"/>
        </w:rPr>
        <w:t xml:space="preserve">        ولذلك فاستخدام المنهج التجريبي يقوم على:</w:t>
      </w:r>
    </w:p>
    <w:p w:rsidR="00D06D10" w:rsidRPr="00FE12C8" w:rsidRDefault="00D06D10" w:rsidP="00D06D10">
      <w:pPr>
        <w:pStyle w:val="Paragraphedeliste"/>
        <w:numPr>
          <w:ilvl w:val="0"/>
          <w:numId w:val="12"/>
        </w:numPr>
        <w:bidi/>
        <w:spacing w:line="360" w:lineRule="auto"/>
        <w:jc w:val="both"/>
        <w:rPr>
          <w:rFonts w:ascii="Traditional Arabic" w:hAnsi="Traditional Arabic" w:cs="Traditional Arabic"/>
          <w:sz w:val="36"/>
          <w:szCs w:val="36"/>
          <w:rtl/>
          <w:lang w:bidi="ar-DZ"/>
        </w:rPr>
      </w:pPr>
      <w:r w:rsidRPr="00FE12C8">
        <w:rPr>
          <w:rFonts w:ascii="Traditional Arabic" w:hAnsi="Traditional Arabic" w:cs="Traditional Arabic"/>
          <w:b/>
          <w:bCs/>
          <w:sz w:val="36"/>
          <w:szCs w:val="36"/>
          <w:rtl/>
          <w:lang w:bidi="ar-DZ"/>
        </w:rPr>
        <w:t>وجود السببية:</w:t>
      </w:r>
      <w:r w:rsidRPr="00FE12C8">
        <w:rPr>
          <w:rFonts w:ascii="Traditional Arabic" w:hAnsi="Traditional Arabic" w:cs="Traditional Arabic"/>
          <w:sz w:val="36"/>
          <w:szCs w:val="36"/>
          <w:rtl/>
          <w:lang w:bidi="ar-DZ"/>
        </w:rPr>
        <w:t xml:space="preserve"> تساعد التجارب على تأسيس السبب والنتيجة.</w:t>
      </w:r>
    </w:p>
    <w:p w:rsidR="00D06D10" w:rsidRPr="00FE12C8" w:rsidRDefault="00D06D10" w:rsidP="00D06D10">
      <w:pPr>
        <w:pStyle w:val="Paragraphedeliste"/>
        <w:numPr>
          <w:ilvl w:val="0"/>
          <w:numId w:val="12"/>
        </w:numPr>
        <w:bidi/>
        <w:spacing w:line="360" w:lineRule="auto"/>
        <w:jc w:val="both"/>
        <w:rPr>
          <w:rFonts w:ascii="Traditional Arabic" w:hAnsi="Traditional Arabic" w:cs="Traditional Arabic"/>
          <w:sz w:val="36"/>
          <w:szCs w:val="36"/>
          <w:rtl/>
          <w:lang w:bidi="ar-DZ"/>
        </w:rPr>
      </w:pPr>
      <w:r w:rsidRPr="00FE12C8">
        <w:rPr>
          <w:rFonts w:ascii="Traditional Arabic" w:hAnsi="Traditional Arabic" w:cs="Traditional Arabic"/>
          <w:b/>
          <w:bCs/>
          <w:sz w:val="36"/>
          <w:szCs w:val="36"/>
          <w:rtl/>
          <w:lang w:bidi="ar-DZ"/>
        </w:rPr>
        <w:t>السيطرة (التحكم):</w:t>
      </w:r>
      <w:r w:rsidRPr="00FE12C8">
        <w:rPr>
          <w:rFonts w:ascii="Traditional Arabic" w:hAnsi="Traditional Arabic" w:cs="Traditional Arabic"/>
          <w:sz w:val="36"/>
          <w:szCs w:val="36"/>
          <w:rtl/>
          <w:lang w:bidi="ar-DZ"/>
        </w:rPr>
        <w:t xml:space="preserve"> فالباحثون يسيطرون على البيئة وعلى المتغيرات وعلى الأفراد.</w:t>
      </w:r>
    </w:p>
    <w:p w:rsidR="00D06D10" w:rsidRPr="00FE12C8" w:rsidRDefault="00D06D10" w:rsidP="00D06D10">
      <w:pPr>
        <w:pStyle w:val="Paragraphedeliste"/>
        <w:numPr>
          <w:ilvl w:val="0"/>
          <w:numId w:val="12"/>
        </w:numPr>
        <w:bidi/>
        <w:spacing w:line="360" w:lineRule="auto"/>
        <w:jc w:val="both"/>
        <w:rPr>
          <w:rFonts w:ascii="Traditional Arabic" w:hAnsi="Traditional Arabic" w:cs="Traditional Arabic"/>
          <w:b/>
          <w:bCs/>
          <w:sz w:val="36"/>
          <w:szCs w:val="36"/>
          <w:u w:val="single"/>
          <w:lang w:bidi="ar-DZ"/>
        </w:rPr>
      </w:pPr>
      <w:r w:rsidRPr="00FE12C8">
        <w:rPr>
          <w:rFonts w:ascii="Traditional Arabic" w:hAnsi="Traditional Arabic" w:cs="Traditional Arabic"/>
          <w:b/>
          <w:bCs/>
          <w:sz w:val="36"/>
          <w:szCs w:val="36"/>
          <w:rtl/>
          <w:lang w:bidi="ar-DZ"/>
        </w:rPr>
        <w:t>التجريب:</w:t>
      </w:r>
      <w:r w:rsidRPr="00FE12C8">
        <w:rPr>
          <w:rFonts w:ascii="Traditional Arabic" w:hAnsi="Traditional Arabic" w:cs="Traditional Arabic"/>
          <w:sz w:val="36"/>
          <w:szCs w:val="36"/>
          <w:rtl/>
          <w:lang w:bidi="ar-DZ"/>
        </w:rPr>
        <w:t xml:space="preserve"> وتعني تصميم التجربة أو مجموعة التجارب وفقا لمتطلبات الدراسة، وذلك لاختبار ومعالجة المتغيرات قيد البحث، بهدف التعرف على العلاقة السببية بين المتغير المستقل والمتغير التابع.</w:t>
      </w:r>
    </w:p>
    <w:p w:rsidR="00D06D10" w:rsidRPr="00FE12C8" w:rsidRDefault="00D06D10" w:rsidP="00D06D10">
      <w:pPr>
        <w:pStyle w:val="Paragraphedeliste"/>
        <w:bidi/>
        <w:spacing w:line="360" w:lineRule="auto"/>
        <w:jc w:val="both"/>
        <w:rPr>
          <w:rFonts w:ascii="Traditional Arabic" w:hAnsi="Traditional Arabic" w:cs="Traditional Arabic"/>
          <w:b/>
          <w:bCs/>
          <w:sz w:val="36"/>
          <w:szCs w:val="36"/>
          <w:rtl/>
          <w:lang w:bidi="ar-DZ"/>
        </w:rPr>
      </w:pPr>
      <w:r w:rsidRPr="00FE12C8">
        <w:rPr>
          <w:rFonts w:ascii="Traditional Arabic" w:hAnsi="Traditional Arabic" w:cs="Traditional Arabic"/>
          <w:b/>
          <w:bCs/>
          <w:sz w:val="36"/>
          <w:szCs w:val="36"/>
          <w:rtl/>
          <w:lang w:bidi="ar-DZ"/>
        </w:rPr>
        <w:t>ويجب الاخذ بعين الاعتبار:</w:t>
      </w:r>
    </w:p>
    <w:p w:rsidR="00D06D10" w:rsidRPr="00FE12C8" w:rsidRDefault="00D06D10" w:rsidP="00D06D10">
      <w:pPr>
        <w:pStyle w:val="Paragraphedeliste"/>
        <w:numPr>
          <w:ilvl w:val="0"/>
          <w:numId w:val="13"/>
        </w:numPr>
        <w:bidi/>
        <w:spacing w:line="360" w:lineRule="auto"/>
        <w:jc w:val="both"/>
        <w:rPr>
          <w:rFonts w:ascii="Traditional Arabic" w:hAnsi="Traditional Arabic" w:cs="Traditional Arabic"/>
          <w:b/>
          <w:bCs/>
          <w:sz w:val="36"/>
          <w:szCs w:val="36"/>
          <w:u w:val="single"/>
          <w:lang w:bidi="ar-DZ"/>
        </w:rPr>
      </w:pPr>
      <w:r w:rsidRPr="00FE12C8">
        <w:rPr>
          <w:rFonts w:ascii="Traditional Arabic" w:hAnsi="Traditional Arabic" w:cs="Traditional Arabic"/>
          <w:b/>
          <w:bCs/>
          <w:sz w:val="36"/>
          <w:szCs w:val="36"/>
          <w:rtl/>
          <w:lang w:bidi="ar-DZ"/>
        </w:rPr>
        <w:t>المزاوجة أو المضاهاة بين المجموعات.</w:t>
      </w:r>
    </w:p>
    <w:p w:rsidR="00D06D10" w:rsidRPr="00FE12C8" w:rsidRDefault="00D06D10" w:rsidP="00D06D10">
      <w:pPr>
        <w:pStyle w:val="Paragraphedeliste"/>
        <w:numPr>
          <w:ilvl w:val="0"/>
          <w:numId w:val="13"/>
        </w:numPr>
        <w:bidi/>
        <w:spacing w:line="360" w:lineRule="auto"/>
        <w:jc w:val="both"/>
        <w:rPr>
          <w:rFonts w:ascii="Traditional Arabic" w:hAnsi="Traditional Arabic" w:cs="Traditional Arabic"/>
          <w:b/>
          <w:bCs/>
          <w:sz w:val="36"/>
          <w:szCs w:val="36"/>
          <w:u w:val="single"/>
          <w:lang w:bidi="ar-DZ"/>
        </w:rPr>
      </w:pPr>
      <w:r w:rsidRPr="00FE12C8">
        <w:rPr>
          <w:rFonts w:ascii="Traditional Arabic" w:hAnsi="Traditional Arabic" w:cs="Traditional Arabic"/>
          <w:b/>
          <w:bCs/>
          <w:sz w:val="36"/>
          <w:szCs w:val="36"/>
          <w:rtl/>
          <w:lang w:bidi="ar-DZ"/>
        </w:rPr>
        <w:t>التوزيع العشوائي لمفردات البحث.</w:t>
      </w:r>
    </w:p>
    <w:p w:rsidR="00D06D10" w:rsidRPr="00FE12C8" w:rsidRDefault="00D06D10" w:rsidP="00D06D10">
      <w:pPr>
        <w:pStyle w:val="Paragraphedeliste"/>
        <w:bidi/>
        <w:spacing w:line="360" w:lineRule="auto"/>
        <w:jc w:val="both"/>
        <w:rPr>
          <w:rFonts w:ascii="Traditional Arabic" w:hAnsi="Traditional Arabic" w:cs="Traditional Arabic"/>
          <w:sz w:val="36"/>
          <w:szCs w:val="36"/>
          <w:rtl/>
          <w:lang w:bidi="ar-DZ"/>
        </w:rPr>
      </w:pPr>
      <w:r w:rsidRPr="00FE12C8">
        <w:rPr>
          <w:rFonts w:ascii="Traditional Arabic" w:hAnsi="Traditional Arabic" w:cs="Traditional Arabic"/>
          <w:sz w:val="36"/>
          <w:szCs w:val="36"/>
          <w:rtl/>
          <w:lang w:bidi="ar-DZ"/>
        </w:rPr>
        <w:t xml:space="preserve">        ولكي يثبت الباحث فروضه عن طريق التجريب يحتاج إلى تصميمات منهجية، أهمها: </w:t>
      </w:r>
    </w:p>
    <w:p w:rsidR="00D06D10" w:rsidRPr="00FE12C8" w:rsidRDefault="00D06D10" w:rsidP="00D06D10">
      <w:pPr>
        <w:pStyle w:val="Paragraphedeliste"/>
        <w:numPr>
          <w:ilvl w:val="0"/>
          <w:numId w:val="14"/>
        </w:numPr>
        <w:bidi/>
        <w:spacing w:line="360" w:lineRule="auto"/>
        <w:jc w:val="both"/>
        <w:rPr>
          <w:rFonts w:ascii="Traditional Arabic" w:hAnsi="Traditional Arabic" w:cs="Traditional Arabic"/>
          <w:b/>
          <w:bCs/>
          <w:sz w:val="36"/>
          <w:szCs w:val="36"/>
          <w:u w:val="single"/>
          <w:lang w:bidi="ar-DZ"/>
        </w:rPr>
      </w:pPr>
      <w:r w:rsidRPr="00FE12C8">
        <w:rPr>
          <w:rFonts w:ascii="Traditional Arabic" w:hAnsi="Traditional Arabic" w:cs="Traditional Arabic"/>
          <w:b/>
          <w:bCs/>
          <w:sz w:val="36"/>
          <w:szCs w:val="36"/>
          <w:rtl/>
          <w:lang w:bidi="ar-DZ"/>
        </w:rPr>
        <w:t>تصميم المجموعة الضابطة مع اختبار قبلي – بعدي</w:t>
      </w:r>
    </w:p>
    <w:p w:rsidR="00D06D10" w:rsidRPr="00FE12C8" w:rsidRDefault="00D06D10" w:rsidP="00D06D10">
      <w:pPr>
        <w:pStyle w:val="Paragraphedeliste"/>
        <w:numPr>
          <w:ilvl w:val="0"/>
          <w:numId w:val="14"/>
        </w:numPr>
        <w:bidi/>
        <w:spacing w:line="360" w:lineRule="auto"/>
        <w:jc w:val="both"/>
        <w:rPr>
          <w:rFonts w:ascii="Traditional Arabic" w:hAnsi="Traditional Arabic" w:cs="Traditional Arabic"/>
          <w:b/>
          <w:bCs/>
          <w:sz w:val="36"/>
          <w:szCs w:val="36"/>
          <w:u w:val="single"/>
          <w:lang w:bidi="ar-DZ"/>
        </w:rPr>
      </w:pPr>
      <w:r w:rsidRPr="00FE12C8">
        <w:rPr>
          <w:rFonts w:ascii="Traditional Arabic" w:hAnsi="Traditional Arabic" w:cs="Traditional Arabic"/>
          <w:b/>
          <w:bCs/>
          <w:sz w:val="36"/>
          <w:szCs w:val="36"/>
          <w:rtl/>
          <w:lang w:bidi="ar-DZ"/>
        </w:rPr>
        <w:t>تصميم المجموعة الضابطة مع اختبار بعدي فقط</w:t>
      </w:r>
    </w:p>
    <w:p w:rsidR="00D06D10" w:rsidRPr="00E60F8E" w:rsidRDefault="00D06D10" w:rsidP="00D06D10">
      <w:pPr>
        <w:pStyle w:val="Paragraphedeliste"/>
        <w:numPr>
          <w:ilvl w:val="0"/>
          <w:numId w:val="14"/>
        </w:numPr>
        <w:bidi/>
        <w:spacing w:line="360" w:lineRule="auto"/>
        <w:jc w:val="both"/>
        <w:rPr>
          <w:rFonts w:ascii="Traditional Arabic" w:hAnsi="Traditional Arabic" w:cs="Traditional Arabic"/>
          <w:b/>
          <w:bCs/>
          <w:sz w:val="36"/>
          <w:szCs w:val="36"/>
          <w:u w:val="single"/>
          <w:lang w:bidi="ar-DZ"/>
        </w:rPr>
      </w:pPr>
      <w:r w:rsidRPr="00FE12C8">
        <w:rPr>
          <w:rFonts w:ascii="Traditional Arabic" w:hAnsi="Traditional Arabic" w:cs="Traditional Arabic"/>
          <w:b/>
          <w:bCs/>
          <w:sz w:val="36"/>
          <w:szCs w:val="36"/>
          <w:rtl/>
          <w:lang w:bidi="ar-DZ"/>
        </w:rPr>
        <w:t xml:space="preserve">اختبار سلومون ذو المجموعات الأربع: </w:t>
      </w:r>
      <w:r w:rsidRPr="00FE12C8">
        <w:rPr>
          <w:rFonts w:ascii="Traditional Arabic" w:hAnsi="Traditional Arabic" w:cs="Traditional Arabic"/>
          <w:sz w:val="36"/>
          <w:szCs w:val="36"/>
          <w:rtl/>
          <w:lang w:bidi="ar-DZ"/>
        </w:rPr>
        <w:t>ويجمع هذا التصميم بين التصميمين السابقين</w:t>
      </w:r>
    </w:p>
    <w:p w:rsidR="00CC7848" w:rsidRPr="00CC7848" w:rsidRDefault="00CC7848" w:rsidP="00B12F62">
      <w:pPr>
        <w:pStyle w:val="Paragraphedeliste"/>
        <w:bidi/>
        <w:ind w:left="1800"/>
        <w:jc w:val="mediumKashida"/>
        <w:rPr>
          <w:rFonts w:ascii="Traditional Arabic" w:hAnsi="Traditional Arabic" w:cs="Traditional Arabic"/>
          <w:sz w:val="36"/>
          <w:szCs w:val="36"/>
          <w:lang w:bidi="ar-DZ"/>
        </w:rPr>
      </w:pPr>
    </w:p>
    <w:sectPr w:rsidR="00CC7848" w:rsidRPr="00CC7848" w:rsidSect="00CC7848">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F86" w:rsidRDefault="007C4F86" w:rsidP="003A5A6B">
      <w:pPr>
        <w:spacing w:after="0" w:line="240" w:lineRule="auto"/>
      </w:pPr>
      <w:r>
        <w:separator/>
      </w:r>
    </w:p>
  </w:endnote>
  <w:endnote w:type="continuationSeparator" w:id="1">
    <w:p w:rsidR="007C4F86" w:rsidRDefault="007C4F86" w:rsidP="003A5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7804"/>
      <w:docPartObj>
        <w:docPartGallery w:val="Page Numbers (Bottom of Page)"/>
        <w:docPartUnique/>
      </w:docPartObj>
    </w:sdtPr>
    <w:sdtContent>
      <w:p w:rsidR="00040D0B" w:rsidRDefault="004F10BD">
        <w:pPr>
          <w:pStyle w:val="Pieddepage"/>
          <w:jc w:val="center"/>
        </w:pPr>
        <w:fldSimple w:instr=" PAGE   \* MERGEFORMAT ">
          <w:r w:rsidR="00F07377">
            <w:rPr>
              <w:noProof/>
            </w:rPr>
            <w:t>7</w:t>
          </w:r>
        </w:fldSimple>
      </w:p>
    </w:sdtContent>
  </w:sdt>
  <w:p w:rsidR="00040D0B" w:rsidRDefault="00040D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F86" w:rsidRDefault="007C4F86" w:rsidP="003A5A6B">
      <w:pPr>
        <w:spacing w:after="0" w:line="240" w:lineRule="auto"/>
      </w:pPr>
      <w:r>
        <w:separator/>
      </w:r>
    </w:p>
  </w:footnote>
  <w:footnote w:type="continuationSeparator" w:id="1">
    <w:p w:rsidR="007C4F86" w:rsidRDefault="007C4F86" w:rsidP="003A5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FA3"/>
    <w:multiLevelType w:val="hybridMultilevel"/>
    <w:tmpl w:val="DB62C14A"/>
    <w:lvl w:ilvl="0" w:tplc="693A6C10">
      <w:start w:val="5"/>
      <w:numFmt w:val="bullet"/>
      <w:lvlText w:val="-"/>
      <w:lvlJc w:val="left"/>
      <w:pPr>
        <w:ind w:left="720" w:hanging="360"/>
      </w:pPr>
      <w:rPr>
        <w:rFonts w:ascii="Traditional Arabic" w:eastAsia="Times New Roman" w:hAnsi="Traditional Arabic" w:cs="Traditional Arabic" w:hint="default"/>
        <w:b w:val="0"/>
        <w:bCs/>
        <w:sz w:val="24"/>
        <w:szCs w:val="24"/>
        <w:lang w:val="fr-FR"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8B4021"/>
    <w:multiLevelType w:val="hybridMultilevel"/>
    <w:tmpl w:val="CFCC3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A8343F"/>
    <w:multiLevelType w:val="hybridMultilevel"/>
    <w:tmpl w:val="2BF6C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885E71"/>
    <w:multiLevelType w:val="hybridMultilevel"/>
    <w:tmpl w:val="428C630C"/>
    <w:lvl w:ilvl="0" w:tplc="92D8EE2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721F0B"/>
    <w:multiLevelType w:val="hybridMultilevel"/>
    <w:tmpl w:val="578E36BE"/>
    <w:lvl w:ilvl="0" w:tplc="040C0001">
      <w:start w:val="1"/>
      <w:numFmt w:val="bullet"/>
      <w:lvlText w:val=""/>
      <w:lvlJc w:val="left"/>
      <w:pPr>
        <w:ind w:left="796" w:hanging="360"/>
      </w:pPr>
      <w:rPr>
        <w:rFonts w:ascii="Symbol" w:hAnsi="Symbo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5">
    <w:nsid w:val="2F6621B9"/>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6">
    <w:nsid w:val="34EF75B3"/>
    <w:multiLevelType w:val="hybridMultilevel"/>
    <w:tmpl w:val="35D6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CE5680"/>
    <w:multiLevelType w:val="hybridMultilevel"/>
    <w:tmpl w:val="BABEA74A"/>
    <w:lvl w:ilvl="0" w:tplc="0B726F6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E64E37"/>
    <w:multiLevelType w:val="hybridMultilevel"/>
    <w:tmpl w:val="8F00722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493E1748"/>
    <w:multiLevelType w:val="hybridMultilevel"/>
    <w:tmpl w:val="E3C80DD0"/>
    <w:lvl w:ilvl="0" w:tplc="1E82C5EE">
      <w:start w:val="1"/>
      <w:numFmt w:val="decimal"/>
      <w:lvlText w:val="%1-"/>
      <w:lvlJc w:val="left"/>
      <w:pPr>
        <w:ind w:left="1080" w:hanging="720"/>
      </w:pPr>
      <w:rPr>
        <w:rFonts w:hint="default"/>
        <w:b/>
        <w:i/>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3D2AFE"/>
    <w:multiLevelType w:val="hybridMultilevel"/>
    <w:tmpl w:val="37307F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4351889"/>
    <w:multiLevelType w:val="hybridMultilevel"/>
    <w:tmpl w:val="905ED506"/>
    <w:lvl w:ilvl="0" w:tplc="7772AFD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EB741E3"/>
    <w:multiLevelType w:val="hybridMultilevel"/>
    <w:tmpl w:val="AA46DA48"/>
    <w:lvl w:ilvl="0" w:tplc="0B726F6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6256E8"/>
    <w:multiLevelType w:val="hybridMultilevel"/>
    <w:tmpl w:val="8440E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7470A9"/>
    <w:multiLevelType w:val="hybridMultilevel"/>
    <w:tmpl w:val="AAC4A626"/>
    <w:lvl w:ilvl="0" w:tplc="040C0001">
      <w:start w:val="1"/>
      <w:numFmt w:val="bullet"/>
      <w:lvlText w:val=""/>
      <w:lvlJc w:val="left"/>
      <w:pPr>
        <w:ind w:left="1516" w:hanging="360"/>
      </w:pPr>
      <w:rPr>
        <w:rFonts w:ascii="Symbol" w:hAnsi="Symbol" w:hint="default"/>
      </w:rPr>
    </w:lvl>
    <w:lvl w:ilvl="1" w:tplc="040C0003" w:tentative="1">
      <w:start w:val="1"/>
      <w:numFmt w:val="bullet"/>
      <w:lvlText w:val="o"/>
      <w:lvlJc w:val="left"/>
      <w:pPr>
        <w:ind w:left="2236" w:hanging="360"/>
      </w:pPr>
      <w:rPr>
        <w:rFonts w:ascii="Courier New" w:hAnsi="Courier New" w:cs="Courier New" w:hint="default"/>
      </w:rPr>
    </w:lvl>
    <w:lvl w:ilvl="2" w:tplc="040C0005" w:tentative="1">
      <w:start w:val="1"/>
      <w:numFmt w:val="bullet"/>
      <w:lvlText w:val=""/>
      <w:lvlJc w:val="left"/>
      <w:pPr>
        <w:ind w:left="2956" w:hanging="360"/>
      </w:pPr>
      <w:rPr>
        <w:rFonts w:ascii="Wingdings" w:hAnsi="Wingdings" w:hint="default"/>
      </w:rPr>
    </w:lvl>
    <w:lvl w:ilvl="3" w:tplc="040C0001" w:tentative="1">
      <w:start w:val="1"/>
      <w:numFmt w:val="bullet"/>
      <w:lvlText w:val=""/>
      <w:lvlJc w:val="left"/>
      <w:pPr>
        <w:ind w:left="3676" w:hanging="360"/>
      </w:pPr>
      <w:rPr>
        <w:rFonts w:ascii="Symbol" w:hAnsi="Symbol" w:hint="default"/>
      </w:rPr>
    </w:lvl>
    <w:lvl w:ilvl="4" w:tplc="040C0003" w:tentative="1">
      <w:start w:val="1"/>
      <w:numFmt w:val="bullet"/>
      <w:lvlText w:val="o"/>
      <w:lvlJc w:val="left"/>
      <w:pPr>
        <w:ind w:left="4396" w:hanging="360"/>
      </w:pPr>
      <w:rPr>
        <w:rFonts w:ascii="Courier New" w:hAnsi="Courier New" w:cs="Courier New" w:hint="default"/>
      </w:rPr>
    </w:lvl>
    <w:lvl w:ilvl="5" w:tplc="040C0005" w:tentative="1">
      <w:start w:val="1"/>
      <w:numFmt w:val="bullet"/>
      <w:lvlText w:val=""/>
      <w:lvlJc w:val="left"/>
      <w:pPr>
        <w:ind w:left="5116" w:hanging="360"/>
      </w:pPr>
      <w:rPr>
        <w:rFonts w:ascii="Wingdings" w:hAnsi="Wingdings" w:hint="default"/>
      </w:rPr>
    </w:lvl>
    <w:lvl w:ilvl="6" w:tplc="040C0001" w:tentative="1">
      <w:start w:val="1"/>
      <w:numFmt w:val="bullet"/>
      <w:lvlText w:val=""/>
      <w:lvlJc w:val="left"/>
      <w:pPr>
        <w:ind w:left="5836" w:hanging="360"/>
      </w:pPr>
      <w:rPr>
        <w:rFonts w:ascii="Symbol" w:hAnsi="Symbol" w:hint="default"/>
      </w:rPr>
    </w:lvl>
    <w:lvl w:ilvl="7" w:tplc="040C0003" w:tentative="1">
      <w:start w:val="1"/>
      <w:numFmt w:val="bullet"/>
      <w:lvlText w:val="o"/>
      <w:lvlJc w:val="left"/>
      <w:pPr>
        <w:ind w:left="6556" w:hanging="360"/>
      </w:pPr>
      <w:rPr>
        <w:rFonts w:ascii="Courier New" w:hAnsi="Courier New" w:cs="Courier New" w:hint="default"/>
      </w:rPr>
    </w:lvl>
    <w:lvl w:ilvl="8" w:tplc="040C0005" w:tentative="1">
      <w:start w:val="1"/>
      <w:numFmt w:val="bullet"/>
      <w:lvlText w:val=""/>
      <w:lvlJc w:val="left"/>
      <w:pPr>
        <w:ind w:left="7276" w:hanging="360"/>
      </w:pPr>
      <w:rPr>
        <w:rFonts w:ascii="Wingdings" w:hAnsi="Wingdings" w:hint="default"/>
      </w:rPr>
    </w:lvl>
  </w:abstractNum>
  <w:abstractNum w:abstractNumId="15">
    <w:nsid w:val="7A416558"/>
    <w:multiLevelType w:val="hybridMultilevel"/>
    <w:tmpl w:val="AFE08FD2"/>
    <w:lvl w:ilvl="0" w:tplc="0B726F6A">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1"/>
  </w:num>
  <w:num w:numId="5">
    <w:abstractNumId w:val="5"/>
  </w:num>
  <w:num w:numId="6">
    <w:abstractNumId w:val="7"/>
  </w:num>
  <w:num w:numId="7">
    <w:abstractNumId w:val="8"/>
  </w:num>
  <w:num w:numId="8">
    <w:abstractNumId w:val="12"/>
  </w:num>
  <w:num w:numId="9">
    <w:abstractNumId w:val="15"/>
  </w:num>
  <w:num w:numId="10">
    <w:abstractNumId w:val="4"/>
  </w:num>
  <w:num w:numId="11">
    <w:abstractNumId w:val="13"/>
  </w:num>
  <w:num w:numId="12">
    <w:abstractNumId w:val="2"/>
  </w:num>
  <w:num w:numId="13">
    <w:abstractNumId w:val="14"/>
  </w:num>
  <w:num w:numId="14">
    <w:abstractNumId w:val="10"/>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Pr>
  <w:endnotePr>
    <w:endnote w:id="0"/>
    <w:endnote w:id="1"/>
  </w:endnotePr>
  <w:compat>
    <w:useFELayout/>
  </w:compat>
  <w:rsids>
    <w:rsidRoot w:val="00CA02F9"/>
    <w:rsid w:val="00006A77"/>
    <w:rsid w:val="00040D0B"/>
    <w:rsid w:val="00106CCF"/>
    <w:rsid w:val="001F1093"/>
    <w:rsid w:val="00255A8B"/>
    <w:rsid w:val="00272442"/>
    <w:rsid w:val="002A6AA2"/>
    <w:rsid w:val="003001A1"/>
    <w:rsid w:val="003A5A6B"/>
    <w:rsid w:val="003F099C"/>
    <w:rsid w:val="004364F5"/>
    <w:rsid w:val="004F10BD"/>
    <w:rsid w:val="004F7C82"/>
    <w:rsid w:val="005573D4"/>
    <w:rsid w:val="00597077"/>
    <w:rsid w:val="006073EA"/>
    <w:rsid w:val="006145B0"/>
    <w:rsid w:val="00663E49"/>
    <w:rsid w:val="007152E7"/>
    <w:rsid w:val="007C4F86"/>
    <w:rsid w:val="007C7731"/>
    <w:rsid w:val="007F2BD9"/>
    <w:rsid w:val="008D0C84"/>
    <w:rsid w:val="008F2979"/>
    <w:rsid w:val="00AD0AEF"/>
    <w:rsid w:val="00B12F62"/>
    <w:rsid w:val="00B71AA2"/>
    <w:rsid w:val="00BA4989"/>
    <w:rsid w:val="00BE49D5"/>
    <w:rsid w:val="00BF1CD3"/>
    <w:rsid w:val="00CA02F9"/>
    <w:rsid w:val="00CC7848"/>
    <w:rsid w:val="00D06D10"/>
    <w:rsid w:val="00DE32C8"/>
    <w:rsid w:val="00E1151F"/>
    <w:rsid w:val="00E25FEF"/>
    <w:rsid w:val="00EC23BD"/>
    <w:rsid w:val="00F07377"/>
    <w:rsid w:val="00F13EC0"/>
    <w:rsid w:val="00F854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A2"/>
  </w:style>
  <w:style w:type="paragraph" w:styleId="Titre1">
    <w:name w:val="heading 1"/>
    <w:basedOn w:val="Normal"/>
    <w:next w:val="Normal"/>
    <w:link w:val="Titre1Car"/>
    <w:uiPriority w:val="9"/>
    <w:qFormat/>
    <w:rsid w:val="007152E7"/>
    <w:pPr>
      <w:keepNext/>
      <w:numPr>
        <w:numId w:val="5"/>
      </w:numPr>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7152E7"/>
    <w:pPr>
      <w:keepNext/>
      <w:numPr>
        <w:ilvl w:val="1"/>
        <w:numId w:val="5"/>
      </w:numPr>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7152E7"/>
    <w:pPr>
      <w:keepNext/>
      <w:numPr>
        <w:ilvl w:val="2"/>
        <w:numId w:val="5"/>
      </w:numPr>
      <w:spacing w:before="240" w:after="60"/>
      <w:outlineLvl w:val="2"/>
    </w:pPr>
    <w:rPr>
      <w:rFonts w:ascii="Cambria" w:eastAsia="Times New Roman" w:hAnsi="Cambria" w:cs="Times New Roman"/>
      <w:b/>
      <w:bCs/>
      <w:sz w:val="26"/>
      <w:szCs w:val="26"/>
    </w:rPr>
  </w:style>
  <w:style w:type="paragraph" w:styleId="Titre4">
    <w:name w:val="heading 4"/>
    <w:basedOn w:val="Normal"/>
    <w:next w:val="Normal"/>
    <w:link w:val="Titre4Car"/>
    <w:uiPriority w:val="9"/>
    <w:unhideWhenUsed/>
    <w:qFormat/>
    <w:rsid w:val="007152E7"/>
    <w:pPr>
      <w:keepNext/>
      <w:numPr>
        <w:ilvl w:val="3"/>
        <w:numId w:val="5"/>
      </w:numPr>
      <w:spacing w:before="240" w:after="60"/>
      <w:outlineLvl w:val="3"/>
    </w:pPr>
    <w:rPr>
      <w:rFonts w:ascii="Calibri" w:eastAsia="Times New Roman" w:hAnsi="Calibri" w:cs="Arial"/>
      <w:b/>
      <w:bCs/>
      <w:sz w:val="28"/>
      <w:szCs w:val="28"/>
    </w:rPr>
  </w:style>
  <w:style w:type="paragraph" w:styleId="Titre5">
    <w:name w:val="heading 5"/>
    <w:basedOn w:val="Normal"/>
    <w:next w:val="Normal"/>
    <w:link w:val="Titre5Car"/>
    <w:uiPriority w:val="9"/>
    <w:semiHidden/>
    <w:unhideWhenUsed/>
    <w:qFormat/>
    <w:rsid w:val="007152E7"/>
    <w:pPr>
      <w:numPr>
        <w:ilvl w:val="4"/>
        <w:numId w:val="5"/>
      </w:numPr>
      <w:spacing w:before="240" w:after="60"/>
      <w:outlineLvl w:val="4"/>
    </w:pPr>
    <w:rPr>
      <w:rFonts w:ascii="Calibri" w:eastAsia="Times New Roman" w:hAnsi="Calibri" w:cs="Arial"/>
      <w:b/>
      <w:bCs/>
      <w:i/>
      <w:iCs/>
      <w:sz w:val="26"/>
      <w:szCs w:val="26"/>
    </w:rPr>
  </w:style>
  <w:style w:type="paragraph" w:styleId="Titre6">
    <w:name w:val="heading 6"/>
    <w:basedOn w:val="Normal"/>
    <w:next w:val="Normal"/>
    <w:link w:val="Titre6Car"/>
    <w:uiPriority w:val="9"/>
    <w:semiHidden/>
    <w:unhideWhenUsed/>
    <w:qFormat/>
    <w:rsid w:val="007152E7"/>
    <w:pPr>
      <w:numPr>
        <w:ilvl w:val="5"/>
        <w:numId w:val="5"/>
      </w:numPr>
      <w:spacing w:before="240" w:after="60"/>
      <w:outlineLvl w:val="5"/>
    </w:pPr>
    <w:rPr>
      <w:rFonts w:ascii="Calibri" w:eastAsia="Times New Roman" w:hAnsi="Calibri" w:cs="Arial"/>
      <w:b/>
      <w:bCs/>
    </w:rPr>
  </w:style>
  <w:style w:type="paragraph" w:styleId="Titre7">
    <w:name w:val="heading 7"/>
    <w:basedOn w:val="Normal"/>
    <w:next w:val="Normal"/>
    <w:link w:val="Titre7Car"/>
    <w:uiPriority w:val="9"/>
    <w:semiHidden/>
    <w:unhideWhenUsed/>
    <w:qFormat/>
    <w:rsid w:val="007152E7"/>
    <w:pPr>
      <w:numPr>
        <w:ilvl w:val="6"/>
        <w:numId w:val="5"/>
      </w:numPr>
      <w:spacing w:before="240" w:after="60"/>
      <w:outlineLvl w:val="6"/>
    </w:pPr>
    <w:rPr>
      <w:rFonts w:ascii="Calibri" w:eastAsia="Times New Roman" w:hAnsi="Calibri" w:cs="Arial"/>
      <w:sz w:val="24"/>
      <w:szCs w:val="24"/>
    </w:rPr>
  </w:style>
  <w:style w:type="paragraph" w:styleId="Titre8">
    <w:name w:val="heading 8"/>
    <w:basedOn w:val="Normal"/>
    <w:next w:val="Normal"/>
    <w:link w:val="Titre8Car"/>
    <w:uiPriority w:val="9"/>
    <w:semiHidden/>
    <w:unhideWhenUsed/>
    <w:qFormat/>
    <w:rsid w:val="007152E7"/>
    <w:pPr>
      <w:numPr>
        <w:ilvl w:val="7"/>
        <w:numId w:val="5"/>
      </w:numPr>
      <w:spacing w:before="240" w:after="60"/>
      <w:outlineLvl w:val="7"/>
    </w:pPr>
    <w:rPr>
      <w:rFonts w:ascii="Calibri" w:eastAsia="Times New Roman" w:hAnsi="Calibri" w:cs="Arial"/>
      <w:i/>
      <w:iCs/>
      <w:sz w:val="24"/>
      <w:szCs w:val="24"/>
    </w:rPr>
  </w:style>
  <w:style w:type="paragraph" w:styleId="Titre9">
    <w:name w:val="heading 9"/>
    <w:basedOn w:val="Normal"/>
    <w:next w:val="Normal"/>
    <w:link w:val="Titre9Car"/>
    <w:uiPriority w:val="9"/>
    <w:semiHidden/>
    <w:unhideWhenUsed/>
    <w:qFormat/>
    <w:rsid w:val="007152E7"/>
    <w:pPr>
      <w:numPr>
        <w:ilvl w:val="8"/>
        <w:numId w:val="5"/>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02F9"/>
    <w:pPr>
      <w:ind w:left="720"/>
      <w:contextualSpacing/>
    </w:pPr>
  </w:style>
  <w:style w:type="paragraph" w:styleId="Notedebasdepage">
    <w:name w:val="footnote text"/>
    <w:basedOn w:val="Normal"/>
    <w:link w:val="NotedebasdepageCar"/>
    <w:uiPriority w:val="99"/>
    <w:unhideWhenUsed/>
    <w:rsid w:val="003A5A6B"/>
    <w:rPr>
      <w:rFonts w:ascii="Calibri" w:eastAsia="Times New Roman" w:hAnsi="Calibri" w:cs="Arial"/>
      <w:sz w:val="20"/>
      <w:szCs w:val="20"/>
    </w:rPr>
  </w:style>
  <w:style w:type="character" w:customStyle="1" w:styleId="NotedebasdepageCar">
    <w:name w:val="Note de bas de page Car"/>
    <w:basedOn w:val="Policepardfaut"/>
    <w:link w:val="Notedebasdepage"/>
    <w:uiPriority w:val="99"/>
    <w:rsid w:val="003A5A6B"/>
    <w:rPr>
      <w:rFonts w:ascii="Calibri" w:eastAsia="Times New Roman" w:hAnsi="Calibri" w:cs="Arial"/>
      <w:sz w:val="20"/>
      <w:szCs w:val="20"/>
    </w:rPr>
  </w:style>
  <w:style w:type="character" w:styleId="Appelnotedebasdep">
    <w:name w:val="footnote reference"/>
    <w:basedOn w:val="Policepardfaut"/>
    <w:uiPriority w:val="99"/>
    <w:unhideWhenUsed/>
    <w:rsid w:val="003A5A6B"/>
    <w:rPr>
      <w:vertAlign w:val="superscript"/>
    </w:rPr>
  </w:style>
  <w:style w:type="character" w:customStyle="1" w:styleId="Titre1Car">
    <w:name w:val="Titre 1 Car"/>
    <w:basedOn w:val="Policepardfaut"/>
    <w:link w:val="Titre1"/>
    <w:uiPriority w:val="9"/>
    <w:rsid w:val="007152E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7152E7"/>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7152E7"/>
    <w:rPr>
      <w:rFonts w:ascii="Cambria" w:eastAsia="Times New Roman" w:hAnsi="Cambria" w:cs="Times New Roman"/>
      <w:b/>
      <w:bCs/>
      <w:sz w:val="26"/>
      <w:szCs w:val="26"/>
    </w:rPr>
  </w:style>
  <w:style w:type="character" w:customStyle="1" w:styleId="Titre4Car">
    <w:name w:val="Titre 4 Car"/>
    <w:basedOn w:val="Policepardfaut"/>
    <w:link w:val="Titre4"/>
    <w:uiPriority w:val="9"/>
    <w:rsid w:val="007152E7"/>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7152E7"/>
    <w:rPr>
      <w:rFonts w:ascii="Calibri" w:eastAsia="Times New Roman" w:hAnsi="Calibri" w:cs="Arial"/>
      <w:b/>
      <w:bCs/>
      <w:i/>
      <w:iCs/>
      <w:sz w:val="26"/>
      <w:szCs w:val="26"/>
    </w:rPr>
  </w:style>
  <w:style w:type="character" w:customStyle="1" w:styleId="Titre6Car">
    <w:name w:val="Titre 6 Car"/>
    <w:basedOn w:val="Policepardfaut"/>
    <w:link w:val="Titre6"/>
    <w:uiPriority w:val="9"/>
    <w:semiHidden/>
    <w:rsid w:val="007152E7"/>
    <w:rPr>
      <w:rFonts w:ascii="Calibri" w:eastAsia="Times New Roman" w:hAnsi="Calibri" w:cs="Arial"/>
      <w:b/>
      <w:bCs/>
    </w:rPr>
  </w:style>
  <w:style w:type="character" w:customStyle="1" w:styleId="Titre7Car">
    <w:name w:val="Titre 7 Car"/>
    <w:basedOn w:val="Policepardfaut"/>
    <w:link w:val="Titre7"/>
    <w:uiPriority w:val="9"/>
    <w:semiHidden/>
    <w:rsid w:val="007152E7"/>
    <w:rPr>
      <w:rFonts w:ascii="Calibri" w:eastAsia="Times New Roman" w:hAnsi="Calibri" w:cs="Arial"/>
      <w:sz w:val="24"/>
      <w:szCs w:val="24"/>
    </w:rPr>
  </w:style>
  <w:style w:type="character" w:customStyle="1" w:styleId="Titre8Car">
    <w:name w:val="Titre 8 Car"/>
    <w:basedOn w:val="Policepardfaut"/>
    <w:link w:val="Titre8"/>
    <w:uiPriority w:val="9"/>
    <w:semiHidden/>
    <w:rsid w:val="007152E7"/>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7152E7"/>
    <w:rPr>
      <w:rFonts w:ascii="Cambria" w:eastAsia="Times New Roman" w:hAnsi="Cambria" w:cs="Times New Roman"/>
    </w:rPr>
  </w:style>
  <w:style w:type="paragraph" w:styleId="En-tte">
    <w:name w:val="header"/>
    <w:basedOn w:val="Normal"/>
    <w:link w:val="En-tteCar"/>
    <w:uiPriority w:val="99"/>
    <w:semiHidden/>
    <w:unhideWhenUsed/>
    <w:rsid w:val="00E115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151F"/>
  </w:style>
  <w:style w:type="paragraph" w:styleId="Pieddepage">
    <w:name w:val="footer"/>
    <w:basedOn w:val="Normal"/>
    <w:link w:val="PieddepageCar"/>
    <w:uiPriority w:val="99"/>
    <w:unhideWhenUsed/>
    <w:rsid w:val="00E115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5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1AAB-AA46-460C-A797-2A9652F6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921</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Tasnime</dc:creator>
  <cp:lastModifiedBy>Tasnime</cp:lastModifiedBy>
  <cp:revision>14</cp:revision>
  <dcterms:created xsi:type="dcterms:W3CDTF">2022-01-08T13:26:00Z</dcterms:created>
  <dcterms:modified xsi:type="dcterms:W3CDTF">2022-01-08T13:41:00Z</dcterms:modified>
</cp:coreProperties>
</file>