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231" w:rsidRDefault="006C474F" w:rsidP="00EB0ECC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rtl/>
          <w:lang w:bidi="ar-DZ"/>
        </w:rPr>
        <w:t>المحا</w:t>
      </w:r>
      <w:r>
        <w:rPr>
          <w:rFonts w:hint="cs"/>
          <w:sz w:val="24"/>
          <w:szCs w:val="24"/>
          <w:rtl/>
          <w:lang w:bidi="ar-DZ"/>
        </w:rPr>
        <w:t xml:space="preserve">ضرة الثالثة : المنهج التاريخي هيبوليت تين (1828 /1893)                </w:t>
      </w:r>
    </w:p>
    <w:p w:rsidR="002E55D4" w:rsidRDefault="006C474F" w:rsidP="00EB0ECC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>لم يشذ الناقد الفرنسي (هيبوليت تين) عن أستاذه (سانت بوف)</w:t>
      </w:r>
      <w:r w:rsidR="002E55D4">
        <w:rPr>
          <w:rFonts w:hint="cs"/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في الاعتماد على المنهج التاريخي في دراسة النص الادبي ،كما أنه يلتقي معه في اتجاهه العل</w:t>
      </w:r>
      <w:r w:rsidR="00173F6B">
        <w:rPr>
          <w:rFonts w:hint="cs"/>
          <w:sz w:val="24"/>
          <w:szCs w:val="24"/>
          <w:rtl/>
          <w:lang w:bidi="ar-DZ"/>
        </w:rPr>
        <w:t>مي التجريبي .لقد حرص تين عل</w:t>
      </w:r>
      <w:r w:rsidR="001F24C5">
        <w:rPr>
          <w:rFonts w:hint="cs"/>
          <w:sz w:val="24"/>
          <w:szCs w:val="24"/>
          <w:rtl/>
          <w:lang w:bidi="ar-DZ"/>
        </w:rPr>
        <w:t>ى تحديد سمات منهجه بقوله : " ان المنهج الحديث الذي أسعى الى اتباعه ....يقوم على اعتبار الآثار الفنية على وجه الخصوص أعمالا ومنتجات ينبغي تحديد سماتها والبحث عن اسبابها ".</w:t>
      </w:r>
      <w:r w:rsidR="002E55D4">
        <w:rPr>
          <w:rFonts w:hint="cs"/>
          <w:sz w:val="24"/>
          <w:szCs w:val="24"/>
          <w:rtl/>
          <w:lang w:bidi="ar-DZ"/>
        </w:rPr>
        <w:t>-1-</w:t>
      </w:r>
      <w:r w:rsidR="001F24C5">
        <w:rPr>
          <w:rFonts w:hint="cs"/>
          <w:sz w:val="24"/>
          <w:szCs w:val="24"/>
          <w:rtl/>
          <w:lang w:bidi="ar-DZ"/>
        </w:rPr>
        <w:t xml:space="preserve">إن الآثار </w:t>
      </w:r>
      <w:r w:rsidR="002E55D4">
        <w:rPr>
          <w:rFonts w:hint="cs"/>
          <w:sz w:val="24"/>
          <w:szCs w:val="24"/>
          <w:rtl/>
          <w:lang w:bidi="ar-DZ"/>
        </w:rPr>
        <w:t xml:space="preserve">الأدبية عنده تحكمها الأسباب لذلك يميل إلى المنطق السببي </w:t>
      </w:r>
      <w:r w:rsidR="00173F6B">
        <w:rPr>
          <w:rFonts w:hint="cs"/>
          <w:sz w:val="24"/>
          <w:szCs w:val="24"/>
          <w:rtl/>
          <w:lang w:bidi="ar-DZ"/>
        </w:rPr>
        <w:t>.</w:t>
      </w:r>
      <w:r w:rsidR="002E55D4">
        <w:rPr>
          <w:rFonts w:hint="cs"/>
          <w:sz w:val="24"/>
          <w:szCs w:val="24"/>
          <w:rtl/>
          <w:lang w:bidi="ar-DZ"/>
        </w:rPr>
        <w:t xml:space="preserve">             </w:t>
      </w:r>
    </w:p>
    <w:p w:rsidR="002E55D4" w:rsidRDefault="002E55D4" w:rsidP="00EB0ECC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المعلوم أن (تين) يستند إلى المنهج التاريخي في دراسته للأدب وذلك من خلال وضعه الادب في مجموعة هي نتاج الفنان نفسه ، والجماعة الفنية التي ينتمي إليها ، والمجتمع الذي أنتجها .                                                 </w:t>
      </w:r>
    </w:p>
    <w:p w:rsidR="002E55D4" w:rsidRDefault="002E55D4" w:rsidP="00EB0ECC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ويذهب إلى أن الادب يفهم ويفسر من خلال عدة عناصر </w:t>
      </w:r>
      <w:r w:rsidR="00173F6B">
        <w:rPr>
          <w:rFonts w:hint="cs"/>
          <w:sz w:val="24"/>
          <w:szCs w:val="24"/>
          <w:rtl/>
          <w:lang w:bidi="ar-DZ"/>
        </w:rPr>
        <w:t xml:space="preserve">هي في حد ذاتها ثلاثية التميز التي تكونها العوامل النفسية والطبيعية للاديب ، وهذه العناصر هي :                                                                                   </w:t>
      </w:r>
    </w:p>
    <w:p w:rsidR="00173F6B" w:rsidRDefault="00173F6B" w:rsidP="00EB0ECC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>1-الجنس /العرق : ويقصد به مجموعة الإستعدادات الفطرية التي تنحدر</w:t>
      </w:r>
      <w:r w:rsidR="00AD7BCA">
        <w:rPr>
          <w:rFonts w:hint="cs"/>
          <w:sz w:val="24"/>
          <w:szCs w:val="24"/>
          <w:rtl/>
          <w:lang w:bidi="ar-DZ"/>
        </w:rPr>
        <w:t xml:space="preserve"> إلى الفرد من أمته وراثة ، لتمنح</w:t>
      </w:r>
      <w:r>
        <w:rPr>
          <w:rFonts w:hint="cs"/>
          <w:sz w:val="24"/>
          <w:szCs w:val="24"/>
          <w:rtl/>
          <w:lang w:bidi="ar-DZ"/>
        </w:rPr>
        <w:t xml:space="preserve">ه خواصها . ومن ثم فما يميز الاديب العربي يختلف عما يميز الاديب الاوربي                                                      </w:t>
      </w:r>
    </w:p>
    <w:p w:rsidR="005A44E6" w:rsidRDefault="002E55D4" w:rsidP="00EB0ECC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  </w:t>
      </w:r>
      <w:r w:rsidR="00173F6B">
        <w:rPr>
          <w:rFonts w:hint="cs"/>
          <w:sz w:val="24"/>
          <w:szCs w:val="24"/>
          <w:rtl/>
          <w:lang w:bidi="ar-DZ"/>
        </w:rPr>
        <w:t xml:space="preserve">2- البيئة / المكان </w:t>
      </w:r>
      <w:r w:rsidR="005A44E6">
        <w:rPr>
          <w:rFonts w:hint="cs"/>
          <w:sz w:val="24"/>
          <w:szCs w:val="24"/>
          <w:rtl/>
          <w:lang w:bidi="ar-DZ"/>
        </w:rPr>
        <w:t xml:space="preserve">أو الوسط : وهي المؤثر الثاني في أدب أي أمة ، ويقصد بها الوسط الجغرافي والمكاني الذي   نشأ فيه أفراد الأمة  ، نشوءا يعدهم ليمارسوا حياة مشتركة في العادات والأخلاق والروح الجماعية هذه البيئة تترك أثرها في الأدب والأديب معا .                                                                                            </w:t>
      </w:r>
    </w:p>
    <w:p w:rsidR="006C474F" w:rsidRDefault="005A44E6" w:rsidP="00EB0ECC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3- العصر / الزمان أو اللحظة التاريخية </w:t>
      </w:r>
      <w:r w:rsidR="008A7A45">
        <w:rPr>
          <w:rFonts w:hint="cs"/>
          <w:sz w:val="24"/>
          <w:szCs w:val="24"/>
          <w:rtl/>
          <w:lang w:bidi="ar-DZ"/>
        </w:rPr>
        <w:t xml:space="preserve">: هو الاحداث السياسية والإجتماعية والعوامل الثقافية والدينية التي يحيا الأديب في ظلها وينتج أدبه .                                                                                            </w:t>
      </w:r>
      <w:r>
        <w:rPr>
          <w:rFonts w:hint="cs"/>
          <w:sz w:val="24"/>
          <w:szCs w:val="24"/>
          <w:rtl/>
          <w:lang w:bidi="ar-DZ"/>
        </w:rPr>
        <w:t xml:space="preserve">  </w:t>
      </w:r>
    </w:p>
    <w:p w:rsidR="00AD7BCA" w:rsidRDefault="008A7A45" w:rsidP="00EB0ECC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>إن الأدب في حقيقته عند ( تين) ثمرة للقوانين العامة التي تمنحه خواصها وتميزه من سواه-2- ، فهو يفهم ويفسر إذن في ضوء هذه القوانين .لقد ربط (تين) الأدب بال</w:t>
      </w:r>
      <w:r w:rsidR="00AD6829">
        <w:rPr>
          <w:rFonts w:hint="cs"/>
          <w:sz w:val="24"/>
          <w:szCs w:val="24"/>
          <w:rtl/>
          <w:lang w:bidi="ar-DZ"/>
        </w:rPr>
        <w:t xml:space="preserve">عوامل الثلاثة الرئيسية المؤثرة في تكوينه .وهذه القوانين التي صاغها هي قوانين تتصف بالحتمية والجبرية والإلزام ، ولا يمكن فهم النص الادبي أو تفسيره إلا في ضوئها . ذلك ما </w:t>
      </w:r>
      <w:r w:rsidR="00AD7BCA">
        <w:rPr>
          <w:rFonts w:hint="cs"/>
          <w:sz w:val="24"/>
          <w:szCs w:val="24"/>
          <w:rtl/>
          <w:lang w:bidi="ar-DZ"/>
        </w:rPr>
        <w:t xml:space="preserve">يؤكده </w:t>
      </w:r>
      <w:r w:rsidR="00AD6829">
        <w:rPr>
          <w:rFonts w:hint="cs"/>
          <w:sz w:val="24"/>
          <w:szCs w:val="24"/>
          <w:rtl/>
          <w:lang w:bidi="ar-DZ"/>
        </w:rPr>
        <w:t>شوقي ضيف بقوله : "</w:t>
      </w:r>
      <w:r w:rsidR="00AD7BCA">
        <w:rPr>
          <w:rFonts w:hint="cs"/>
          <w:sz w:val="24"/>
          <w:szCs w:val="24"/>
          <w:rtl/>
          <w:lang w:bidi="ar-DZ"/>
        </w:rPr>
        <w:t>إن هذه القوانين حتمية كقوانين الطبيعة ،قوانين تتحكم في أدباء كل أمة دون</w:t>
      </w:r>
    </w:p>
    <w:p w:rsidR="00AD7BCA" w:rsidRDefault="00AD7BCA" w:rsidP="00EB0ECC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تفريق " .-3-                                                                                                            </w:t>
      </w:r>
    </w:p>
    <w:p w:rsidR="00AD7BCA" w:rsidRDefault="00AD7BCA" w:rsidP="00EB0ECC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لقد كان ( تين ) متأثرا بقوانين العلوم الطبيعية وحتميتها الصارمة </w:t>
      </w:r>
      <w:r w:rsidR="00E01734">
        <w:rPr>
          <w:rFonts w:hint="cs"/>
          <w:sz w:val="24"/>
          <w:szCs w:val="24"/>
          <w:rtl/>
          <w:lang w:bidi="ar-DZ"/>
        </w:rPr>
        <w:t>، ما يعني أن الاديب ينتج أعماله وآثاره في إطارها ،وتتحكم فيه ، وتوجه مساره  الذي لا يملك أن يحيد  أو يميل عنه . مع العلم أن القوانين العلمية تختلف عن القوانين الادبية  فالقوانين الأولى أي العلمية تت</w:t>
      </w:r>
      <w:r w:rsidR="00141779">
        <w:rPr>
          <w:rFonts w:hint="cs"/>
          <w:sz w:val="24"/>
          <w:szCs w:val="24"/>
          <w:rtl/>
          <w:lang w:bidi="ar-DZ"/>
        </w:rPr>
        <w:t xml:space="preserve">صف بالثبات (إستاتيكية ) في حين تتصف القوانين الأدبية بالتغير فهي ( ديناميكية ) فمع </w:t>
      </w:r>
      <w:r w:rsidR="002B6266">
        <w:rPr>
          <w:rFonts w:hint="cs"/>
          <w:sz w:val="24"/>
          <w:szCs w:val="24"/>
          <w:rtl/>
          <w:lang w:bidi="ar-DZ"/>
        </w:rPr>
        <w:t xml:space="preserve">هذا التغير يتطور الادب فيعرف المذاهب والاتجاهات والمدارس خلافا للقوانين العلمية .          </w:t>
      </w:r>
    </w:p>
    <w:p w:rsidR="00E01734" w:rsidRDefault="00E01734" w:rsidP="00EB0ECC">
      <w:pPr>
        <w:jc w:val="right"/>
        <w:rPr>
          <w:sz w:val="24"/>
          <w:szCs w:val="24"/>
          <w:rtl/>
          <w:lang w:bidi="ar-DZ"/>
        </w:rPr>
      </w:pPr>
    </w:p>
    <w:p w:rsidR="00E01734" w:rsidRDefault="00E01734" w:rsidP="00EB0ECC">
      <w:pPr>
        <w:jc w:val="right"/>
        <w:rPr>
          <w:sz w:val="24"/>
          <w:szCs w:val="24"/>
          <w:rtl/>
          <w:lang w:bidi="ar-DZ"/>
        </w:rPr>
      </w:pPr>
    </w:p>
    <w:p w:rsidR="00E01734" w:rsidRDefault="00E01734" w:rsidP="00EB0ECC">
      <w:pPr>
        <w:jc w:val="right"/>
        <w:rPr>
          <w:sz w:val="24"/>
          <w:szCs w:val="24"/>
          <w:rtl/>
          <w:lang w:bidi="ar-DZ"/>
        </w:rPr>
      </w:pPr>
    </w:p>
    <w:p w:rsidR="00E01734" w:rsidRDefault="00E01734" w:rsidP="00EB0ECC">
      <w:pPr>
        <w:jc w:val="right"/>
        <w:rPr>
          <w:sz w:val="24"/>
          <w:szCs w:val="24"/>
          <w:rtl/>
          <w:lang w:bidi="ar-DZ"/>
        </w:rPr>
      </w:pPr>
    </w:p>
    <w:p w:rsidR="00E01734" w:rsidRDefault="00E01734" w:rsidP="00EB0ECC">
      <w:pPr>
        <w:jc w:val="right"/>
        <w:rPr>
          <w:sz w:val="24"/>
          <w:szCs w:val="24"/>
          <w:rtl/>
          <w:lang w:bidi="ar-DZ"/>
        </w:rPr>
      </w:pPr>
    </w:p>
    <w:p w:rsidR="00E01734" w:rsidRDefault="00E01734" w:rsidP="00EB0ECC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1-محمد بن عبد العزيز السويلم </w:t>
      </w:r>
      <w:r w:rsidR="00141779">
        <w:rPr>
          <w:rFonts w:hint="cs"/>
          <w:sz w:val="24"/>
          <w:szCs w:val="24"/>
          <w:rtl/>
          <w:lang w:bidi="ar-DZ"/>
        </w:rPr>
        <w:t xml:space="preserve">، معالم المنهج التاريخي عند النقاد السعوديين ص215.                           </w:t>
      </w:r>
    </w:p>
    <w:p w:rsidR="00141779" w:rsidRDefault="00141779" w:rsidP="00EB0ECC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2- صالح هويدي ، النقد الادبي الحديث قضاياه ومناهجه ص81 .                                                   </w:t>
      </w:r>
    </w:p>
    <w:p w:rsidR="00141779" w:rsidRDefault="00141779" w:rsidP="00EB0ECC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3- شوقي ضيف ، البحث الادبي ص86 .                                                                             </w:t>
      </w:r>
    </w:p>
    <w:p w:rsidR="00141779" w:rsidRDefault="002B6266" w:rsidP="00EB0ECC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lastRenderedPageBreak/>
        <w:t>رغم الجهد الذي بذله ( تين ) في تأسيس مشروعه النقدي غير أن نظريته الثلاثية (الجنس ،البيئة، العصر ) لم تسلم م</w:t>
      </w:r>
      <w:r w:rsidR="00A77B12">
        <w:rPr>
          <w:rFonts w:hint="cs"/>
          <w:sz w:val="24"/>
          <w:szCs w:val="24"/>
          <w:rtl/>
          <w:lang w:bidi="ar-DZ"/>
        </w:rPr>
        <w:t>ن النقد ،وخاصة فيما يتعلق بع</w:t>
      </w:r>
      <w:r>
        <w:rPr>
          <w:rFonts w:hint="cs"/>
          <w:sz w:val="24"/>
          <w:szCs w:val="24"/>
          <w:rtl/>
          <w:lang w:bidi="ar-DZ"/>
        </w:rPr>
        <w:t>نصر الجنس فقد زعم " أن جنسا أرقى من</w:t>
      </w:r>
      <w:r w:rsidR="00A77B12">
        <w:rPr>
          <w:rFonts w:hint="cs"/>
          <w:sz w:val="24"/>
          <w:szCs w:val="24"/>
          <w:rtl/>
          <w:lang w:bidi="ar-DZ"/>
        </w:rPr>
        <w:t xml:space="preserve"> جنس</w:t>
      </w:r>
      <w:r>
        <w:rPr>
          <w:rFonts w:hint="cs"/>
          <w:sz w:val="24"/>
          <w:szCs w:val="24"/>
          <w:rtl/>
          <w:lang w:bidi="ar-DZ"/>
        </w:rPr>
        <w:t xml:space="preserve"> آخر " </w:t>
      </w:r>
      <w:r w:rsidR="00A77B12">
        <w:rPr>
          <w:rFonts w:hint="cs"/>
          <w:sz w:val="24"/>
          <w:szCs w:val="24"/>
          <w:rtl/>
          <w:lang w:bidi="ar-DZ"/>
        </w:rPr>
        <w:t>وهو ما يرفضه بعض الباحثين ، حيث لا يوجد عرق يتسم بالنقاء الخالص لكون البشر يحتكون ببعضهم بعضا ، ويختلطون ويتزاوجون ما ينفي تحقيق الجنس النقي الذي لا تشوبه شائبة .ثم إن قوانينه تلك لاتعترف بالعبقرية والموهبة  والتميز الفردي ،</w:t>
      </w:r>
    </w:p>
    <w:p w:rsidR="00445E2C" w:rsidRDefault="00A77B12" w:rsidP="00EB0ECC">
      <w:pPr>
        <w:jc w:val="right"/>
        <w:rPr>
          <w:sz w:val="24"/>
          <w:szCs w:val="24"/>
          <w:lang w:bidi="ar-DZ"/>
        </w:rPr>
      </w:pPr>
      <w:r>
        <w:rPr>
          <w:rFonts w:hint="cs"/>
          <w:sz w:val="24"/>
          <w:szCs w:val="24"/>
          <w:rtl/>
          <w:lang w:bidi="ar-DZ"/>
        </w:rPr>
        <w:t>لأن القوانين التي وضعه</w:t>
      </w:r>
      <w:r w:rsidR="00445E2C">
        <w:rPr>
          <w:rFonts w:hint="cs"/>
          <w:sz w:val="24"/>
          <w:szCs w:val="24"/>
          <w:rtl/>
          <w:lang w:bidi="ar-DZ"/>
        </w:rPr>
        <w:t xml:space="preserve">ا تنسحب على جميع الادباء في كل ادب وفي كل أمة .                                        </w:t>
      </w:r>
    </w:p>
    <w:p w:rsidR="0021231D" w:rsidRDefault="00445E2C" w:rsidP="00EB0ECC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وفضلا عن ذلك فهو لم يميز بين طبيعة العلم وطبيعة الادب الامر الذي جعل ( غوستاف لانسون ) يعارضه حين قال : " ليس هناك ما يجمع بين تحليل العبقرية الشعرية وتحليل السكر إلا الاسم " .كما رفض إسقاط منهج العلو م الضيق على الظاهرة الادبية فقال : </w:t>
      </w:r>
      <w:r w:rsidR="0021231D">
        <w:rPr>
          <w:rFonts w:hint="cs"/>
          <w:sz w:val="24"/>
          <w:szCs w:val="24"/>
          <w:rtl/>
          <w:lang w:bidi="ar-DZ"/>
        </w:rPr>
        <w:t xml:space="preserve">" إن محاولتي ( تين ) و ( برونتيير ) في محاكاة عمليات الطبيعة ، واستخدام </w:t>
      </w:r>
      <w:bookmarkStart w:id="0" w:name="_GoBack"/>
      <w:r w:rsidR="0021231D">
        <w:rPr>
          <w:rFonts w:hint="cs"/>
          <w:sz w:val="24"/>
          <w:szCs w:val="24"/>
          <w:rtl/>
          <w:lang w:bidi="ar-DZ"/>
        </w:rPr>
        <w:t xml:space="preserve">معادلاتها قد انتهى بهما إلى مسخ التاريخ الادبي وتشويهه " . -1-                                               </w:t>
      </w:r>
    </w:p>
    <w:bookmarkEnd w:id="0"/>
    <w:p w:rsidR="0021231D" w:rsidRDefault="0021231D" w:rsidP="00EB0ECC">
      <w:pPr>
        <w:jc w:val="right"/>
        <w:rPr>
          <w:sz w:val="24"/>
          <w:szCs w:val="24"/>
          <w:rtl/>
          <w:lang w:bidi="ar-DZ"/>
        </w:rPr>
      </w:pPr>
    </w:p>
    <w:p w:rsidR="0021231D" w:rsidRDefault="0021231D" w:rsidP="00EB0ECC">
      <w:pPr>
        <w:jc w:val="right"/>
        <w:rPr>
          <w:sz w:val="24"/>
          <w:szCs w:val="24"/>
          <w:rtl/>
          <w:lang w:bidi="ar-DZ"/>
        </w:rPr>
      </w:pPr>
    </w:p>
    <w:p w:rsidR="0021231D" w:rsidRDefault="0021231D" w:rsidP="00EB0ECC">
      <w:pPr>
        <w:jc w:val="right"/>
        <w:rPr>
          <w:sz w:val="24"/>
          <w:szCs w:val="24"/>
          <w:rtl/>
          <w:lang w:bidi="ar-DZ"/>
        </w:rPr>
      </w:pPr>
    </w:p>
    <w:p w:rsidR="0021231D" w:rsidRDefault="0021231D" w:rsidP="00EB0ECC">
      <w:pPr>
        <w:jc w:val="right"/>
        <w:rPr>
          <w:sz w:val="24"/>
          <w:szCs w:val="24"/>
          <w:rtl/>
          <w:lang w:bidi="ar-DZ"/>
        </w:rPr>
      </w:pPr>
    </w:p>
    <w:p w:rsidR="0021231D" w:rsidRDefault="0021231D" w:rsidP="00EB0ECC">
      <w:pPr>
        <w:jc w:val="right"/>
        <w:rPr>
          <w:sz w:val="24"/>
          <w:szCs w:val="24"/>
          <w:rtl/>
          <w:lang w:bidi="ar-DZ"/>
        </w:rPr>
      </w:pPr>
    </w:p>
    <w:p w:rsidR="0021231D" w:rsidRDefault="0021231D" w:rsidP="00EB0ECC">
      <w:pPr>
        <w:jc w:val="right"/>
        <w:rPr>
          <w:sz w:val="24"/>
          <w:szCs w:val="24"/>
          <w:rtl/>
          <w:lang w:bidi="ar-DZ"/>
        </w:rPr>
      </w:pPr>
    </w:p>
    <w:p w:rsidR="0021231D" w:rsidRDefault="0021231D" w:rsidP="00EB0ECC">
      <w:pPr>
        <w:jc w:val="right"/>
        <w:rPr>
          <w:sz w:val="24"/>
          <w:szCs w:val="24"/>
          <w:rtl/>
          <w:lang w:bidi="ar-DZ"/>
        </w:rPr>
      </w:pPr>
    </w:p>
    <w:p w:rsidR="0021231D" w:rsidRDefault="0021231D" w:rsidP="00EB0ECC">
      <w:pPr>
        <w:jc w:val="right"/>
        <w:rPr>
          <w:sz w:val="24"/>
          <w:szCs w:val="24"/>
          <w:rtl/>
          <w:lang w:bidi="ar-DZ"/>
        </w:rPr>
      </w:pPr>
    </w:p>
    <w:p w:rsidR="0021231D" w:rsidRDefault="0021231D" w:rsidP="00EB0ECC">
      <w:pPr>
        <w:jc w:val="right"/>
        <w:rPr>
          <w:sz w:val="24"/>
          <w:szCs w:val="24"/>
          <w:rtl/>
          <w:lang w:bidi="ar-DZ"/>
        </w:rPr>
      </w:pPr>
    </w:p>
    <w:p w:rsidR="0021231D" w:rsidRDefault="0021231D" w:rsidP="00EB0ECC">
      <w:pPr>
        <w:jc w:val="right"/>
        <w:rPr>
          <w:sz w:val="24"/>
          <w:szCs w:val="24"/>
          <w:rtl/>
          <w:lang w:bidi="ar-DZ"/>
        </w:rPr>
      </w:pPr>
    </w:p>
    <w:p w:rsidR="0021231D" w:rsidRDefault="0021231D" w:rsidP="00EB0ECC">
      <w:pPr>
        <w:jc w:val="right"/>
        <w:rPr>
          <w:sz w:val="24"/>
          <w:szCs w:val="24"/>
          <w:rtl/>
          <w:lang w:bidi="ar-DZ"/>
        </w:rPr>
      </w:pPr>
    </w:p>
    <w:p w:rsidR="0021231D" w:rsidRDefault="0021231D" w:rsidP="00EB0ECC">
      <w:pPr>
        <w:jc w:val="right"/>
        <w:rPr>
          <w:sz w:val="24"/>
          <w:szCs w:val="24"/>
          <w:rtl/>
          <w:lang w:bidi="ar-DZ"/>
        </w:rPr>
      </w:pPr>
    </w:p>
    <w:p w:rsidR="0021231D" w:rsidRDefault="0021231D" w:rsidP="00EB0ECC">
      <w:pPr>
        <w:jc w:val="right"/>
        <w:rPr>
          <w:sz w:val="24"/>
          <w:szCs w:val="24"/>
          <w:rtl/>
          <w:lang w:bidi="ar-DZ"/>
        </w:rPr>
      </w:pPr>
    </w:p>
    <w:p w:rsidR="0021231D" w:rsidRDefault="0021231D" w:rsidP="00EB0ECC">
      <w:pPr>
        <w:jc w:val="right"/>
        <w:rPr>
          <w:sz w:val="24"/>
          <w:szCs w:val="24"/>
          <w:rtl/>
          <w:lang w:bidi="ar-DZ"/>
        </w:rPr>
      </w:pPr>
    </w:p>
    <w:p w:rsidR="0021231D" w:rsidRDefault="0021231D" w:rsidP="00EB0ECC">
      <w:pPr>
        <w:jc w:val="right"/>
        <w:rPr>
          <w:sz w:val="24"/>
          <w:szCs w:val="24"/>
          <w:rtl/>
          <w:lang w:bidi="ar-DZ"/>
        </w:rPr>
      </w:pPr>
    </w:p>
    <w:p w:rsidR="0021231D" w:rsidRDefault="0021231D" w:rsidP="00EB0ECC">
      <w:pPr>
        <w:jc w:val="right"/>
        <w:rPr>
          <w:sz w:val="24"/>
          <w:szCs w:val="24"/>
          <w:rtl/>
          <w:lang w:bidi="ar-DZ"/>
        </w:rPr>
      </w:pPr>
    </w:p>
    <w:p w:rsidR="0021231D" w:rsidRDefault="0021231D" w:rsidP="00EB0ECC">
      <w:pPr>
        <w:jc w:val="right"/>
        <w:rPr>
          <w:sz w:val="24"/>
          <w:szCs w:val="24"/>
          <w:rtl/>
          <w:lang w:bidi="ar-DZ"/>
        </w:rPr>
      </w:pPr>
    </w:p>
    <w:p w:rsidR="0021231D" w:rsidRDefault="0021231D" w:rsidP="00EB0ECC">
      <w:pPr>
        <w:jc w:val="right"/>
        <w:rPr>
          <w:sz w:val="24"/>
          <w:szCs w:val="24"/>
          <w:rtl/>
          <w:lang w:bidi="ar-DZ"/>
        </w:rPr>
      </w:pPr>
    </w:p>
    <w:p w:rsidR="0021231D" w:rsidRDefault="0021231D" w:rsidP="00EB0ECC">
      <w:pPr>
        <w:jc w:val="right"/>
        <w:rPr>
          <w:sz w:val="24"/>
          <w:szCs w:val="24"/>
          <w:rtl/>
          <w:lang w:bidi="ar-DZ"/>
        </w:rPr>
      </w:pPr>
    </w:p>
    <w:p w:rsidR="0021231D" w:rsidRDefault="0021231D" w:rsidP="00EB0ECC">
      <w:pPr>
        <w:jc w:val="right"/>
        <w:rPr>
          <w:sz w:val="24"/>
          <w:szCs w:val="24"/>
          <w:rtl/>
          <w:lang w:bidi="ar-DZ"/>
        </w:rPr>
      </w:pPr>
    </w:p>
    <w:p w:rsidR="00141779" w:rsidRPr="00445E2C" w:rsidRDefault="0021231D" w:rsidP="00EB0ECC">
      <w:pPr>
        <w:jc w:val="right"/>
        <w:rPr>
          <w:sz w:val="24"/>
          <w:szCs w:val="24"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1-غوستاف لانسون ، منهج تاريخ الادب ضمن كتاب النقد المنهجي عند العرب ، لمحمد مندور ، ص406.         </w:t>
      </w:r>
    </w:p>
    <w:sectPr w:rsidR="00141779" w:rsidRPr="00445E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4F"/>
    <w:rsid w:val="00044231"/>
    <w:rsid w:val="00141779"/>
    <w:rsid w:val="00173F6B"/>
    <w:rsid w:val="001F24C5"/>
    <w:rsid w:val="0021231D"/>
    <w:rsid w:val="002B6266"/>
    <w:rsid w:val="002E55D4"/>
    <w:rsid w:val="00445E2C"/>
    <w:rsid w:val="005A44E6"/>
    <w:rsid w:val="006C474F"/>
    <w:rsid w:val="008A7A45"/>
    <w:rsid w:val="00A77B12"/>
    <w:rsid w:val="00AD6829"/>
    <w:rsid w:val="00AD7BCA"/>
    <w:rsid w:val="00E01734"/>
    <w:rsid w:val="00EB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2E215-138F-44C3-82CC-539E0B75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GAMESPACE</dc:creator>
  <cp:keywords/>
  <dc:description/>
  <cp:lastModifiedBy>GAMESPACE</cp:lastModifiedBy>
  <cp:revision>2</cp:revision>
  <dcterms:created xsi:type="dcterms:W3CDTF">2021-12-01T02:54:00Z</dcterms:created>
  <dcterms:modified xsi:type="dcterms:W3CDTF">2021-12-01T02:54:00Z</dcterms:modified>
</cp:coreProperties>
</file>