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C66A2" w:rsidTr="00FC66A2">
        <w:tc>
          <w:tcPr>
            <w:tcW w:w="4606" w:type="dxa"/>
          </w:tcPr>
          <w:p w:rsidR="00FC66A2" w:rsidRPr="00FC66A2" w:rsidRDefault="00FC66A2" w:rsidP="00FC66A2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  </w:t>
            </w:r>
            <w:proofErr w:type="gramStart"/>
            <w:r w:rsidRPr="00FC66A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خصائص</w:t>
            </w:r>
            <w:proofErr w:type="gramEnd"/>
            <w:r w:rsidRPr="00FC66A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التصور العلم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ي</w:t>
            </w:r>
          </w:p>
        </w:tc>
        <w:tc>
          <w:tcPr>
            <w:tcW w:w="4606" w:type="dxa"/>
          </w:tcPr>
          <w:p w:rsidR="00FC66A2" w:rsidRPr="00FC66A2" w:rsidRDefault="00FC66A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C66A2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خصائص التصور الفلسفي للذرة</w:t>
            </w:r>
          </w:p>
        </w:tc>
      </w:tr>
      <w:tr w:rsidR="00FC66A2" w:rsidTr="00FC66A2">
        <w:tc>
          <w:tcPr>
            <w:tcW w:w="4606" w:type="dxa"/>
          </w:tcPr>
          <w:p w:rsidR="00FC66A2" w:rsidRDefault="00FC66A2"/>
        </w:tc>
        <w:tc>
          <w:tcPr>
            <w:tcW w:w="4606" w:type="dxa"/>
          </w:tcPr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>
            <w:pPr>
              <w:rPr>
                <w:rFonts w:hint="cs"/>
                <w:rtl/>
              </w:rPr>
            </w:pPr>
          </w:p>
          <w:p w:rsidR="00FC66A2" w:rsidRDefault="00FC66A2"/>
        </w:tc>
      </w:tr>
    </w:tbl>
    <w:p w:rsidR="00B3560A" w:rsidRDefault="00B3560A" w:rsidP="0060125D">
      <w:pPr>
        <w:jc w:val="right"/>
        <w:rPr>
          <w:rFonts w:hint="cs"/>
          <w:rtl/>
        </w:rPr>
      </w:pPr>
    </w:p>
    <w:p w:rsidR="0060125D" w:rsidRPr="0060125D" w:rsidRDefault="0060125D" w:rsidP="0060125D">
      <w:pPr>
        <w:jc w:val="center"/>
        <w:rPr>
          <w:rFonts w:ascii="Andalus" w:hAnsi="Andalus" w:cs="Andalus"/>
          <w:b/>
          <w:bCs/>
          <w:sz w:val="40"/>
          <w:szCs w:val="40"/>
        </w:rPr>
      </w:pPr>
      <w:r w:rsidRPr="0060125D">
        <w:rPr>
          <w:rFonts w:ascii="Andalus" w:hAnsi="Andalus" w:cs="Andalus"/>
          <w:b/>
          <w:bCs/>
          <w:sz w:val="40"/>
          <w:szCs w:val="40"/>
          <w:rtl/>
        </w:rPr>
        <w:t>جدول يوضح الفرق بين خصائص التصور الفلسفي وخصائص التصور العلمي للذرة</w:t>
      </w:r>
    </w:p>
    <w:sectPr w:rsidR="0060125D" w:rsidRPr="0060125D" w:rsidSect="00B3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6A2"/>
    <w:rsid w:val="0060125D"/>
    <w:rsid w:val="00B3560A"/>
    <w:rsid w:val="00FC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2017-05-23T17:03:00Z</dcterms:created>
  <dcterms:modified xsi:type="dcterms:W3CDTF">2017-05-23T17:07:00Z</dcterms:modified>
</cp:coreProperties>
</file>