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0A" w:rsidRPr="002E630A" w:rsidRDefault="002E630A" w:rsidP="002E630A">
      <w:pPr>
        <w:bidi/>
        <w:spacing w:after="36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fr-FR"/>
        </w:rPr>
      </w:pPr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32"/>
          <w:szCs w:val="32"/>
          <w:u w:val="single"/>
          <w:shd w:val="clear" w:color="auto" w:fill="FFFFFF"/>
          <w:rtl/>
          <w:lang w:eastAsia="fr-FR"/>
        </w:rPr>
        <w:t>يمر</w:t>
      </w:r>
      <w:r w:rsidRPr="002E630A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32"/>
          <w:szCs w:val="32"/>
          <w:u w:val="single"/>
          <w:shd w:val="clear" w:color="auto" w:fill="FFFFFF"/>
          <w:rtl/>
          <w:lang w:eastAsia="fr-FR"/>
        </w:rPr>
        <w:t xml:space="preserve"> </w:t>
      </w:r>
      <w:proofErr w:type="gramStart"/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32"/>
          <w:szCs w:val="32"/>
          <w:u w:val="single"/>
          <w:shd w:val="clear" w:color="auto" w:fill="FFFFFF"/>
          <w:rtl/>
          <w:lang w:eastAsia="fr-FR"/>
        </w:rPr>
        <w:t>حل</w:t>
      </w:r>
      <w:proofErr w:type="gramEnd"/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32"/>
          <w:szCs w:val="32"/>
          <w:u w:val="single"/>
          <w:shd w:val="clear" w:color="auto" w:fill="FFFFFF"/>
          <w:rtl/>
          <w:lang w:eastAsia="fr-FR"/>
        </w:rPr>
        <w:t xml:space="preserve"> قضية </w:t>
      </w:r>
      <w:r w:rsidRPr="002E630A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32"/>
          <w:szCs w:val="32"/>
          <w:u w:val="single"/>
          <w:shd w:val="clear" w:color="auto" w:fill="FFFFFF"/>
          <w:rtl/>
          <w:lang w:eastAsia="fr-FR"/>
        </w:rPr>
        <w:t xml:space="preserve">في العلوم القانونية </w:t>
      </w:r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32"/>
          <w:szCs w:val="32"/>
          <w:u w:val="single"/>
          <w:shd w:val="clear" w:color="auto" w:fill="FFFFFF"/>
          <w:rtl/>
          <w:lang w:eastAsia="fr-FR"/>
        </w:rPr>
        <w:t>عبر مراحل ثلاثة نبينها على النحو التالي</w:t>
      </w:r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fr-FR"/>
        </w:rPr>
        <w:t>:</w:t>
      </w:r>
    </w:p>
    <w:p w:rsidR="002E630A" w:rsidRPr="002E630A" w:rsidRDefault="002E630A" w:rsidP="002E630A">
      <w:pPr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u w:val="single"/>
          <w:shd w:val="clear" w:color="auto" w:fill="FFFFFF"/>
          <w:rtl/>
          <w:lang w:eastAsia="fr-FR"/>
        </w:rPr>
      </w:pPr>
      <w:r w:rsidRPr="002E630A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u w:val="single"/>
          <w:shd w:val="clear" w:color="auto" w:fill="FFFFFF"/>
          <w:rtl/>
          <w:lang w:eastAsia="fr-FR"/>
        </w:rPr>
        <w:t>المرحلة الأولى</w:t>
      </w:r>
      <w:r w:rsidRPr="002E630A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u w:val="single"/>
          <w:shd w:val="clear" w:color="auto" w:fill="FFFFFF"/>
          <w:lang w:eastAsia="fr-FR"/>
        </w:rPr>
        <w:t>:</w:t>
      </w:r>
      <w:r w:rsidRPr="002E630A">
        <w:rPr>
          <w:rFonts w:ascii="Traditional Arabic" w:eastAsia="Times New Roman" w:hAnsi="Traditional Arabic" w:cs="Traditional Arabic"/>
          <w:b/>
          <w:bCs/>
          <w:i/>
          <w:iCs/>
          <w:color w:val="8B0000"/>
          <w:sz w:val="28"/>
          <w:szCs w:val="28"/>
          <w:u w:val="single"/>
          <w:shd w:val="clear" w:color="auto" w:fill="FFFFFF"/>
          <w:lang w:eastAsia="fr-FR"/>
        </w:rPr>
        <w:br/>
      </w:r>
      <w:r w:rsidRPr="002E630A">
        <w:rPr>
          <w:rFonts w:ascii="Traditional Arabic" w:eastAsia="Times New Roman" w:hAnsi="Traditional Arabic" w:cs="Traditional Arabic"/>
          <w:b/>
          <w:bCs/>
          <w:i/>
          <w:iCs/>
          <w:color w:val="8B0000"/>
          <w:sz w:val="28"/>
          <w:szCs w:val="28"/>
          <w:u w:val="single"/>
          <w:shd w:val="clear" w:color="auto" w:fill="FFFFFF"/>
          <w:rtl/>
          <w:lang w:eastAsia="fr-FR"/>
        </w:rPr>
        <w:t>أولا</w:t>
      </w:r>
      <w:r w:rsidRPr="002E630A">
        <w:rPr>
          <w:rFonts w:ascii="Traditional Arabic" w:eastAsia="Times New Roman" w:hAnsi="Traditional Arabic" w:cs="Traditional Arabic"/>
          <w:b/>
          <w:bCs/>
          <w:i/>
          <w:iCs/>
          <w:color w:val="8B0000"/>
          <w:sz w:val="28"/>
          <w:szCs w:val="28"/>
          <w:u w:val="single"/>
          <w:shd w:val="clear" w:color="auto" w:fill="FFFFFF"/>
          <w:lang w:eastAsia="fr-FR"/>
        </w:rPr>
        <w:t>: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lang w:eastAsia="fr-FR"/>
        </w:rPr>
        <w:t> 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تكييف القضية/ أي نوع القضية المطروحة/ مثلا 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جنائية 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أو مدنية أو أحوال شخصية......</w:t>
      </w:r>
      <w:proofErr w:type="spellStart"/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إلخ</w:t>
      </w:r>
      <w:proofErr w:type="spellEnd"/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br/>
      </w:r>
      <w:r w:rsidRPr="002E630A">
        <w:rPr>
          <w:rFonts w:ascii="Traditional Arabic" w:eastAsia="Times New Roman" w:hAnsi="Traditional Arabic" w:cs="Traditional Arabic"/>
          <w:b/>
          <w:bCs/>
          <w:i/>
          <w:iCs/>
          <w:color w:val="8B0000"/>
          <w:sz w:val="28"/>
          <w:szCs w:val="28"/>
          <w:u w:val="single"/>
          <w:shd w:val="clear" w:color="auto" w:fill="FFFFFF"/>
          <w:rtl/>
          <w:lang w:eastAsia="fr-FR"/>
        </w:rPr>
        <w:t>ثانيا</w:t>
      </w:r>
      <w:r w:rsidRPr="002E630A">
        <w:rPr>
          <w:rFonts w:ascii="Traditional Arabic" w:eastAsia="Times New Roman" w:hAnsi="Traditional Arabic" w:cs="Traditional Arabic"/>
          <w:b/>
          <w:bCs/>
          <w:i/>
          <w:iCs/>
          <w:color w:val="8B0000"/>
          <w:sz w:val="28"/>
          <w:szCs w:val="28"/>
          <w:u w:val="single"/>
          <w:shd w:val="clear" w:color="auto" w:fill="FFFFFF"/>
          <w:lang w:eastAsia="fr-FR"/>
        </w:rPr>
        <w:t>: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lang w:eastAsia="fr-FR"/>
        </w:rPr>
        <w:t> 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وقائع القضية، وتكون حسب ترتيب أحداث القضية المعطاة -مثلا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t>-: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br/>
      </w:r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shd w:val="clear" w:color="auto" w:fill="FFFFFF"/>
          <w:rtl/>
          <w:lang w:eastAsia="fr-FR"/>
        </w:rPr>
        <w:t>الواقعة الأولى</w:t>
      </w:r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shd w:val="clear" w:color="auto" w:fill="FFFFFF"/>
          <w:lang w:eastAsia="fr-FR"/>
        </w:rPr>
        <w:t>: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lang w:eastAsia="fr-FR"/>
        </w:rPr>
        <w:t> 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  <w:lang w:eastAsia="fr-FR"/>
        </w:rPr>
        <w:t xml:space="preserve"> مثلا 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وقعت جريمة أو اعتداء 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بين فلان وفلان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t>.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br/>
      </w:r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shd w:val="clear" w:color="auto" w:fill="FFFFFF"/>
          <w:rtl/>
          <w:lang w:eastAsia="fr-FR"/>
        </w:rPr>
        <w:t>الواقعة الثانية</w:t>
      </w:r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shd w:val="clear" w:color="auto" w:fill="FFFFFF"/>
          <w:lang w:eastAsia="fr-FR"/>
        </w:rPr>
        <w:t>:</w:t>
      </w:r>
      <w:r w:rsidRPr="002E630A"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lang w:eastAsia="fr-FR"/>
        </w:rPr>
        <w:t> 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رد فعل 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الطرف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الاول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 ونتيجة الجريمة مثلا ضرب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او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جرح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او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اعتداء.....</w:t>
      </w:r>
    </w:p>
    <w:p w:rsidR="002E630A" w:rsidRPr="002E630A" w:rsidRDefault="002E630A" w:rsidP="002E630A">
      <w:pPr>
        <w:bidi/>
        <w:spacing w:after="0" w:line="360" w:lineRule="auto"/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</w:t>
      </w:r>
      <w:r w:rsidRPr="002E630A">
        <w:rPr>
          <w:rFonts w:ascii="Traditional Arabic" w:eastAsia="Times New Roman" w:hAnsi="Traditional Arabic" w:cs="Traditional Arabic"/>
          <w:b/>
          <w:bCs/>
          <w:i/>
          <w:iCs/>
          <w:color w:val="8B0000"/>
          <w:sz w:val="28"/>
          <w:szCs w:val="28"/>
          <w:u w:val="single"/>
          <w:shd w:val="clear" w:color="auto" w:fill="FFFFFF"/>
          <w:rtl/>
          <w:lang w:eastAsia="fr-FR"/>
        </w:rPr>
        <w:t>ثالثا</w:t>
      </w:r>
      <w:r w:rsidRPr="002E630A">
        <w:rPr>
          <w:rFonts w:ascii="Traditional Arabic" w:eastAsia="Times New Roman" w:hAnsi="Traditional Arabic" w:cs="Traditional Arabic"/>
          <w:b/>
          <w:bCs/>
          <w:i/>
          <w:iCs/>
          <w:color w:val="8B0000"/>
          <w:sz w:val="28"/>
          <w:szCs w:val="28"/>
          <w:u w:val="single"/>
          <w:shd w:val="clear" w:color="auto" w:fill="FFFFFF"/>
          <w:lang w:eastAsia="fr-FR"/>
        </w:rPr>
        <w:t>: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lang w:eastAsia="fr-FR"/>
        </w:rPr>
        <w:t> 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br/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العقوبة التي قررها المشرع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ان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وجدت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او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القانون المطبق ...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او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.......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br/>
      </w:r>
      <w:r w:rsidRPr="002E630A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u w:val="single"/>
          <w:shd w:val="clear" w:color="auto" w:fill="FFFFFF"/>
          <w:rtl/>
          <w:lang w:eastAsia="fr-FR"/>
        </w:rPr>
        <w:t>المرحلة الثانية</w:t>
      </w:r>
      <w:r w:rsidRPr="002E630A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u w:val="single"/>
          <w:shd w:val="clear" w:color="auto" w:fill="FFFFFF"/>
          <w:lang w:eastAsia="fr-FR"/>
        </w:rPr>
        <w:t>: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الاجابة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على القضية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و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المبادىء</w:t>
      </w:r>
      <w:proofErr w:type="spellEnd"/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القانونية التي تطرح وتكون حسب وقائع القضية وكذا المواد والأسانيد القانونية المقابلة لوقائع القضية، فمثلا المادة القانونية التي تقابل الواقعة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الاولى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أعلاه هي المادة 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01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من قانون العقوبات، وبالنسبة ل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لقانون المطبق حسب مبدأ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الاقليمية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هو </w:t>
      </w:r>
      <w:r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طبقا لنص الما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دة 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584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من قانون الإجراءات الجزائية</w:t>
      </w:r>
      <w:r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t>.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br/>
      </w:r>
      <w:r w:rsidRPr="002E630A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u w:val="single"/>
          <w:shd w:val="clear" w:color="auto" w:fill="FFFFFF"/>
          <w:rtl/>
          <w:lang w:eastAsia="fr-FR"/>
        </w:rPr>
        <w:t>المرحلة الثالثة</w:t>
      </w:r>
      <w:r w:rsidRPr="002E630A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u w:val="single"/>
          <w:shd w:val="clear" w:color="auto" w:fill="FFFFFF"/>
          <w:lang w:eastAsia="fr-FR"/>
        </w:rPr>
        <w:t>: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br/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تطبيق </w:t>
      </w:r>
      <w:proofErr w:type="spellStart"/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المبادىء</w:t>
      </w:r>
      <w:proofErr w:type="spellEnd"/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على الوقائع، أي هل أن </w:t>
      </w:r>
      <w:proofErr w:type="spellStart"/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>المبادىء</w:t>
      </w:r>
      <w:proofErr w:type="spellEnd"/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rtl/>
          <w:lang w:eastAsia="fr-FR"/>
        </w:rPr>
        <w:t xml:space="preserve"> القانونية مطابقة للوقائع مع التعليل...وهنا يكمن حل القضية</w:t>
      </w:r>
      <w:r w:rsidRPr="002E630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shd w:val="clear" w:color="auto" w:fill="FFFFFF"/>
          <w:lang w:eastAsia="fr-FR"/>
        </w:rPr>
        <w:t>..</w:t>
      </w:r>
    </w:p>
    <w:p w:rsidR="00D42B81" w:rsidRPr="002E630A" w:rsidRDefault="00D42B81" w:rsidP="002E630A">
      <w:pPr>
        <w:bidi/>
        <w:rPr>
          <w:rFonts w:ascii="Traditional Arabic" w:hAnsi="Traditional Arabic" w:cs="Traditional Arabic"/>
          <w:sz w:val="28"/>
          <w:szCs w:val="28"/>
        </w:rPr>
      </w:pPr>
    </w:p>
    <w:sectPr w:rsidR="00D42B81" w:rsidRPr="002E630A" w:rsidSect="00D4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30A"/>
    <w:rsid w:val="002E630A"/>
    <w:rsid w:val="00D4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E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</dc:creator>
  <cp:lastModifiedBy>mcd</cp:lastModifiedBy>
  <cp:revision>1</cp:revision>
  <dcterms:created xsi:type="dcterms:W3CDTF">2017-02-23T05:31:00Z</dcterms:created>
  <dcterms:modified xsi:type="dcterms:W3CDTF">2017-02-23T05:40:00Z</dcterms:modified>
</cp:coreProperties>
</file>