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95" w:rsidRPr="00096D95" w:rsidRDefault="00096D95" w:rsidP="00096D95">
      <w:pPr>
        <w:shd w:val="clear" w:color="auto" w:fill="DFEFFF"/>
        <w:bidi/>
        <w:spacing w:before="105" w:after="105"/>
        <w:jc w:val="both"/>
        <w:outlineLvl w:val="0"/>
        <w:rPr>
          <w:rFonts w:ascii="Andalus" w:eastAsia="Times New Roman" w:hAnsi="Andalus" w:cs="Andalus"/>
          <w:b/>
          <w:bCs/>
          <w:kern w:val="36"/>
          <w:sz w:val="36"/>
          <w:szCs w:val="36"/>
          <w:lang w:eastAsia="fr-FR"/>
        </w:rPr>
      </w:pPr>
      <w:proofErr w:type="gramStart"/>
      <w:r w:rsidRPr="00096D95">
        <w:rPr>
          <w:rFonts w:ascii="Andalus" w:eastAsia="Times New Roman" w:hAnsi="Andalus" w:cs="Andalus"/>
          <w:b/>
          <w:bCs/>
          <w:kern w:val="36"/>
          <w:sz w:val="36"/>
          <w:szCs w:val="36"/>
          <w:rtl/>
          <w:lang w:eastAsia="fr-FR"/>
        </w:rPr>
        <w:t>أنواع</w:t>
      </w:r>
      <w:proofErr w:type="gramEnd"/>
      <w:r w:rsidRPr="00096D95">
        <w:rPr>
          <w:rFonts w:ascii="Andalus" w:eastAsia="Times New Roman" w:hAnsi="Andalus" w:cs="Andalus"/>
          <w:b/>
          <w:bCs/>
          <w:kern w:val="36"/>
          <w:sz w:val="36"/>
          <w:szCs w:val="36"/>
          <w:rtl/>
          <w:lang w:eastAsia="fr-FR"/>
        </w:rPr>
        <w:t xml:space="preserve"> الالتزامات ومصادرها</w:t>
      </w:r>
    </w:p>
    <w:p w:rsidR="00096D95" w:rsidRPr="00096D95" w:rsidRDefault="00096D95" w:rsidP="00096D95">
      <w:pPr>
        <w:shd w:val="clear" w:color="auto" w:fill="DFEFFF"/>
        <w:bidi/>
        <w:spacing w:after="0"/>
        <w:jc w:val="both"/>
        <w:rPr>
          <w:rFonts w:ascii="Andalus" w:eastAsia="Times New Roman" w:hAnsi="Andalus" w:cs="Andalus"/>
          <w:sz w:val="36"/>
          <w:szCs w:val="36"/>
          <w:lang w:eastAsia="fr-FR"/>
        </w:rPr>
      </w:pPr>
      <w:hyperlink r:id="rId4" w:history="1">
        <w:proofErr w:type="spellStart"/>
        <w:r w:rsidRPr="00096D95">
          <w:rPr>
            <w:rFonts w:ascii="Andalus" w:eastAsia="Times New Roman" w:hAnsi="Andalus" w:cs="Andalus"/>
            <w:color w:val="0000FF"/>
            <w:sz w:val="36"/>
            <w:szCs w:val="36"/>
            <w:u w:val="single"/>
            <w:lang w:eastAsia="fr-FR"/>
          </w:rPr>
          <w:t>Share</w:t>
        </w:r>
        <w:proofErr w:type="spellEnd"/>
      </w:hyperlink>
      <w:r w:rsidRPr="00096D95">
        <w:rPr>
          <w:rFonts w:ascii="Andalus" w:eastAsia="Times New Roman" w:hAnsi="Andalus" w:cs="Andalus"/>
          <w:sz w:val="36"/>
          <w:szCs w:val="36"/>
          <w:lang w:eastAsia="fr-FR"/>
        </w:rPr>
        <w:t xml:space="preserve"> | </w:t>
      </w:r>
    </w:p>
    <w:p w:rsidR="00096D95" w:rsidRPr="00096D95" w:rsidRDefault="00096D95" w:rsidP="00096D95">
      <w:pPr>
        <w:shd w:val="clear" w:color="auto" w:fill="DFEFFF"/>
        <w:bidi/>
        <w:spacing w:after="0"/>
        <w:jc w:val="both"/>
        <w:rPr>
          <w:rFonts w:ascii="Andalus" w:eastAsia="Times New Roman" w:hAnsi="Andalus" w:cs="Andalus"/>
          <w:sz w:val="36"/>
          <w:szCs w:val="36"/>
          <w:lang w:eastAsia="fr-FR"/>
        </w:rPr>
      </w:pP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الكلية</w:t>
      </w:r>
      <w:r w:rsidRPr="00096D95">
        <w:rPr>
          <w:rFonts w:ascii="Andalus" w:eastAsia="Times New Roman" w:hAnsi="Andalus" w:cs="Andalus"/>
          <w:sz w:val="36"/>
          <w:szCs w:val="36"/>
          <w:lang w:eastAsia="fr-FR"/>
        </w:rPr>
        <w:t> </w:t>
      </w:r>
      <w:hyperlink r:id="rId5" w:history="1">
        <w:r w:rsidRPr="00096D95">
          <w:rPr>
            <w:rFonts w:ascii="Andalus" w:eastAsia="Times New Roman" w:hAnsi="Andalus" w:cs="Andalus"/>
            <w:color w:val="0000FF"/>
            <w:sz w:val="36"/>
            <w:szCs w:val="36"/>
            <w:u w:val="single"/>
            <w:rtl/>
            <w:lang w:eastAsia="fr-FR"/>
          </w:rPr>
          <w:t>كلية القانون</w:t>
        </w:r>
      </w:hyperlink>
      <w:r w:rsidRPr="00096D95">
        <w:rPr>
          <w:rFonts w:ascii="Andalus" w:eastAsia="Times New Roman" w:hAnsi="Andalus" w:cs="Andalus"/>
          <w:sz w:val="36"/>
          <w:szCs w:val="36"/>
          <w:lang w:eastAsia="fr-FR"/>
        </w:rPr>
        <w:t xml:space="preserve">     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القسم</w:t>
      </w:r>
      <w:r w:rsidRPr="00096D95">
        <w:rPr>
          <w:rFonts w:ascii="Andalus" w:eastAsia="Times New Roman" w:hAnsi="Andalus" w:cs="Andalus"/>
          <w:sz w:val="36"/>
          <w:szCs w:val="36"/>
          <w:lang w:eastAsia="fr-FR"/>
        </w:rPr>
        <w:t> </w:t>
      </w:r>
      <w:hyperlink r:id="rId6" w:history="1">
        <w:r w:rsidRPr="00096D95">
          <w:rPr>
            <w:rFonts w:ascii="Andalus" w:eastAsia="Times New Roman" w:hAnsi="Andalus" w:cs="Andalus"/>
            <w:color w:val="0000FF"/>
            <w:sz w:val="36"/>
            <w:szCs w:val="36"/>
            <w:u w:val="single"/>
            <w:rtl/>
            <w:lang w:eastAsia="fr-FR"/>
          </w:rPr>
          <w:t>قسم القانون الخاص</w:t>
        </w:r>
      </w:hyperlink>
      <w:r w:rsidRPr="00096D95">
        <w:rPr>
          <w:rFonts w:ascii="Andalus" w:eastAsia="Times New Roman" w:hAnsi="Andalus" w:cs="Andalus"/>
          <w:sz w:val="36"/>
          <w:szCs w:val="36"/>
          <w:lang w:eastAsia="fr-FR"/>
        </w:rPr>
        <w:t xml:space="preserve">     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المرحلة</w:t>
      </w:r>
      <w:r w:rsidRPr="00096D95">
        <w:rPr>
          <w:rFonts w:ascii="Andalus" w:eastAsia="Times New Roman" w:hAnsi="Andalus" w:cs="Andalus"/>
          <w:sz w:val="36"/>
          <w:szCs w:val="36"/>
          <w:lang w:eastAsia="fr-FR"/>
        </w:rPr>
        <w:t xml:space="preserve"> 2 </w:t>
      </w:r>
      <w:r w:rsidRPr="00096D95">
        <w:rPr>
          <w:rFonts w:ascii="Andalus" w:eastAsia="Times New Roman" w:hAnsi="Andalus" w:cs="Andalus"/>
          <w:sz w:val="36"/>
          <w:szCs w:val="36"/>
          <w:lang w:eastAsia="fr-FR"/>
        </w:rPr>
        <w:br/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أستاذ المادة</w:t>
      </w:r>
      <w:r w:rsidRPr="00096D95">
        <w:rPr>
          <w:rFonts w:ascii="Andalus" w:eastAsia="Times New Roman" w:hAnsi="Andalus" w:cs="Andalus"/>
          <w:sz w:val="36"/>
          <w:szCs w:val="36"/>
          <w:lang w:eastAsia="fr-FR"/>
        </w:rPr>
        <w:t> </w:t>
      </w:r>
      <w:proofErr w:type="spell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عبدالامير</w:t>
      </w:r>
      <w:proofErr w:type="spell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</w:t>
      </w:r>
      <w:proofErr w:type="spell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جفات</w:t>
      </w:r>
      <w:proofErr w:type="spell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كروان موسى </w:t>
      </w:r>
      <w:proofErr w:type="spell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الشباني</w:t>
      </w:r>
      <w:proofErr w:type="spell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</w:t>
      </w:r>
      <w:r w:rsidRPr="00096D95">
        <w:rPr>
          <w:rFonts w:ascii="Andalus" w:eastAsia="Times New Roman" w:hAnsi="Andalus" w:cs="Andalus"/>
          <w:sz w:val="36"/>
          <w:szCs w:val="36"/>
          <w:lang w:eastAsia="fr-FR"/>
        </w:rPr>
        <w:t xml:space="preserve">      27/11/2014 01:13:28 </w:t>
      </w:r>
    </w:p>
    <w:p w:rsidR="00096D95" w:rsidRPr="00096D95" w:rsidRDefault="00096D95" w:rsidP="00096D95">
      <w:pPr>
        <w:bidi/>
        <w:jc w:val="both"/>
        <w:rPr>
          <w:rFonts w:ascii="Andalus" w:eastAsia="Times New Roman" w:hAnsi="Andalus" w:cs="Andalus"/>
          <w:sz w:val="36"/>
          <w:szCs w:val="36"/>
          <w:lang w:eastAsia="fr-FR"/>
        </w:rPr>
      </w:pP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المحاضرة الثانية: </w:t>
      </w:r>
      <w:proofErr w:type="gram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أنواع</w:t>
      </w:r>
      <w:proofErr w:type="gram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الالتزامات ومصادرها.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  <w:t xml:space="preserve">نتناول في هذه المحاضرة </w:t>
      </w:r>
      <w:proofErr w:type="gram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أنواع ا</w:t>
      </w:r>
      <w:proofErr w:type="gram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لالتزامات ومصادرها. فأنواع الالتزام تختلف باختلاف الزاوية التي ينظر </w:t>
      </w:r>
      <w:proofErr w:type="spell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اليه</w:t>
      </w:r>
      <w:proofErr w:type="spell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من خلالها. فمن حيث المصدر هناك التزامات إرادية وأخرى غير إرادية ومن حيث إمكان إجبار المدين على تنفيذ الالتزام هنالك التزامات مدنية والتزامات طبيعية. ومن حيث مضمون الالتزام ومحله ، هنالك التزامات سلبية وأخرى إيجابية وهنالك التزامات فورية وأخرى مستمرة والتزام بوسيلة والتزام بنتيجة. ومن أهم أنواع الالتزامات ما يلي :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  <w:t xml:space="preserve">أولاً: الالتزام المدني والالتزام الطبيعي: يعد الالتزام مدنياً إذا تحقق فيه عنصرا المديونية والمسؤولية، فيستطيع الدائن أن يجبر المدين على تنفيذه. أما إذا لم يتحقق في الالتزام </w:t>
      </w:r>
      <w:proofErr w:type="spell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الاّ</w:t>
      </w:r>
      <w:proofErr w:type="spell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عنصر المديونية دون عنصر المسؤولية فإنه يكون التزاماً طبيعياً، فليس للدائن إجبار المدين على تنفيذه، </w:t>
      </w:r>
      <w:proofErr w:type="spell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الاّ</w:t>
      </w:r>
      <w:proofErr w:type="spell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أنه يجوز للمدين أن ينفذه اختياراً ويكون وفاؤه صحيحاً.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  <w:t xml:space="preserve">ثانياً: </w:t>
      </w:r>
      <w:proofErr w:type="gram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الالتزام</w:t>
      </w:r>
      <w:proofErr w:type="gram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السلبي والالتزام الإيجابي: يكون الالتزام سلبياً إذا كان محله امتناع عن القيام بعمل، ويكون الالتزام إيجابياً إذا كان محله قيام المدين بعمل أو إعطاء شيء. وتظهر فائدة هذا التقسيم في ضرورة </w:t>
      </w:r>
      <w:proofErr w:type="spell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الإعذار</w:t>
      </w:r>
      <w:proofErr w:type="spell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وفي الجزاء.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  <w:t xml:space="preserve">ثالثاً: </w:t>
      </w:r>
      <w:proofErr w:type="gram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الالتزامات</w:t>
      </w:r>
      <w:proofErr w:type="gram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الفورية والالتزامات المستمرة: الالتزام الفوري هو الذي يمكن 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lastRenderedPageBreak/>
        <w:t xml:space="preserve">تنفيذه دفعة واحدة أو على نحو غير متتابع. أما الالتزام المستمر فهو الذي لابد لتنفيذه من الامتداد </w:t>
      </w:r>
      <w:proofErr w:type="gram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في</w:t>
      </w:r>
      <w:proofErr w:type="gram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الزمن الذي يعد مقياساً لهذا التنفيذ.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</w:r>
      <w:proofErr w:type="gram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رابعاً</w:t>
      </w:r>
      <w:proofErr w:type="gram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: الالتزام بنتيجة والالتزام بوسيلة: الالتزام بنتيجة هو الذي لابد لتنفيذه من تحقيق نتيجة معينة، كالالتزام ببناء دار خلال ستة أشهر. </w:t>
      </w:r>
      <w:proofErr w:type="gram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أما</w:t>
      </w:r>
      <w:proofErr w:type="gram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الالتزام بوسيلة فيكفي لتنفيذه بذل قدر من العناية والحيطة والحذر، كالتزام الطبيب نحو مريضه. ويترتب على هذا التقسيم نتائج قانونية مهمة.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  <w:t xml:space="preserve">خامساً: </w:t>
      </w:r>
      <w:proofErr w:type="gram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الالتزامات</w:t>
      </w:r>
      <w:proofErr w:type="gram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الشخصية والالتزامات العينية.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  <w:t xml:space="preserve">سادساً: </w:t>
      </w:r>
      <w:proofErr w:type="gram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الالتزامات</w:t>
      </w:r>
      <w:proofErr w:type="gram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الأصلية والالتزامات التبعية.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  <w:t>مصادر الالتزام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  <w:t xml:space="preserve">يقصد بمصادر الالتزام، </w:t>
      </w:r>
      <w:proofErr w:type="spell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الاسباب</w:t>
      </w:r>
      <w:proofErr w:type="spell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القانونية التي تنشئ الالتزام كعقد البيع مصدر التزام المشتري بدفع الثمن والعمل غير المشروع مصدر التزام المتسبب في الضرر بالتعويض. </w:t>
      </w:r>
      <w:proofErr w:type="gram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ولم</w:t>
      </w:r>
      <w:proofErr w:type="gram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تعدد القوانين المدنية مصادر الالتزام وإنما يستخلصها الفقه من خلال سياق القوانين المدنية، وهي في القانون المدني العراقي خمسة مصادر: العقد والإرادة المنفردة والعمل غير المشروع والكسب دون سبب والقانون.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  <w:t xml:space="preserve">ويمكن رد مصادر الالتزام كلها وفق الترتيب الحديث لمصادر الالتزام، </w:t>
      </w:r>
      <w:proofErr w:type="spell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الى</w:t>
      </w:r>
      <w:proofErr w:type="spell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الواقعة القانونية وهي أمر يجد أو يحدث فيرتب القانون عليه آثار قانونية.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  <w:t xml:space="preserve">ونبدأ في المحاضرة القادمة بأول هذه </w:t>
      </w:r>
      <w:proofErr w:type="gram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المصادر</w:t>
      </w:r>
      <w:proofErr w:type="gram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ونعني </w:t>
      </w:r>
      <w:proofErr w:type="spell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به</w:t>
      </w:r>
      <w:proofErr w:type="spell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العقد.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  <w:t xml:space="preserve">ملاحظة مهمة : تمثل المعلومات المذكورة آنفاً الخطوط الرئيسة للمحاضرة، ولا تكفي لوحدها لأغراض الإجابة عن الأسئلة في الاختبارات (الامتحانات) الفصلية والنهائية، ولذلك يتحتم عليك عزيزي الطالب، الرجوع </w:t>
      </w:r>
      <w:proofErr w:type="spell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الى</w:t>
      </w:r>
      <w:proofErr w:type="spell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واحد أو أكثر من 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lastRenderedPageBreak/>
        <w:t xml:space="preserve">المراجع التالية، وعلى أن يكون المصدر رقم (1) من بينها، كما نحثك على الحضور أثناء إلقاء المحاضرات في القاعة لتدوين الملاحظات والاستماع للمناقشات. يمكن كذلك </w:t>
      </w:r>
      <w:proofErr w:type="gram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مراجعتنا</w:t>
      </w:r>
      <w:proofErr w:type="gram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لإزالة أي غموض تجده لدى قراءتك المحاضرة أو المراجع.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</w:r>
      <w:proofErr w:type="gram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المراجع</w:t>
      </w:r>
      <w:proofErr w:type="gram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: تتوافر في المكتبات مراجع كثيرة جداً تتناول موضوع هذه المحاضرة من بينها ما يلي: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  <w:t>1. د. عبد المجيد الحكيم , عبد الباقي البكري , محمد طه البشير , الوجيز في نظرية الالتزام في القانون المدني العراقي , ج1 في مصادر الالتزام , الجمهورية العراقية , وزارة التعليم العالي والبحث العلمي , 1980م .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  <w:t xml:space="preserve">2. د. عبد المجيد </w:t>
      </w:r>
      <w:proofErr w:type="gram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الحكيم ,</w:t>
      </w:r>
      <w:proofErr w:type="gram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الموجز في شرح القانون المدني , ج1 , مصادر الالتزام, المكتبة القانونية ، بغداد , 1977م.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  <w:t>3. د. عصمت عبد ا</w:t>
      </w:r>
      <w:proofErr w:type="gram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لمجيد</w:t>
      </w:r>
      <w:proofErr w:type="gram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بكر , مصادر الالتزام في القانون المدني , دراسة مقارنة, ط1 , المكتبة القانونية – بغداد , 2007 م .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  <w:t xml:space="preserve">4. د. غني </w:t>
      </w:r>
      <w:proofErr w:type="spell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حسون</w:t>
      </w:r>
      <w:proofErr w:type="spell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طه ، الوجيز في النظرية العامة للالتزام ، الكتاب </w:t>
      </w:r>
      <w:proofErr w:type="spell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الاول</w:t>
      </w:r>
      <w:proofErr w:type="spell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، مصادر الالتزام ، ساعدت جامعة بغداد على طبعه ، مطبعة المعارف – بغداد ،1971م.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  <w:t xml:space="preserve">5. د. محمود سعد الدين الشريف , شرح القانون المدني العراقي , نظرية الالتزام , ج1,في مصادر الالتزام , مطبعة العاني بغداد 1955م . 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  <w:t>6. د. عبد الرزا</w:t>
      </w:r>
      <w:proofErr w:type="gram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ق السنه</w:t>
      </w:r>
      <w:proofErr w:type="gram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وري , الوجيز في النظرية العامة للالتزام , تنقيح المستشار احمد مدحت </w:t>
      </w:r>
      <w:proofErr w:type="spell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المراغي</w:t>
      </w:r>
      <w:proofErr w:type="spell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, منشأة المعارف , </w:t>
      </w:r>
      <w:proofErr w:type="spell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الاسكندرية</w:t>
      </w:r>
      <w:proofErr w:type="spell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, 2004م.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  <w:t>7. د. عبد الحي حجازي , النظرية العامة للالتزام , ج2 , مصادر الالتزام , مكتبة نهضة مصر , 1954م .</w:t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br/>
      </w:r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lastRenderedPageBreak/>
        <w:t xml:space="preserve">8. د. سليمان </w:t>
      </w:r>
      <w:proofErr w:type="spellStart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>مرقس</w:t>
      </w:r>
      <w:proofErr w:type="spellEnd"/>
      <w:r w:rsidRPr="00096D95">
        <w:rPr>
          <w:rFonts w:ascii="Andalus" w:eastAsia="Times New Roman" w:hAnsi="Andalus" w:cs="Andalus"/>
          <w:sz w:val="36"/>
          <w:szCs w:val="36"/>
          <w:rtl/>
          <w:lang w:eastAsia="fr-FR"/>
        </w:rPr>
        <w:t xml:space="preserve"> , نظرية العقد , دار النشر للجامعات المصرية , القاهرة , 1956م.</w:t>
      </w:r>
    </w:p>
    <w:p w:rsidR="00107038" w:rsidRPr="00096D95" w:rsidRDefault="00096D95" w:rsidP="00096D95">
      <w:pPr>
        <w:bidi/>
        <w:jc w:val="both"/>
        <w:rPr>
          <w:rFonts w:ascii="Andalus" w:hAnsi="Andalus" w:cs="Andalus"/>
          <w:sz w:val="36"/>
          <w:szCs w:val="36"/>
        </w:rPr>
      </w:pPr>
    </w:p>
    <w:sectPr w:rsidR="00107038" w:rsidRPr="00096D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D95"/>
    <w:rsid w:val="00096D95"/>
    <w:rsid w:val="001A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96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6D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lbblueheader">
    <w:name w:val="lbblueheader"/>
    <w:basedOn w:val="Policepardfaut"/>
    <w:rsid w:val="00096D95"/>
  </w:style>
  <w:style w:type="character" w:styleId="Lienhypertexte">
    <w:name w:val="Hyperlink"/>
    <w:basedOn w:val="Policepardfaut"/>
    <w:uiPriority w:val="99"/>
    <w:semiHidden/>
    <w:unhideWhenUsed/>
    <w:rsid w:val="00096D95"/>
    <w:rPr>
      <w:color w:val="0000FF"/>
      <w:u w:val="single"/>
    </w:rPr>
  </w:style>
  <w:style w:type="character" w:customStyle="1" w:styleId="addthisseparator">
    <w:name w:val="addthis_separator"/>
    <w:basedOn w:val="Policepardfaut"/>
    <w:rsid w:val="00096D95"/>
  </w:style>
  <w:style w:type="character" w:customStyle="1" w:styleId="lbblue">
    <w:name w:val="lbblue"/>
    <w:basedOn w:val="Policepardfaut"/>
    <w:rsid w:val="00096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4145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obabylon.edu.iq/uobColeges/lectx.aspx?fid=7&amp;depid=2" TargetMode="External"/><Relationship Id="rId5" Type="http://schemas.openxmlformats.org/officeDocument/2006/relationships/hyperlink" Target="http://www.uobabylon.edu.iq/uobColeges/Default.aspx?fid=7" TargetMode="External"/><Relationship Id="rId4" Type="http://schemas.openxmlformats.org/officeDocument/2006/relationships/hyperlink" Target="http://www.addthis.com/bookmark.php?v=250&amp;username=xa-4d202df5763565f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My-Net</dc:creator>
  <cp:lastModifiedBy>My-Net</cp:lastModifiedBy>
  <cp:revision>1</cp:revision>
  <dcterms:created xsi:type="dcterms:W3CDTF">2017-05-21T16:31:00Z</dcterms:created>
  <dcterms:modified xsi:type="dcterms:W3CDTF">2017-05-21T16:32:00Z</dcterms:modified>
</cp:coreProperties>
</file>