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D55D7" w14:textId="01C8CB85" w:rsidR="0002625D" w:rsidRDefault="0002625D" w:rsidP="0002625D">
      <w:pPr>
        <w:bidi/>
        <w:spacing w:before="100" w:beforeAutospacing="1" w:after="100" w:afterAutospacing="1" w:line="360" w:lineRule="auto"/>
        <w:outlineLvl w:val="3"/>
        <w:rPr>
          <w:rFonts w:ascii="Traditional Arabic" w:eastAsia="Times New Roman" w:hAnsi="Traditional Arabic" w:cs="Traditional Arabic"/>
          <w:b/>
          <w:bCs/>
          <w:sz w:val="32"/>
          <w:szCs w:val="32"/>
          <w:rtl/>
          <w:lang w:eastAsia="fr-FR"/>
        </w:rPr>
      </w:pPr>
      <w:proofErr w:type="gramStart"/>
      <w:r>
        <w:rPr>
          <w:rFonts w:ascii="Traditional Arabic" w:eastAsia="Times New Roman" w:hAnsi="Traditional Arabic" w:cs="Traditional Arabic" w:hint="cs"/>
          <w:b/>
          <w:bCs/>
          <w:sz w:val="32"/>
          <w:szCs w:val="32"/>
          <w:rtl/>
          <w:lang w:eastAsia="fr-FR"/>
        </w:rPr>
        <w:t>الأستاذة :</w:t>
      </w:r>
      <w:proofErr w:type="gramEnd"/>
      <w:r>
        <w:rPr>
          <w:rFonts w:ascii="Traditional Arabic" w:eastAsia="Times New Roman" w:hAnsi="Traditional Arabic" w:cs="Traditional Arabic" w:hint="cs"/>
          <w:b/>
          <w:bCs/>
          <w:sz w:val="32"/>
          <w:szCs w:val="32"/>
          <w:rtl/>
          <w:lang w:eastAsia="fr-FR"/>
        </w:rPr>
        <w:t xml:space="preserve"> سعيدة </w:t>
      </w:r>
      <w:proofErr w:type="spellStart"/>
      <w:r>
        <w:rPr>
          <w:rFonts w:ascii="Traditional Arabic" w:eastAsia="Times New Roman" w:hAnsi="Traditional Arabic" w:cs="Traditional Arabic" w:hint="cs"/>
          <w:b/>
          <w:bCs/>
          <w:sz w:val="32"/>
          <w:szCs w:val="32"/>
          <w:rtl/>
          <w:lang w:eastAsia="fr-FR"/>
        </w:rPr>
        <w:t>خنصالي</w:t>
      </w:r>
      <w:proofErr w:type="spellEnd"/>
      <w:r>
        <w:rPr>
          <w:rFonts w:ascii="Traditional Arabic" w:eastAsia="Times New Roman" w:hAnsi="Traditional Arabic" w:cs="Traditional Arabic" w:hint="cs"/>
          <w:b/>
          <w:bCs/>
          <w:sz w:val="32"/>
          <w:szCs w:val="32"/>
          <w:rtl/>
          <w:lang w:eastAsia="fr-FR"/>
        </w:rPr>
        <w:t>/جامعة سطيف2/قسم الفلسفة//مقياس التأويل في العصر الوسيط/ السنة الثانية ليسانس.</w:t>
      </w:r>
    </w:p>
    <w:p w14:paraId="241CE82F" w14:textId="34B817F2" w:rsidR="00164B4C" w:rsidRPr="00164B4C" w:rsidRDefault="00164B4C" w:rsidP="0002625D">
      <w:pPr>
        <w:bidi/>
        <w:spacing w:before="100" w:beforeAutospacing="1" w:after="100" w:afterAutospacing="1" w:line="360" w:lineRule="auto"/>
        <w:outlineLvl w:val="3"/>
        <w:rPr>
          <w:rFonts w:ascii="Traditional Arabic" w:eastAsia="Times New Roman" w:hAnsi="Traditional Arabic" w:cs="Traditional Arabic"/>
          <w:b/>
          <w:bCs/>
          <w:sz w:val="32"/>
          <w:szCs w:val="32"/>
          <w:rtl/>
          <w:lang w:eastAsia="fr-FR"/>
        </w:rPr>
      </w:pPr>
      <w:r w:rsidRPr="0002625D">
        <w:rPr>
          <w:rFonts w:ascii="Traditional Arabic" w:eastAsia="Times New Roman" w:hAnsi="Traditional Arabic" w:cs="Traditional Arabic"/>
          <w:b/>
          <w:bCs/>
          <w:color w:val="FF0000"/>
          <w:sz w:val="32"/>
          <w:szCs w:val="32"/>
          <w:rtl/>
          <w:lang w:eastAsia="fr-FR"/>
        </w:rPr>
        <w:t xml:space="preserve">المحاضرة </w:t>
      </w:r>
      <w:proofErr w:type="gramStart"/>
      <w:r w:rsidRPr="0002625D">
        <w:rPr>
          <w:rFonts w:ascii="Traditional Arabic" w:eastAsia="Times New Roman" w:hAnsi="Traditional Arabic" w:cs="Traditional Arabic"/>
          <w:b/>
          <w:bCs/>
          <w:color w:val="FF0000"/>
          <w:sz w:val="32"/>
          <w:szCs w:val="32"/>
          <w:rtl/>
          <w:lang w:eastAsia="fr-FR"/>
        </w:rPr>
        <w:t>الأولى :</w:t>
      </w:r>
      <w:proofErr w:type="gramEnd"/>
      <w:r w:rsidRPr="0002625D">
        <w:rPr>
          <w:rFonts w:ascii="Traditional Arabic" w:eastAsia="Times New Roman" w:hAnsi="Traditional Arabic" w:cs="Traditional Arabic"/>
          <w:b/>
          <w:bCs/>
          <w:color w:val="FF0000"/>
          <w:sz w:val="32"/>
          <w:szCs w:val="32"/>
          <w:rtl/>
          <w:lang w:eastAsia="fr-FR"/>
        </w:rPr>
        <w:t xml:space="preserve"> مفهوم التأويل</w:t>
      </w:r>
      <w:r w:rsidRPr="00164B4C">
        <w:rPr>
          <w:rFonts w:ascii="Traditional Arabic" w:eastAsia="Times New Roman" w:hAnsi="Traditional Arabic" w:cs="Traditional Arabic"/>
          <w:b/>
          <w:bCs/>
          <w:sz w:val="32"/>
          <w:szCs w:val="32"/>
          <w:rtl/>
          <w:lang w:eastAsia="fr-FR"/>
        </w:rPr>
        <w:t>.</w:t>
      </w:r>
    </w:p>
    <w:p w14:paraId="3E36CF66" w14:textId="119BE13F" w:rsidR="00965356" w:rsidRPr="00164B4C" w:rsidRDefault="00965356" w:rsidP="00164B4C">
      <w:pPr>
        <w:bidi/>
        <w:spacing w:before="100" w:beforeAutospacing="1" w:after="100" w:afterAutospacing="1" w:line="360" w:lineRule="auto"/>
        <w:outlineLvl w:val="3"/>
        <w:rPr>
          <w:rFonts w:ascii="Traditional Arabic" w:eastAsia="Times New Roman" w:hAnsi="Traditional Arabic" w:cs="Traditional Arabic"/>
          <w:b/>
          <w:bCs/>
          <w:sz w:val="32"/>
          <w:szCs w:val="32"/>
          <w:rtl/>
          <w:lang w:eastAsia="fr-FR"/>
        </w:rPr>
      </w:pPr>
      <w:r w:rsidRPr="00164B4C">
        <w:rPr>
          <w:rFonts w:ascii="Traditional Arabic" w:eastAsia="Times New Roman" w:hAnsi="Traditional Arabic" w:cs="Traditional Arabic"/>
          <w:b/>
          <w:bCs/>
          <w:sz w:val="32"/>
          <w:szCs w:val="32"/>
          <w:rtl/>
          <w:lang w:eastAsia="fr-FR"/>
        </w:rPr>
        <w:t>تعريف التأويل</w:t>
      </w:r>
      <w:r w:rsidRPr="00164B4C">
        <w:rPr>
          <w:rFonts w:ascii="Traditional Arabic" w:eastAsia="Times New Roman" w:hAnsi="Traditional Arabic" w:cs="Traditional Arabic"/>
          <w:b/>
          <w:bCs/>
          <w:sz w:val="32"/>
          <w:szCs w:val="32"/>
          <w:lang w:eastAsia="fr-FR"/>
        </w:rPr>
        <w:t>:</w:t>
      </w:r>
    </w:p>
    <w:p w14:paraId="594EC24E" w14:textId="758C881C" w:rsidR="00965356" w:rsidRPr="00164B4C" w:rsidRDefault="00965356" w:rsidP="00965356">
      <w:pPr>
        <w:bidi/>
        <w:spacing w:before="100" w:beforeAutospacing="1" w:after="100" w:afterAutospacing="1" w:line="360" w:lineRule="auto"/>
        <w:jc w:val="both"/>
        <w:outlineLvl w:val="3"/>
        <w:rPr>
          <w:rFonts w:ascii="Traditional Arabic" w:eastAsia="Times New Roman" w:hAnsi="Traditional Arabic" w:cs="Traditional Arabic"/>
          <w:sz w:val="32"/>
          <w:szCs w:val="32"/>
          <w:rtl/>
          <w:lang w:eastAsia="fr-FR"/>
        </w:rPr>
      </w:pPr>
      <w:proofErr w:type="gramStart"/>
      <w:r w:rsidRPr="00164B4C">
        <w:rPr>
          <w:rFonts w:ascii="Traditional Arabic" w:eastAsia="Times New Roman" w:hAnsi="Traditional Arabic" w:cs="Traditional Arabic"/>
          <w:sz w:val="32"/>
          <w:szCs w:val="32"/>
          <w:rtl/>
          <w:lang w:eastAsia="fr-FR"/>
        </w:rPr>
        <w:t>لغة :</w:t>
      </w:r>
      <w:proofErr w:type="gramEnd"/>
      <w:r w:rsidRPr="00164B4C">
        <w:rPr>
          <w:rFonts w:ascii="Traditional Arabic" w:eastAsia="Times New Roman" w:hAnsi="Traditional Arabic" w:cs="Traditional Arabic"/>
          <w:sz w:val="32"/>
          <w:szCs w:val="32"/>
          <w:rtl/>
          <w:lang w:eastAsia="fr-FR"/>
        </w:rPr>
        <w:t xml:space="preserve"> أصله من الأَوْل ، وهو الرجوع إلى الأصل ،ومنه المآلُ : الموضع الذي يرجع إليه، ومن معانيه : العاقبة والعود والمصير ، وكلها متقاربة الدلالة .</w:t>
      </w:r>
    </w:p>
    <w:p w14:paraId="47C14BE0" w14:textId="77777777" w:rsidR="00965356" w:rsidRPr="00164B4C" w:rsidRDefault="00965356" w:rsidP="00965356">
      <w:pPr>
        <w:bidi/>
        <w:spacing w:before="100" w:beforeAutospacing="1" w:after="100" w:afterAutospacing="1" w:line="360" w:lineRule="auto"/>
        <w:outlineLvl w:val="3"/>
        <w:rPr>
          <w:rFonts w:ascii="Traditional Arabic" w:eastAsia="Times New Roman" w:hAnsi="Traditional Arabic" w:cs="Traditional Arabic"/>
          <w:sz w:val="32"/>
          <w:szCs w:val="32"/>
          <w:rtl/>
          <w:lang w:eastAsia="fr-FR"/>
        </w:rPr>
      </w:pPr>
      <w:r w:rsidRPr="00164B4C">
        <w:rPr>
          <w:rFonts w:ascii="Traditional Arabic" w:eastAsia="Times New Roman" w:hAnsi="Traditional Arabic" w:cs="Traditional Arabic"/>
          <w:sz w:val="32"/>
          <w:szCs w:val="32"/>
          <w:rtl/>
          <w:lang w:eastAsia="fr-FR"/>
        </w:rPr>
        <w:t xml:space="preserve">ويأتي بمعنى التدبير </w:t>
      </w:r>
      <w:proofErr w:type="gramStart"/>
      <w:r w:rsidRPr="00164B4C">
        <w:rPr>
          <w:rFonts w:ascii="Traditional Arabic" w:eastAsia="Times New Roman" w:hAnsi="Traditional Arabic" w:cs="Traditional Arabic"/>
          <w:sz w:val="32"/>
          <w:szCs w:val="32"/>
          <w:rtl/>
          <w:lang w:eastAsia="fr-FR"/>
        </w:rPr>
        <w:t>والتقدير ،</w:t>
      </w:r>
      <w:proofErr w:type="gramEnd"/>
      <w:r w:rsidRPr="00164B4C">
        <w:rPr>
          <w:rFonts w:ascii="Traditional Arabic" w:eastAsia="Times New Roman" w:hAnsi="Traditional Arabic" w:cs="Traditional Arabic"/>
          <w:sz w:val="32"/>
          <w:szCs w:val="32"/>
          <w:rtl/>
          <w:lang w:eastAsia="fr-FR"/>
        </w:rPr>
        <w:t xml:space="preserve"> يقال : تأول الكلام تأويلاً وتأوله : دبره وقدره</w:t>
      </w:r>
      <w:r w:rsidRPr="00164B4C">
        <w:rPr>
          <w:rFonts w:ascii="Traditional Arabic" w:eastAsia="Times New Roman" w:hAnsi="Traditional Arabic" w:cs="Traditional Arabic"/>
          <w:sz w:val="32"/>
          <w:szCs w:val="32"/>
          <w:lang w:eastAsia="fr-FR"/>
        </w:rPr>
        <w:t xml:space="preserve"> .</w:t>
      </w:r>
    </w:p>
    <w:p w14:paraId="2B4EA11F" w14:textId="5D88AD22" w:rsidR="00965356" w:rsidRPr="00164B4C" w:rsidRDefault="00965356" w:rsidP="00965356">
      <w:pPr>
        <w:bidi/>
        <w:spacing w:before="100" w:beforeAutospacing="1" w:after="100" w:afterAutospacing="1" w:line="360" w:lineRule="auto"/>
        <w:jc w:val="both"/>
        <w:outlineLvl w:val="3"/>
        <w:rPr>
          <w:rFonts w:ascii="Traditional Arabic" w:eastAsia="Times New Roman" w:hAnsi="Traditional Arabic" w:cs="Traditional Arabic"/>
          <w:sz w:val="32"/>
          <w:szCs w:val="32"/>
          <w:rtl/>
          <w:lang w:eastAsia="fr-FR"/>
        </w:rPr>
      </w:pPr>
      <w:r w:rsidRPr="00164B4C">
        <w:rPr>
          <w:rFonts w:ascii="Traditional Arabic" w:eastAsia="Times New Roman" w:hAnsi="Traditional Arabic" w:cs="Traditional Arabic"/>
          <w:sz w:val="32"/>
          <w:szCs w:val="32"/>
          <w:rtl/>
          <w:lang w:eastAsia="fr-FR"/>
        </w:rPr>
        <w:t xml:space="preserve">وقيل أصله من الإيالة وهي السياسة فكأن المؤول للكلام </w:t>
      </w:r>
      <w:proofErr w:type="spellStart"/>
      <w:r w:rsidRPr="00164B4C">
        <w:rPr>
          <w:rFonts w:ascii="Traditional Arabic" w:eastAsia="Times New Roman" w:hAnsi="Traditional Arabic" w:cs="Traditional Arabic"/>
          <w:sz w:val="32"/>
          <w:szCs w:val="32"/>
          <w:rtl/>
          <w:lang w:eastAsia="fr-FR"/>
        </w:rPr>
        <w:t>ساسه</w:t>
      </w:r>
      <w:proofErr w:type="spellEnd"/>
      <w:r w:rsidRPr="00164B4C">
        <w:rPr>
          <w:rFonts w:ascii="Traditional Arabic" w:eastAsia="Times New Roman" w:hAnsi="Traditional Arabic" w:cs="Traditional Arabic"/>
          <w:sz w:val="32"/>
          <w:szCs w:val="32"/>
          <w:rtl/>
          <w:lang w:eastAsia="fr-FR"/>
        </w:rPr>
        <w:t xml:space="preserve"> ووضع المعنى فيه </w:t>
      </w:r>
      <w:proofErr w:type="gramStart"/>
      <w:r w:rsidRPr="00164B4C">
        <w:rPr>
          <w:rFonts w:ascii="Traditional Arabic" w:eastAsia="Times New Roman" w:hAnsi="Traditional Arabic" w:cs="Traditional Arabic"/>
          <w:sz w:val="32"/>
          <w:szCs w:val="32"/>
          <w:rtl/>
          <w:lang w:eastAsia="fr-FR"/>
        </w:rPr>
        <w:t>موضعه .</w:t>
      </w:r>
      <w:proofErr w:type="gramEnd"/>
    </w:p>
    <w:p w14:paraId="46585972" w14:textId="178DC2F8" w:rsidR="00965356" w:rsidRPr="00164B4C" w:rsidRDefault="00965356" w:rsidP="00965356">
      <w:pPr>
        <w:bidi/>
        <w:spacing w:before="100" w:beforeAutospacing="1" w:after="100" w:afterAutospacing="1" w:line="360" w:lineRule="auto"/>
        <w:jc w:val="both"/>
        <w:outlineLvl w:val="3"/>
        <w:rPr>
          <w:rFonts w:ascii="Traditional Arabic" w:eastAsia="Times New Roman" w:hAnsi="Traditional Arabic" w:cs="Traditional Arabic"/>
          <w:sz w:val="32"/>
          <w:szCs w:val="32"/>
          <w:rtl/>
          <w:lang w:eastAsia="fr-FR"/>
        </w:rPr>
      </w:pPr>
      <w:r w:rsidRPr="00164B4C">
        <w:rPr>
          <w:rFonts w:ascii="Traditional Arabic" w:eastAsia="Times New Roman" w:hAnsi="Traditional Arabic" w:cs="Traditional Arabic"/>
          <w:sz w:val="32"/>
          <w:szCs w:val="32"/>
          <w:rtl/>
          <w:lang w:eastAsia="fr-FR"/>
        </w:rPr>
        <w:t>كلمة “تأويل” في معجم “</w:t>
      </w:r>
      <w:proofErr w:type="spellStart"/>
      <w:r w:rsidRPr="00164B4C">
        <w:rPr>
          <w:rFonts w:ascii="Traditional Arabic" w:eastAsia="Times New Roman" w:hAnsi="Traditional Arabic" w:cs="Traditional Arabic"/>
          <w:sz w:val="32"/>
          <w:szCs w:val="32"/>
          <w:rtl/>
          <w:lang w:eastAsia="fr-FR"/>
        </w:rPr>
        <w:t>لالاند</w:t>
      </w:r>
      <w:proofErr w:type="spellEnd"/>
      <w:r w:rsidRPr="00164B4C">
        <w:rPr>
          <w:rFonts w:ascii="Traditional Arabic" w:eastAsia="Times New Roman" w:hAnsi="Traditional Arabic" w:cs="Traditional Arabic"/>
          <w:sz w:val="32"/>
          <w:szCs w:val="32"/>
          <w:lang w:eastAsia="fr-FR"/>
        </w:rPr>
        <w:t xml:space="preserve"> </w:t>
      </w:r>
      <w:proofErr w:type="spellStart"/>
      <w:r w:rsidRPr="00164B4C">
        <w:rPr>
          <w:rFonts w:ascii="Traditional Arabic" w:eastAsia="Times New Roman" w:hAnsi="Traditional Arabic" w:cs="Traditional Arabic"/>
          <w:sz w:val="32"/>
          <w:szCs w:val="32"/>
          <w:lang w:eastAsia="fr-FR"/>
        </w:rPr>
        <w:t>Lallande</w:t>
      </w:r>
      <w:proofErr w:type="spellEnd"/>
      <w:r w:rsidRPr="00164B4C">
        <w:rPr>
          <w:rFonts w:ascii="Traditional Arabic" w:eastAsia="Times New Roman" w:hAnsi="Traditional Arabic" w:cs="Traditional Arabic"/>
          <w:sz w:val="32"/>
          <w:szCs w:val="32"/>
          <w:lang w:eastAsia="fr-FR"/>
        </w:rPr>
        <w:t xml:space="preserve">” </w:t>
      </w:r>
      <w:r w:rsidRPr="00164B4C">
        <w:rPr>
          <w:rFonts w:ascii="Traditional Arabic" w:eastAsia="Times New Roman" w:hAnsi="Traditional Arabic" w:cs="Traditional Arabic"/>
          <w:sz w:val="32"/>
          <w:szCs w:val="32"/>
          <w:rtl/>
          <w:lang w:eastAsia="fr-FR"/>
        </w:rPr>
        <w:t xml:space="preserve">باعتباره من أهم القواميس الفلسفية المعاصرة، فإننا نجدها تعني التفسير أي </w:t>
      </w:r>
      <w:r w:rsidRPr="00164B4C">
        <w:rPr>
          <w:rFonts w:ascii="Traditional Arabic" w:eastAsia="Times New Roman" w:hAnsi="Traditional Arabic" w:cs="Traditional Arabic"/>
          <w:sz w:val="32"/>
          <w:szCs w:val="32"/>
          <w:lang w:eastAsia="fr-FR"/>
        </w:rPr>
        <w:t>“</w:t>
      </w:r>
      <w:r w:rsidRPr="00164B4C">
        <w:rPr>
          <w:rFonts w:ascii="Traditional Arabic" w:eastAsia="Times New Roman" w:hAnsi="Traditional Arabic" w:cs="Traditional Arabic"/>
          <w:sz w:val="32"/>
          <w:szCs w:val="32"/>
          <w:rtl/>
          <w:lang w:eastAsia="fr-FR"/>
        </w:rPr>
        <w:t xml:space="preserve">تفسير نصوص فلسفية أو دينية وبنحو خاص </w:t>
      </w:r>
      <w:proofErr w:type="gramStart"/>
      <w:r w:rsidRPr="00164B4C">
        <w:rPr>
          <w:rFonts w:ascii="Traditional Arabic" w:eastAsia="Times New Roman" w:hAnsi="Traditional Arabic" w:cs="Traditional Arabic"/>
          <w:sz w:val="32"/>
          <w:szCs w:val="32"/>
          <w:rtl/>
          <w:lang w:eastAsia="fr-FR"/>
        </w:rPr>
        <w:t>الكتاب  تقال</w:t>
      </w:r>
      <w:proofErr w:type="gramEnd"/>
      <w:r w:rsidRPr="00164B4C">
        <w:rPr>
          <w:rFonts w:ascii="Traditional Arabic" w:eastAsia="Times New Roman" w:hAnsi="Traditional Arabic" w:cs="Traditional Arabic"/>
          <w:sz w:val="32"/>
          <w:szCs w:val="32"/>
          <w:rtl/>
          <w:lang w:eastAsia="fr-FR"/>
        </w:rPr>
        <w:t xml:space="preserve"> هذه الكلمة خصوصًا على ما هو </w:t>
      </w:r>
      <w:proofErr w:type="spellStart"/>
      <w:r w:rsidRPr="00164B4C">
        <w:rPr>
          <w:rFonts w:ascii="Traditional Arabic" w:eastAsia="Times New Roman" w:hAnsi="Traditional Arabic" w:cs="Traditional Arabic"/>
          <w:sz w:val="32"/>
          <w:szCs w:val="32"/>
          <w:rtl/>
          <w:lang w:eastAsia="fr-FR"/>
        </w:rPr>
        <w:t>رمزي</w:t>
      </w:r>
      <w:r w:rsidR="0072039E">
        <w:rPr>
          <w:rFonts w:ascii="Traditional Arabic" w:eastAsia="Times New Roman" w:hAnsi="Traditional Arabic" w:cs="Traditional Arabic" w:hint="cs"/>
          <w:sz w:val="32"/>
          <w:szCs w:val="32"/>
          <w:rtl/>
          <w:lang w:eastAsia="fr-FR"/>
        </w:rPr>
        <w:t>.</w:t>
      </w:r>
      <w:r w:rsidRPr="00164B4C">
        <w:rPr>
          <w:rFonts w:ascii="Traditional Arabic" w:eastAsia="Times New Roman" w:hAnsi="Traditional Arabic" w:cs="Traditional Arabic"/>
          <w:sz w:val="32"/>
          <w:szCs w:val="32"/>
          <w:rtl/>
          <w:lang w:eastAsia="fr-FR"/>
        </w:rPr>
        <w:t>فهذا</w:t>
      </w:r>
      <w:proofErr w:type="spellEnd"/>
      <w:r w:rsidRPr="00164B4C">
        <w:rPr>
          <w:rFonts w:ascii="Traditional Arabic" w:eastAsia="Times New Roman" w:hAnsi="Traditional Arabic" w:cs="Traditional Arabic"/>
          <w:sz w:val="32"/>
          <w:szCs w:val="32"/>
          <w:rtl/>
          <w:lang w:eastAsia="fr-FR"/>
        </w:rPr>
        <w:t xml:space="preserve"> التعريف للتأويل هو تعريف يخص الدين بالأساس لأنه يهتم بشرح الكتاب المقدّس، مما يعني أن الفلاسفة القدماء منهم وحتى المعاصرون لا يعتبرون التأويل مفهوما فلسفيا. رغم أنهم “مارسوا التأويل لا كأسلوب في التفكير فقط بل كآلية لبناء أنساقهم الفلسفية وعرضها على الناس منذ بداية تاريخ </w:t>
      </w:r>
      <w:proofErr w:type="gramStart"/>
      <w:r w:rsidRPr="00164B4C">
        <w:rPr>
          <w:rFonts w:ascii="Traditional Arabic" w:eastAsia="Times New Roman" w:hAnsi="Traditional Arabic" w:cs="Traditional Arabic"/>
          <w:sz w:val="32"/>
          <w:szCs w:val="32"/>
          <w:rtl/>
          <w:lang w:eastAsia="fr-FR"/>
        </w:rPr>
        <w:t>الفلسف</w:t>
      </w:r>
      <w:r w:rsidR="0072039E">
        <w:rPr>
          <w:rFonts w:ascii="Traditional Arabic" w:eastAsia="Times New Roman" w:hAnsi="Traditional Arabic" w:cs="Traditional Arabic" w:hint="cs"/>
          <w:sz w:val="32"/>
          <w:szCs w:val="32"/>
          <w:rtl/>
          <w:lang w:eastAsia="fr-FR"/>
        </w:rPr>
        <w:t>ة</w:t>
      </w:r>
      <w:r w:rsidR="0072039E" w:rsidRPr="00164B4C">
        <w:rPr>
          <w:rFonts w:ascii="Traditional Arabic" w:eastAsia="Times New Roman" w:hAnsi="Traditional Arabic" w:cs="Traditional Arabic"/>
          <w:sz w:val="32"/>
          <w:szCs w:val="32"/>
          <w:lang w:eastAsia="fr-FR"/>
        </w:rPr>
        <w:t xml:space="preserve"> </w:t>
      </w:r>
      <w:r w:rsidR="0072039E">
        <w:rPr>
          <w:rFonts w:ascii="Traditional Arabic" w:eastAsia="Times New Roman" w:hAnsi="Traditional Arabic" w:cs="Traditional Arabic" w:hint="cs"/>
          <w:sz w:val="32"/>
          <w:szCs w:val="32"/>
          <w:rtl/>
          <w:lang w:eastAsia="fr-FR"/>
        </w:rPr>
        <w:t>.</w:t>
      </w:r>
      <w:proofErr w:type="gramEnd"/>
    </w:p>
    <w:p w14:paraId="343F69C0" w14:textId="201DF9CE" w:rsidR="00965356" w:rsidRDefault="00965356" w:rsidP="00965356">
      <w:pPr>
        <w:pStyle w:val="Titre4"/>
        <w:bidi/>
        <w:spacing w:line="360" w:lineRule="auto"/>
        <w:jc w:val="both"/>
        <w:rPr>
          <w:rFonts w:ascii="Traditional Arabic" w:hAnsi="Traditional Arabic" w:cs="Traditional Arabic"/>
          <w:b w:val="0"/>
          <w:bCs w:val="0"/>
          <w:sz w:val="32"/>
          <w:szCs w:val="32"/>
          <w:rtl/>
        </w:rPr>
      </w:pPr>
      <w:r w:rsidRPr="00164B4C">
        <w:rPr>
          <w:rFonts w:ascii="Traditional Arabic" w:hAnsi="Traditional Arabic" w:cs="Traditional Arabic"/>
          <w:b w:val="0"/>
          <w:bCs w:val="0"/>
          <w:sz w:val="32"/>
          <w:szCs w:val="32"/>
          <w:rtl/>
        </w:rPr>
        <w:t>حيث ورد مصطلح التأويل “</w:t>
      </w:r>
      <w:proofErr w:type="spellStart"/>
      <w:r w:rsidRPr="00164B4C">
        <w:rPr>
          <w:rFonts w:ascii="Traditional Arabic" w:hAnsi="Traditional Arabic" w:cs="Traditional Arabic"/>
          <w:b w:val="0"/>
          <w:bCs w:val="0"/>
          <w:sz w:val="32"/>
          <w:szCs w:val="32"/>
          <w:rtl/>
        </w:rPr>
        <w:t>هرمينوطيقا</w:t>
      </w:r>
      <w:proofErr w:type="spellEnd"/>
      <w:r w:rsidRPr="00164B4C">
        <w:rPr>
          <w:rFonts w:ascii="Traditional Arabic" w:hAnsi="Traditional Arabic" w:cs="Traditional Arabic"/>
          <w:b w:val="0"/>
          <w:bCs w:val="0"/>
          <w:sz w:val="32"/>
          <w:szCs w:val="32"/>
          <w:rtl/>
        </w:rPr>
        <w:t xml:space="preserve">” </w:t>
      </w:r>
      <w:r w:rsidR="00164B4C" w:rsidRPr="00164B4C">
        <w:rPr>
          <w:rFonts w:ascii="Traditional Arabic" w:hAnsi="Traditional Arabic" w:cs="Traditional Arabic"/>
          <w:b w:val="0"/>
          <w:bCs w:val="0"/>
          <w:sz w:val="32"/>
          <w:szCs w:val="32"/>
          <w:rtl/>
        </w:rPr>
        <w:t xml:space="preserve">عند </w:t>
      </w:r>
      <w:proofErr w:type="spellStart"/>
      <w:r w:rsidR="00164B4C" w:rsidRPr="00164B4C">
        <w:rPr>
          <w:rFonts w:ascii="Traditional Arabic" w:hAnsi="Traditional Arabic" w:cs="Traditional Arabic"/>
          <w:b w:val="0"/>
          <w:bCs w:val="0"/>
          <w:sz w:val="32"/>
          <w:szCs w:val="32"/>
          <w:rtl/>
        </w:rPr>
        <w:t>آرسطو</w:t>
      </w:r>
      <w:proofErr w:type="spellEnd"/>
      <w:r w:rsidR="00164B4C" w:rsidRPr="00164B4C">
        <w:rPr>
          <w:rFonts w:ascii="Traditional Arabic" w:hAnsi="Traditional Arabic" w:cs="Traditional Arabic"/>
          <w:b w:val="0"/>
          <w:bCs w:val="0"/>
          <w:sz w:val="32"/>
          <w:szCs w:val="32"/>
          <w:rtl/>
        </w:rPr>
        <w:t xml:space="preserve"> </w:t>
      </w:r>
      <w:r w:rsidRPr="00164B4C">
        <w:rPr>
          <w:rFonts w:ascii="Traditional Arabic" w:hAnsi="Traditional Arabic" w:cs="Traditional Arabic"/>
          <w:b w:val="0"/>
          <w:bCs w:val="0"/>
          <w:sz w:val="32"/>
          <w:szCs w:val="32"/>
          <w:rtl/>
        </w:rPr>
        <w:t xml:space="preserve">في العصر اليوناني إذ سمي الجزء الثاني من </w:t>
      </w:r>
      <w:proofErr w:type="spellStart"/>
      <w:r w:rsidRPr="00164B4C">
        <w:rPr>
          <w:rFonts w:ascii="Traditional Arabic" w:hAnsi="Traditional Arabic" w:cs="Traditional Arabic"/>
          <w:b w:val="0"/>
          <w:bCs w:val="0"/>
          <w:sz w:val="32"/>
          <w:szCs w:val="32"/>
          <w:rtl/>
        </w:rPr>
        <w:t>الأورغانون</w:t>
      </w:r>
      <w:proofErr w:type="spellEnd"/>
      <w:r w:rsidRPr="00164B4C">
        <w:rPr>
          <w:rFonts w:ascii="Traditional Arabic" w:hAnsi="Traditional Arabic" w:cs="Traditional Arabic"/>
          <w:b w:val="0"/>
          <w:bCs w:val="0"/>
          <w:sz w:val="32"/>
          <w:szCs w:val="32"/>
          <w:rtl/>
        </w:rPr>
        <w:t xml:space="preserve">: بـ </w:t>
      </w:r>
      <w:proofErr w:type="spellStart"/>
      <w:r w:rsidRPr="00164B4C">
        <w:rPr>
          <w:rFonts w:ascii="Traditional Arabic" w:hAnsi="Traditional Arabic" w:cs="Traditional Arabic"/>
          <w:b w:val="0"/>
          <w:bCs w:val="0"/>
          <w:sz w:val="32"/>
          <w:szCs w:val="32"/>
        </w:rPr>
        <w:t>Perihermineias</w:t>
      </w:r>
      <w:proofErr w:type="spellEnd"/>
      <w:r w:rsidRPr="00164B4C">
        <w:rPr>
          <w:rFonts w:ascii="Traditional Arabic" w:hAnsi="Traditional Arabic" w:cs="Traditional Arabic"/>
          <w:b w:val="0"/>
          <w:bCs w:val="0"/>
          <w:sz w:val="32"/>
          <w:szCs w:val="32"/>
        </w:rPr>
        <w:t xml:space="preserve">. </w:t>
      </w:r>
      <w:r w:rsidRPr="00164B4C">
        <w:rPr>
          <w:rFonts w:ascii="Traditional Arabic" w:hAnsi="Traditional Arabic" w:cs="Traditional Arabic"/>
          <w:b w:val="0"/>
          <w:bCs w:val="0"/>
          <w:sz w:val="32"/>
          <w:szCs w:val="32"/>
          <w:rtl/>
        </w:rPr>
        <w:t xml:space="preserve">أي في التأويل وإن كان بعيدا تماما عن علم الدلالة، فهو يهتم فقط بعملية التدليل، التي تقوم على التصور والحكم </w:t>
      </w:r>
      <w:proofErr w:type="spellStart"/>
      <w:r w:rsidRPr="00164B4C">
        <w:rPr>
          <w:rFonts w:ascii="Traditional Arabic" w:hAnsi="Traditional Arabic" w:cs="Traditional Arabic"/>
          <w:b w:val="0"/>
          <w:bCs w:val="0"/>
          <w:sz w:val="32"/>
          <w:szCs w:val="32"/>
          <w:rtl/>
        </w:rPr>
        <w:t>والإستدلال</w:t>
      </w:r>
      <w:proofErr w:type="spellEnd"/>
      <w:r w:rsidRPr="00164B4C">
        <w:rPr>
          <w:rFonts w:ascii="Traditional Arabic" w:hAnsi="Traditional Arabic" w:cs="Traditional Arabic"/>
          <w:b w:val="0"/>
          <w:bCs w:val="0"/>
          <w:sz w:val="32"/>
          <w:szCs w:val="32"/>
          <w:rtl/>
        </w:rPr>
        <w:t>، فالتأويل عند أرسط</w:t>
      </w:r>
      <w:r w:rsidR="0072039E">
        <w:rPr>
          <w:rFonts w:ascii="Traditional Arabic" w:hAnsi="Traditional Arabic" w:cs="Traditional Arabic" w:hint="cs"/>
          <w:b w:val="0"/>
          <w:bCs w:val="0"/>
          <w:sz w:val="28"/>
          <w:szCs w:val="28"/>
          <w:rtl/>
        </w:rPr>
        <w:t xml:space="preserve">و هو </w:t>
      </w:r>
      <w:r w:rsidRPr="00164B4C">
        <w:rPr>
          <w:rFonts w:ascii="Traditional Arabic" w:hAnsi="Traditional Arabic" w:cs="Traditional Arabic"/>
          <w:b w:val="0"/>
          <w:bCs w:val="0"/>
          <w:sz w:val="32"/>
          <w:szCs w:val="32"/>
          <w:rtl/>
        </w:rPr>
        <w:t xml:space="preserve">أن تقول شيئا عن شيء آخر” وأن تكون الأصوات </w:t>
      </w:r>
      <w:r w:rsidRPr="00164B4C">
        <w:rPr>
          <w:rFonts w:ascii="Traditional Arabic" w:hAnsi="Traditional Arabic" w:cs="Traditional Arabic"/>
          <w:b w:val="0"/>
          <w:bCs w:val="0"/>
          <w:sz w:val="32"/>
          <w:szCs w:val="32"/>
          <w:rtl/>
        </w:rPr>
        <w:lastRenderedPageBreak/>
        <w:t>التي تلفظها الحنجرة ذات دلالة</w:t>
      </w:r>
      <w:r w:rsidR="0072039E">
        <w:rPr>
          <w:rFonts w:ascii="Traditional Arabic" w:hAnsi="Traditional Arabic" w:cs="Traditional Arabic" w:hint="cs"/>
          <w:b w:val="0"/>
          <w:bCs w:val="0"/>
          <w:sz w:val="32"/>
          <w:szCs w:val="32"/>
          <w:rtl/>
        </w:rPr>
        <w:t xml:space="preserve">، </w:t>
      </w:r>
      <w:r w:rsidRPr="00164B4C">
        <w:rPr>
          <w:rFonts w:ascii="Traditional Arabic" w:hAnsi="Traditional Arabic" w:cs="Traditional Arabic"/>
          <w:b w:val="0"/>
          <w:bCs w:val="0"/>
          <w:sz w:val="32"/>
          <w:szCs w:val="32"/>
          <w:rtl/>
        </w:rPr>
        <w:t>أي أن تُسْنِدَ أمرًا إلى أمر آخر، أحدهما موضوع والآخر محمول، أو إضافة معنى “محمول” إلى شيء “موضوع” وهذا يدخل فقط في القضايا الخبرية التي تخضع للصدق أو الكذب</w:t>
      </w:r>
      <w:r w:rsidRPr="00164B4C">
        <w:rPr>
          <w:rFonts w:ascii="Traditional Arabic" w:hAnsi="Traditional Arabic" w:cs="Traditional Arabic"/>
          <w:b w:val="0"/>
          <w:bCs w:val="0"/>
          <w:sz w:val="32"/>
          <w:szCs w:val="32"/>
        </w:rPr>
        <w:t>.</w:t>
      </w:r>
    </w:p>
    <w:p w14:paraId="5DD201A9" w14:textId="1ADBC8FE" w:rsidR="00164B4C" w:rsidRPr="00DD51C7" w:rsidRDefault="00164B4C" w:rsidP="00164B4C">
      <w:pPr>
        <w:pStyle w:val="Titre4"/>
        <w:bidi/>
        <w:spacing w:line="360" w:lineRule="auto"/>
        <w:jc w:val="both"/>
        <w:rPr>
          <w:rFonts w:ascii="Traditional Arabic" w:hAnsi="Traditional Arabic" w:cs="Traditional Arabic"/>
          <w:sz w:val="32"/>
          <w:szCs w:val="32"/>
          <w:rtl/>
        </w:rPr>
      </w:pPr>
      <w:r w:rsidRPr="00DD51C7">
        <w:rPr>
          <w:rFonts w:ascii="Traditional Arabic" w:hAnsi="Traditional Arabic" w:cs="Traditional Arabic" w:hint="cs"/>
          <w:sz w:val="32"/>
          <w:szCs w:val="32"/>
          <w:rtl/>
        </w:rPr>
        <w:t xml:space="preserve">التأويل والتفسير: </w:t>
      </w:r>
    </w:p>
    <w:p w14:paraId="18E97DB9" w14:textId="77777777" w:rsidR="0002625D" w:rsidRPr="0002625D" w:rsidRDefault="0002625D" w:rsidP="00370558">
      <w:pPr>
        <w:bidi/>
        <w:spacing w:line="360" w:lineRule="auto"/>
        <w:jc w:val="both"/>
        <w:rPr>
          <w:rFonts w:ascii="Traditional Arabic" w:hAnsi="Traditional Arabic" w:cs="Traditional Arabic"/>
          <w:sz w:val="32"/>
          <w:szCs w:val="32"/>
          <w:rtl/>
        </w:rPr>
      </w:pPr>
      <w:r w:rsidRPr="0002625D">
        <w:rPr>
          <w:rFonts w:ascii="Traditional Arabic" w:hAnsi="Traditional Arabic" w:cs="Traditional Arabic"/>
          <w:sz w:val="32"/>
          <w:szCs w:val="32"/>
          <w:rtl/>
        </w:rPr>
        <w:t xml:space="preserve">وقد ورد معنى التفسير في كتاب الله عزّ وجل في </w:t>
      </w:r>
      <w:proofErr w:type="gramStart"/>
      <w:r w:rsidRPr="0002625D">
        <w:rPr>
          <w:rFonts w:ascii="Traditional Arabic" w:hAnsi="Traditional Arabic" w:cs="Traditional Arabic"/>
          <w:sz w:val="32"/>
          <w:szCs w:val="32"/>
          <w:rtl/>
        </w:rPr>
        <w:t>الآية :</w:t>
      </w:r>
      <w:proofErr w:type="gramEnd"/>
      <w:r w:rsidRPr="0002625D">
        <w:rPr>
          <w:rFonts w:ascii="Traditional Arabic" w:hAnsi="Traditional Arabic" w:cs="Traditional Arabic"/>
          <w:sz w:val="32"/>
          <w:szCs w:val="32"/>
          <w:rtl/>
        </w:rPr>
        <w:t xml:space="preserve">" ولا يأتوك بمثل إلا جئناك بالحق وأحسن تفسيرا"(6) . وعلى الرغم من هذا التطابق بين التأويل والتفسير داخل الحقل المعجمي للغة </w:t>
      </w:r>
      <w:proofErr w:type="gramStart"/>
      <w:r w:rsidRPr="0002625D">
        <w:rPr>
          <w:rFonts w:ascii="Traditional Arabic" w:hAnsi="Traditional Arabic" w:cs="Traditional Arabic"/>
          <w:sz w:val="32"/>
          <w:szCs w:val="32"/>
          <w:rtl/>
        </w:rPr>
        <w:t>العربية ،إلا</w:t>
      </w:r>
      <w:proofErr w:type="gramEnd"/>
      <w:r w:rsidRPr="0002625D">
        <w:rPr>
          <w:rFonts w:ascii="Traditional Arabic" w:hAnsi="Traditional Arabic" w:cs="Traditional Arabic"/>
          <w:sz w:val="32"/>
          <w:szCs w:val="32"/>
          <w:rtl/>
        </w:rPr>
        <w:t xml:space="preserve"> أن الدلالة الأصولية داخل العلوم الشرعية تميز بينهما، حيث يكون " التأويل في الشّرع صرف اللفظ عن معناه الظاهر ،إلى معنى يحتمله إذا كان المحتمل الذي يراه موافقا للكتاب والسنة مثل قوله تعالى يخرج الحي من الميت . إن أراد به إخراج الطير من البيضة كان تفسيرا، وإن أراد إخراج المؤمن من الكافر، أو العالم من الجاهل كان تأويلا "(7)   وسيمكن علماء أصول الفقه من وضع الضوابط المنهجية لممارسة التأويل داخل حقل هذا العلم ، وذلك أن استنباط الأحكام الشرعية من النص سواء كان كتاب الله أوسنة رسوله يقتضي التحول نحو آليات مضبوطة يقول فيها الآمدي : " فلتوقف معرفة دلالات الأدلة اللفظية من الكتاب والسنة[...] على معرفة موضوعاتها لغة من جهة الحقيقة والمجاز، والعموم ، والخصوص ، والإطلاق ، والتقييد ، والحذف والإضمار..." (8)  وهو ما يضبط الدلالة إذا ما اقتضى الأمر التأويل في علم أصول الفقه.  </w:t>
      </w:r>
    </w:p>
    <w:p w14:paraId="3A527BFC" w14:textId="3FD68547" w:rsidR="00164B4C" w:rsidRDefault="0002625D" w:rsidP="00370558">
      <w:pPr>
        <w:bidi/>
        <w:spacing w:line="360" w:lineRule="auto"/>
        <w:jc w:val="both"/>
        <w:rPr>
          <w:rFonts w:ascii="Traditional Arabic" w:hAnsi="Traditional Arabic" w:cs="Traditional Arabic"/>
          <w:sz w:val="32"/>
          <w:szCs w:val="32"/>
          <w:rtl/>
        </w:rPr>
      </w:pPr>
      <w:r w:rsidRPr="0002625D">
        <w:rPr>
          <w:rFonts w:ascii="Traditional Arabic" w:hAnsi="Traditional Arabic" w:cs="Traditional Arabic"/>
          <w:sz w:val="32"/>
          <w:szCs w:val="32"/>
          <w:rtl/>
        </w:rPr>
        <w:t xml:space="preserve">والحال أن الفرق بينهما يكمن في المجال الخاص لكل </w:t>
      </w:r>
      <w:proofErr w:type="gramStart"/>
      <w:r w:rsidRPr="0002625D">
        <w:rPr>
          <w:rFonts w:ascii="Traditional Arabic" w:hAnsi="Traditional Arabic" w:cs="Traditional Arabic"/>
          <w:sz w:val="32"/>
          <w:szCs w:val="32"/>
          <w:rtl/>
        </w:rPr>
        <w:t>منهما ،</w:t>
      </w:r>
      <w:proofErr w:type="gramEnd"/>
      <w:r w:rsidRPr="0002625D">
        <w:rPr>
          <w:rFonts w:ascii="Traditional Arabic" w:hAnsi="Traditional Arabic" w:cs="Traditional Arabic"/>
          <w:sz w:val="32"/>
          <w:szCs w:val="32"/>
          <w:rtl/>
        </w:rPr>
        <w:t xml:space="preserve"> ذلك أن : " أكثر استعمال التفسير في الألفاظ ومفرداتها ، وأكثر استعمال التأويل في المعاني للتوفيق بين ظاهر النص وباطنه "(9)   من هنا يكون التأويل أوسع من التفسير من الناحية العقلية ، والعلاقة بينهما تكون كالعلاقة بين اللغة والفكر، لكن هذا لا يعني انفصالهما البتة، إذ لا يصل المؤول إلى الكشف عن المعاني إلا إذا فك الألفاظ وفسرها فالعلاقة بينهما تكون علاقة تضايف.</w:t>
      </w:r>
    </w:p>
    <w:p w14:paraId="297C12CB" w14:textId="77777777" w:rsidR="00DD51C7" w:rsidRPr="00DD51C7" w:rsidRDefault="00DD51C7" w:rsidP="00370558">
      <w:pPr>
        <w:bidi/>
        <w:spacing w:line="360" w:lineRule="auto"/>
        <w:jc w:val="both"/>
        <w:rPr>
          <w:rFonts w:ascii="Traditional Arabic" w:hAnsi="Traditional Arabic" w:cs="Traditional Arabic"/>
          <w:sz w:val="32"/>
          <w:szCs w:val="32"/>
          <w:rtl/>
        </w:rPr>
      </w:pPr>
      <w:r w:rsidRPr="00DD51C7">
        <w:rPr>
          <w:rFonts w:ascii="Traditional Arabic" w:hAnsi="Traditional Arabic" w:cs="Traditional Arabic"/>
          <w:sz w:val="32"/>
          <w:szCs w:val="32"/>
          <w:rtl/>
        </w:rPr>
        <w:lastRenderedPageBreak/>
        <w:t xml:space="preserve">من هنا كان التأويل يسير جنبا إلى جنب مع المسائل </w:t>
      </w:r>
      <w:proofErr w:type="gramStart"/>
      <w:r w:rsidRPr="00DD51C7">
        <w:rPr>
          <w:rFonts w:ascii="Traditional Arabic" w:hAnsi="Traditional Arabic" w:cs="Traditional Arabic"/>
          <w:sz w:val="32"/>
          <w:szCs w:val="32"/>
          <w:rtl/>
        </w:rPr>
        <w:t>الإيمانية ،</w:t>
      </w:r>
      <w:proofErr w:type="gramEnd"/>
      <w:r w:rsidRPr="00DD51C7">
        <w:rPr>
          <w:rFonts w:ascii="Traditional Arabic" w:hAnsi="Traditional Arabic" w:cs="Traditional Arabic"/>
          <w:sz w:val="32"/>
          <w:szCs w:val="32"/>
          <w:rtl/>
        </w:rPr>
        <w:t xml:space="preserve"> خاصة إذا تعلق الأمر بنشوء علم الكلام باعتباره منهجا دفاعيا وحواريا ، لهذا جاز القول أن علم الكلام هو علم التأويل بامتياز ثقافة وتاريخا ، إذ أن علم الكلام يستمد حيويته من التأويل(11) . </w:t>
      </w:r>
    </w:p>
    <w:p w14:paraId="23C3CC29" w14:textId="0E9B6708" w:rsidR="00DD51C7" w:rsidRPr="00DD51C7" w:rsidRDefault="00DD51C7" w:rsidP="00370558">
      <w:pPr>
        <w:bidi/>
        <w:spacing w:line="360" w:lineRule="auto"/>
        <w:jc w:val="both"/>
        <w:rPr>
          <w:rFonts w:ascii="Traditional Arabic" w:hAnsi="Traditional Arabic" w:cs="Traditional Arabic"/>
          <w:sz w:val="32"/>
          <w:szCs w:val="32"/>
          <w:rtl/>
        </w:rPr>
      </w:pPr>
      <w:r w:rsidRPr="00DD51C7">
        <w:rPr>
          <w:rFonts w:ascii="Traditional Arabic" w:hAnsi="Traditional Arabic" w:cs="Traditional Arabic"/>
          <w:sz w:val="32"/>
          <w:szCs w:val="32"/>
          <w:rtl/>
        </w:rPr>
        <w:t xml:space="preserve">من هنا يبدو أن التأويل داخل الدلالة العربية شديد الصلة بالفضاء </w:t>
      </w:r>
      <w:proofErr w:type="gramStart"/>
      <w:r w:rsidRPr="00DD51C7">
        <w:rPr>
          <w:rFonts w:ascii="Traditional Arabic" w:hAnsi="Traditional Arabic" w:cs="Traditional Arabic"/>
          <w:sz w:val="32"/>
          <w:szCs w:val="32"/>
          <w:rtl/>
        </w:rPr>
        <w:t>الديني ،</w:t>
      </w:r>
      <w:proofErr w:type="gramEnd"/>
      <w:r w:rsidRPr="00DD51C7">
        <w:rPr>
          <w:rFonts w:ascii="Traditional Arabic" w:hAnsi="Traditional Arabic" w:cs="Traditional Arabic"/>
          <w:sz w:val="32"/>
          <w:szCs w:val="32"/>
          <w:rtl/>
        </w:rPr>
        <w:t xml:space="preserve"> فهو لا ينفصل عن كتاب الله وسنة رسوله ، بما يجعله يسير جنبا إلى جنب مع </w:t>
      </w:r>
      <w:proofErr w:type="spellStart"/>
      <w:r w:rsidRPr="00DD51C7">
        <w:rPr>
          <w:rFonts w:ascii="Traditional Arabic" w:hAnsi="Traditional Arabic" w:cs="Traditional Arabic"/>
          <w:sz w:val="32"/>
          <w:szCs w:val="32"/>
          <w:rtl/>
        </w:rPr>
        <w:t>التفسير،أي</w:t>
      </w:r>
      <w:proofErr w:type="spellEnd"/>
      <w:r w:rsidRPr="00DD51C7">
        <w:rPr>
          <w:rFonts w:ascii="Traditional Arabic" w:hAnsi="Traditional Arabic" w:cs="Traditional Arabic"/>
          <w:sz w:val="32"/>
          <w:szCs w:val="32"/>
          <w:rtl/>
        </w:rPr>
        <w:t xml:space="preserve"> التفسير والكشف عما تضمره الآيات القرآنية ، بل إن الاكتفاء بظاهرها من جهة أخرى ينزع عن التأويل مهمته المنتظرة</w:t>
      </w:r>
      <w:r w:rsidRPr="00DD51C7">
        <w:rPr>
          <w:rFonts w:ascii="Traditional Arabic" w:hAnsi="Traditional Arabic" w:cs="Traditional Arabic"/>
          <w:sz w:val="32"/>
          <w:szCs w:val="32"/>
        </w:rPr>
        <w:t>.</w:t>
      </w:r>
    </w:p>
    <w:p w14:paraId="0B80B603" w14:textId="52C2A03E" w:rsidR="00BC08AF" w:rsidRPr="00370558" w:rsidRDefault="00370558" w:rsidP="00370558">
      <w:pPr>
        <w:bidi/>
        <w:spacing w:line="360" w:lineRule="auto"/>
        <w:rPr>
          <w:rFonts w:ascii="Traditional Arabic" w:hAnsi="Traditional Arabic" w:cs="Traditional Arabic"/>
          <w:rtl/>
        </w:rPr>
      </w:pPr>
      <w:r w:rsidRPr="00370558">
        <w:rPr>
          <w:rStyle w:val="lev"/>
          <w:rFonts w:ascii="Traditional Arabic" w:eastAsia="SimSun" w:hAnsi="Traditional Arabic" w:cs="Traditional Arabic"/>
          <w:sz w:val="32"/>
          <w:szCs w:val="32"/>
          <w:rtl/>
        </w:rPr>
        <w:t xml:space="preserve">التأويل </w:t>
      </w:r>
      <w:proofErr w:type="spellStart"/>
      <w:r w:rsidRPr="00370558">
        <w:rPr>
          <w:rStyle w:val="lev"/>
          <w:rFonts w:ascii="Traditional Arabic" w:eastAsia="SimSun" w:hAnsi="Traditional Arabic" w:cs="Traditional Arabic"/>
          <w:sz w:val="32"/>
          <w:szCs w:val="32"/>
          <w:rtl/>
        </w:rPr>
        <w:t>و</w:t>
      </w:r>
      <w:r w:rsidR="00BC08AF" w:rsidRPr="00370558">
        <w:rPr>
          <w:rStyle w:val="lev"/>
          <w:rFonts w:ascii="Traditional Arabic" w:eastAsia="SimSun" w:hAnsi="Traditional Arabic" w:cs="Traditional Arabic"/>
          <w:sz w:val="32"/>
          <w:szCs w:val="32"/>
          <w:rtl/>
        </w:rPr>
        <w:t>الهرمنيوطيقا</w:t>
      </w:r>
      <w:proofErr w:type="spellEnd"/>
      <w:r w:rsidR="00BC08AF" w:rsidRPr="00370558">
        <w:rPr>
          <w:rFonts w:ascii="Traditional Arabic" w:hAnsi="Traditional Arabic" w:cs="Traditional Arabic"/>
        </w:rPr>
        <w:br/>
      </w:r>
      <w:r w:rsidR="00BC08AF" w:rsidRPr="00370558">
        <w:rPr>
          <w:rStyle w:val="lev"/>
          <w:rFonts w:ascii="Traditional Arabic" w:eastAsia="SimSun" w:hAnsi="Traditional Arabic" w:cs="Traditional Arabic"/>
          <w:b w:val="0"/>
          <w:bCs w:val="0"/>
          <w:sz w:val="32"/>
          <w:szCs w:val="32"/>
          <w:rtl/>
        </w:rPr>
        <w:t>كلمة "</w:t>
      </w:r>
      <w:proofErr w:type="spellStart"/>
      <w:r w:rsidR="00BC08AF" w:rsidRPr="00370558">
        <w:rPr>
          <w:rStyle w:val="lev"/>
          <w:rFonts w:ascii="Traditional Arabic" w:eastAsia="SimSun" w:hAnsi="Traditional Arabic" w:cs="Traditional Arabic"/>
          <w:b w:val="0"/>
          <w:bCs w:val="0"/>
          <w:sz w:val="32"/>
          <w:szCs w:val="32"/>
          <w:rtl/>
        </w:rPr>
        <w:t>هرمنيوطيقا</w:t>
      </w:r>
      <w:proofErr w:type="spellEnd"/>
      <w:r w:rsidR="00BC08AF" w:rsidRPr="00370558">
        <w:rPr>
          <w:rStyle w:val="lev"/>
          <w:rFonts w:ascii="Traditional Arabic" w:eastAsia="SimSun" w:hAnsi="Traditional Arabic" w:cs="Traditional Arabic"/>
          <w:b w:val="0"/>
          <w:bCs w:val="0"/>
          <w:sz w:val="32"/>
          <w:szCs w:val="32"/>
          <w:rtl/>
        </w:rPr>
        <w:t>" كلمة يونانية مشتقة من كلمة "هرمس</w:t>
      </w:r>
      <w:r w:rsidR="00BC08AF" w:rsidRPr="00370558">
        <w:rPr>
          <w:rStyle w:val="lev"/>
          <w:rFonts w:ascii="Traditional Arabic" w:eastAsia="SimSun" w:hAnsi="Traditional Arabic" w:cs="Traditional Arabic"/>
          <w:b w:val="0"/>
          <w:bCs w:val="0"/>
          <w:sz w:val="32"/>
          <w:szCs w:val="32"/>
        </w:rPr>
        <w:t xml:space="preserve">" </w:t>
      </w:r>
      <w:proofErr w:type="spellStart"/>
      <w:r w:rsidR="00BC08AF" w:rsidRPr="00370558">
        <w:rPr>
          <w:rStyle w:val="lev"/>
          <w:rFonts w:ascii="Traditional Arabic" w:eastAsia="SimSun" w:hAnsi="Traditional Arabic" w:cs="Traditional Arabic"/>
          <w:b w:val="0"/>
          <w:bCs w:val="0"/>
          <w:sz w:val="32"/>
          <w:szCs w:val="32"/>
        </w:rPr>
        <w:t>hermes</w:t>
      </w:r>
      <w:proofErr w:type="spellEnd"/>
      <w:r w:rsidR="00BC08AF" w:rsidRPr="00370558">
        <w:rPr>
          <w:rStyle w:val="lev"/>
          <w:rFonts w:ascii="Traditional Arabic" w:eastAsia="SimSun" w:hAnsi="Traditional Arabic" w:cs="Traditional Arabic"/>
          <w:b w:val="0"/>
          <w:bCs w:val="0"/>
          <w:sz w:val="32"/>
          <w:szCs w:val="32"/>
        </w:rPr>
        <w:t xml:space="preserve"> </w:t>
      </w:r>
      <w:r w:rsidR="00BC08AF" w:rsidRPr="00370558">
        <w:rPr>
          <w:rStyle w:val="lev"/>
          <w:rFonts w:ascii="Traditional Arabic" w:eastAsia="SimSun" w:hAnsi="Traditional Arabic" w:cs="Traditional Arabic"/>
          <w:b w:val="0"/>
          <w:bCs w:val="0"/>
          <w:sz w:val="32"/>
          <w:szCs w:val="32"/>
          <w:rtl/>
        </w:rPr>
        <w:t>اليونانية ، رسول الآلهة الذي يتولى نقل التعاليم الإلهية للبشر فمهمته هي التقريب بين العالمين ، الإلهي و البشري ( المفسر أو الشارح ) كما تتضمن كلمة</w:t>
      </w:r>
      <w:r w:rsidR="00BC08AF" w:rsidRPr="00370558">
        <w:rPr>
          <w:rStyle w:val="lev"/>
          <w:rFonts w:ascii="Traditional Arabic" w:eastAsia="SimSun" w:hAnsi="Traditional Arabic" w:cs="Traditional Arabic"/>
          <w:b w:val="0"/>
          <w:bCs w:val="0"/>
          <w:sz w:val="32"/>
          <w:szCs w:val="32"/>
        </w:rPr>
        <w:t xml:space="preserve"> </w:t>
      </w:r>
      <w:proofErr w:type="spellStart"/>
      <w:r w:rsidR="00BC08AF" w:rsidRPr="00370558">
        <w:rPr>
          <w:rStyle w:val="lev"/>
          <w:rFonts w:ascii="Traditional Arabic" w:eastAsia="SimSun" w:hAnsi="Traditional Arabic" w:cs="Traditional Arabic"/>
          <w:b w:val="0"/>
          <w:bCs w:val="0"/>
          <w:sz w:val="32"/>
          <w:szCs w:val="32"/>
        </w:rPr>
        <w:t>hermeneutike</w:t>
      </w:r>
      <w:proofErr w:type="spellEnd"/>
      <w:r w:rsidR="00BC08AF" w:rsidRPr="00370558">
        <w:rPr>
          <w:rStyle w:val="lev"/>
          <w:rFonts w:ascii="Traditional Arabic" w:eastAsia="SimSun" w:hAnsi="Traditional Arabic" w:cs="Traditional Arabic"/>
          <w:b w:val="0"/>
          <w:bCs w:val="0"/>
          <w:sz w:val="32"/>
          <w:szCs w:val="32"/>
        </w:rPr>
        <w:t xml:space="preserve"> </w:t>
      </w:r>
      <w:r w:rsidR="00BC08AF" w:rsidRPr="00370558">
        <w:rPr>
          <w:rStyle w:val="lev"/>
          <w:rFonts w:ascii="Traditional Arabic" w:eastAsia="SimSun" w:hAnsi="Traditional Arabic" w:cs="Traditional Arabic"/>
          <w:b w:val="0"/>
          <w:bCs w:val="0"/>
          <w:sz w:val="32"/>
          <w:szCs w:val="32"/>
          <w:rtl/>
        </w:rPr>
        <w:t>في اشتقاقها اللغوي كلمة</w:t>
      </w:r>
      <w:r w:rsidR="00BC08AF" w:rsidRPr="00370558">
        <w:rPr>
          <w:rStyle w:val="lev"/>
          <w:rFonts w:ascii="Traditional Arabic" w:eastAsia="SimSun" w:hAnsi="Traditional Arabic" w:cs="Traditional Arabic"/>
          <w:b w:val="0"/>
          <w:bCs w:val="0"/>
          <w:sz w:val="32"/>
          <w:szCs w:val="32"/>
        </w:rPr>
        <w:t xml:space="preserve"> </w:t>
      </w:r>
      <w:proofErr w:type="spellStart"/>
      <w:r w:rsidR="00BC08AF" w:rsidRPr="00370558">
        <w:rPr>
          <w:rStyle w:val="lev"/>
          <w:rFonts w:ascii="Traditional Arabic" w:eastAsia="SimSun" w:hAnsi="Traditional Arabic" w:cs="Traditional Arabic"/>
          <w:b w:val="0"/>
          <w:bCs w:val="0"/>
          <w:sz w:val="32"/>
          <w:szCs w:val="32"/>
        </w:rPr>
        <w:t>techne</w:t>
      </w:r>
      <w:proofErr w:type="spellEnd"/>
      <w:r w:rsidR="00BC08AF" w:rsidRPr="00370558">
        <w:rPr>
          <w:rStyle w:val="lev"/>
          <w:rFonts w:ascii="Traditional Arabic" w:eastAsia="SimSun" w:hAnsi="Traditional Arabic" w:cs="Traditional Arabic"/>
          <w:b w:val="0"/>
          <w:bCs w:val="0"/>
          <w:sz w:val="32"/>
          <w:szCs w:val="32"/>
          <w:rtl/>
        </w:rPr>
        <w:t xml:space="preserve">التي تحيل إلى الفن ، بمعنى الاستعمال التقني لآليات </w:t>
      </w:r>
      <w:proofErr w:type="spellStart"/>
      <w:r w:rsidR="00BC08AF" w:rsidRPr="00370558">
        <w:rPr>
          <w:rStyle w:val="lev"/>
          <w:rFonts w:ascii="Traditional Arabic" w:eastAsia="SimSun" w:hAnsi="Traditional Arabic" w:cs="Traditional Arabic"/>
          <w:b w:val="0"/>
          <w:bCs w:val="0"/>
          <w:sz w:val="32"/>
          <w:szCs w:val="32"/>
          <w:rtl/>
        </w:rPr>
        <w:t>ووسائللغويةومنطقية</w:t>
      </w:r>
      <w:proofErr w:type="spellEnd"/>
      <w:r w:rsidR="00BC08AF" w:rsidRPr="00370558">
        <w:rPr>
          <w:rStyle w:val="lev"/>
          <w:rFonts w:ascii="Traditional Arabic" w:eastAsia="SimSun" w:hAnsi="Traditional Arabic" w:cs="Traditional Arabic"/>
          <w:b w:val="0"/>
          <w:bCs w:val="0"/>
          <w:sz w:val="32"/>
          <w:szCs w:val="32"/>
          <w:rtl/>
        </w:rPr>
        <w:t xml:space="preserve"> و تصويرية و رمزية و استعارية ، وبما أن الفن كآلية لا ينفك عن الغائية فإن الهدف الذي لأجله تجند هذه الوسائل و الآليات هو الكشف عن حقيقة شيء ما ، و تنطبق جملة هذه الوسائل على النصوص قصد تحليلها و تفسيرها و إبراز القيم التي تختزنها و المعايير و الغايات التي تحيل إليها و عليه تعني </w:t>
      </w:r>
      <w:proofErr w:type="spellStart"/>
      <w:r w:rsidR="00BC08AF" w:rsidRPr="00370558">
        <w:rPr>
          <w:rStyle w:val="lev"/>
          <w:rFonts w:ascii="Traditional Arabic" w:eastAsia="SimSun" w:hAnsi="Traditional Arabic" w:cs="Traditional Arabic"/>
          <w:b w:val="0"/>
          <w:bCs w:val="0"/>
          <w:sz w:val="32"/>
          <w:szCs w:val="32"/>
          <w:rtl/>
        </w:rPr>
        <w:t>الهرمنيوطيقا</w:t>
      </w:r>
      <w:proofErr w:type="spellEnd"/>
      <w:r w:rsidR="00BC08AF" w:rsidRPr="00370558">
        <w:rPr>
          <w:rStyle w:val="lev"/>
          <w:rFonts w:ascii="Traditional Arabic" w:eastAsia="SimSun" w:hAnsi="Traditional Arabic" w:cs="Traditional Arabic"/>
          <w:b w:val="0"/>
          <w:bCs w:val="0"/>
          <w:sz w:val="32"/>
          <w:szCs w:val="32"/>
          <w:rtl/>
        </w:rPr>
        <w:t xml:space="preserve"> فن تأويل و </w:t>
      </w:r>
      <w:proofErr w:type="spellStart"/>
      <w:r w:rsidR="00BC08AF" w:rsidRPr="00370558">
        <w:rPr>
          <w:rStyle w:val="lev"/>
          <w:rFonts w:ascii="Traditional Arabic" w:eastAsia="SimSun" w:hAnsi="Traditional Arabic" w:cs="Traditional Arabic"/>
          <w:b w:val="0"/>
          <w:bCs w:val="0"/>
          <w:sz w:val="32"/>
          <w:szCs w:val="32"/>
          <w:rtl/>
        </w:rPr>
        <w:t>تفسيروترجمةالنصوص</w:t>
      </w:r>
      <w:proofErr w:type="spellEnd"/>
      <w:r w:rsidR="00BC08AF" w:rsidRPr="00370558">
        <w:rPr>
          <w:rStyle w:val="lev"/>
          <w:rFonts w:ascii="Traditional Arabic" w:eastAsia="SimSun" w:hAnsi="Traditional Arabic" w:cs="Traditional Arabic"/>
          <w:b w:val="0"/>
          <w:bCs w:val="0"/>
          <w:sz w:val="32"/>
          <w:szCs w:val="32"/>
        </w:rPr>
        <w:t xml:space="preserve"> .</w:t>
      </w:r>
      <w:r w:rsidR="00BC08AF" w:rsidRPr="00370558">
        <w:rPr>
          <w:rFonts w:ascii="Traditional Arabic" w:hAnsi="Traditional Arabic" w:cs="Traditional Arabic"/>
        </w:rPr>
        <w:br/>
      </w:r>
      <w:r w:rsidR="00BC08AF" w:rsidRPr="00370558">
        <w:rPr>
          <w:rStyle w:val="lev"/>
          <w:rFonts w:ascii="Traditional Arabic" w:eastAsia="SimSun" w:hAnsi="Traditional Arabic" w:cs="Traditional Arabic"/>
          <w:b w:val="0"/>
          <w:bCs w:val="0"/>
          <w:sz w:val="32"/>
          <w:szCs w:val="32"/>
          <w:rtl/>
        </w:rPr>
        <w:t xml:space="preserve">ترتبط </w:t>
      </w:r>
      <w:proofErr w:type="spellStart"/>
      <w:r w:rsidR="00BC08AF" w:rsidRPr="00370558">
        <w:rPr>
          <w:rStyle w:val="lev"/>
          <w:rFonts w:ascii="Traditional Arabic" w:eastAsia="SimSun" w:hAnsi="Traditional Arabic" w:cs="Traditional Arabic"/>
          <w:b w:val="0"/>
          <w:bCs w:val="0"/>
          <w:sz w:val="32"/>
          <w:szCs w:val="32"/>
          <w:rtl/>
        </w:rPr>
        <w:t>الهرمنيوطيقا</w:t>
      </w:r>
      <w:proofErr w:type="spellEnd"/>
      <w:r w:rsidR="00BC08AF" w:rsidRPr="00370558">
        <w:rPr>
          <w:rStyle w:val="lev"/>
          <w:rFonts w:ascii="Traditional Arabic" w:eastAsia="SimSun" w:hAnsi="Traditional Arabic" w:cs="Traditional Arabic"/>
          <w:b w:val="0"/>
          <w:bCs w:val="0"/>
          <w:sz w:val="32"/>
          <w:szCs w:val="32"/>
          <w:rtl/>
        </w:rPr>
        <w:t xml:space="preserve"> عند أرسطو</w:t>
      </w:r>
      <w:r w:rsidR="00BC08AF" w:rsidRPr="00370558">
        <w:rPr>
          <w:rStyle w:val="lev"/>
          <w:rFonts w:ascii="Traditional Arabic" w:eastAsia="SimSun" w:hAnsi="Traditional Arabic" w:cs="Traditional Arabic"/>
          <w:b w:val="0"/>
          <w:bCs w:val="0"/>
          <w:sz w:val="32"/>
          <w:szCs w:val="32"/>
        </w:rPr>
        <w:t xml:space="preserve"> " </w:t>
      </w:r>
      <w:proofErr w:type="spellStart"/>
      <w:r w:rsidR="00BC08AF" w:rsidRPr="00370558">
        <w:rPr>
          <w:rStyle w:val="lev"/>
          <w:rFonts w:ascii="Traditional Arabic" w:eastAsia="SimSun" w:hAnsi="Traditional Arabic" w:cs="Traditional Arabic"/>
          <w:b w:val="0"/>
          <w:bCs w:val="0"/>
          <w:sz w:val="32"/>
          <w:szCs w:val="32"/>
        </w:rPr>
        <w:t>peri</w:t>
      </w:r>
      <w:proofErr w:type="spellEnd"/>
      <w:r w:rsidR="00BC08AF" w:rsidRPr="00370558">
        <w:rPr>
          <w:rStyle w:val="lev"/>
          <w:rFonts w:ascii="Traditional Arabic" w:eastAsia="SimSun" w:hAnsi="Traditional Arabic" w:cs="Traditional Arabic"/>
          <w:b w:val="0"/>
          <w:bCs w:val="0"/>
          <w:sz w:val="32"/>
          <w:szCs w:val="32"/>
        </w:rPr>
        <w:t xml:space="preserve"> </w:t>
      </w:r>
      <w:proofErr w:type="spellStart"/>
      <w:r w:rsidR="00BC08AF" w:rsidRPr="00370558">
        <w:rPr>
          <w:rStyle w:val="lev"/>
          <w:rFonts w:ascii="Traditional Arabic" w:eastAsia="SimSun" w:hAnsi="Traditional Arabic" w:cs="Traditional Arabic"/>
          <w:b w:val="0"/>
          <w:bCs w:val="0"/>
          <w:sz w:val="32"/>
          <w:szCs w:val="32"/>
        </w:rPr>
        <w:t>hermenias</w:t>
      </w:r>
      <w:proofErr w:type="spellEnd"/>
      <w:r w:rsidR="00BC08AF" w:rsidRPr="00370558">
        <w:rPr>
          <w:rStyle w:val="lev"/>
          <w:rFonts w:ascii="Traditional Arabic" w:eastAsia="SimSun" w:hAnsi="Traditional Arabic" w:cs="Traditional Arabic"/>
          <w:b w:val="0"/>
          <w:bCs w:val="0"/>
          <w:sz w:val="32"/>
          <w:szCs w:val="32"/>
        </w:rPr>
        <w:t xml:space="preserve"> " </w:t>
      </w:r>
      <w:r w:rsidR="00BC08AF" w:rsidRPr="00370558">
        <w:rPr>
          <w:rStyle w:val="lev"/>
          <w:rFonts w:ascii="Traditional Arabic" w:eastAsia="SimSun" w:hAnsi="Traditional Arabic" w:cs="Traditional Arabic"/>
          <w:b w:val="0"/>
          <w:bCs w:val="0"/>
          <w:sz w:val="32"/>
          <w:szCs w:val="32"/>
          <w:rtl/>
        </w:rPr>
        <w:t xml:space="preserve">بفن القواعد المنطقية الذي يبحث البنيات المنطقية </w:t>
      </w:r>
      <w:proofErr w:type="spellStart"/>
      <w:r w:rsidR="00BC08AF" w:rsidRPr="00370558">
        <w:rPr>
          <w:rStyle w:val="lev"/>
          <w:rFonts w:ascii="Traditional Arabic" w:eastAsia="SimSun" w:hAnsi="Traditional Arabic" w:cs="Traditional Arabic"/>
          <w:b w:val="0"/>
          <w:bCs w:val="0"/>
          <w:sz w:val="32"/>
          <w:szCs w:val="32"/>
          <w:rtl/>
        </w:rPr>
        <w:t>للوغوس</w:t>
      </w:r>
      <w:proofErr w:type="spellEnd"/>
      <w:r w:rsidR="00BC08AF" w:rsidRPr="00370558">
        <w:rPr>
          <w:rStyle w:val="lev"/>
          <w:rFonts w:ascii="Traditional Arabic" w:eastAsia="SimSun" w:hAnsi="Traditional Arabic" w:cs="Traditional Arabic"/>
          <w:b w:val="0"/>
          <w:bCs w:val="0"/>
          <w:sz w:val="32"/>
          <w:szCs w:val="32"/>
        </w:rPr>
        <w:t xml:space="preserve"> " logos " </w:t>
      </w:r>
      <w:r w:rsidR="00BC08AF" w:rsidRPr="00370558">
        <w:rPr>
          <w:rStyle w:val="lev"/>
          <w:rFonts w:ascii="Traditional Arabic" w:eastAsia="SimSun" w:hAnsi="Traditional Arabic" w:cs="Traditional Arabic"/>
          <w:b w:val="0"/>
          <w:bCs w:val="0"/>
          <w:sz w:val="32"/>
          <w:szCs w:val="32"/>
          <w:rtl/>
        </w:rPr>
        <w:t xml:space="preserve">أما في نظر أفلاطون فترتبط بفن تفسير إرادة الآلهة ، إذ يصف الشعراء بأنهم "مفسري الله " ، و من هنا </w:t>
      </w:r>
      <w:proofErr w:type="spellStart"/>
      <w:r w:rsidR="00BC08AF" w:rsidRPr="00370558">
        <w:rPr>
          <w:rStyle w:val="lev"/>
          <w:rFonts w:ascii="Traditional Arabic" w:eastAsia="SimSun" w:hAnsi="Traditional Arabic" w:cs="Traditional Arabic"/>
          <w:b w:val="0"/>
          <w:bCs w:val="0"/>
          <w:sz w:val="32"/>
          <w:szCs w:val="32"/>
          <w:rtl/>
        </w:rPr>
        <w:t>فالهرمنيوطيقا</w:t>
      </w:r>
      <w:proofErr w:type="spellEnd"/>
      <w:r w:rsidR="00BC08AF" w:rsidRPr="00370558">
        <w:rPr>
          <w:rStyle w:val="lev"/>
          <w:rFonts w:ascii="Traditional Arabic" w:eastAsia="SimSun" w:hAnsi="Traditional Arabic" w:cs="Traditional Arabic"/>
          <w:b w:val="0"/>
          <w:bCs w:val="0"/>
          <w:sz w:val="32"/>
          <w:szCs w:val="32"/>
          <w:rtl/>
        </w:rPr>
        <w:t xml:space="preserve"> عند اليونان تدل على : المفسر و المؤول و المترجم</w:t>
      </w:r>
      <w:r w:rsidR="00BC08AF" w:rsidRPr="00370558">
        <w:rPr>
          <w:rStyle w:val="lev"/>
          <w:rFonts w:ascii="Traditional Arabic" w:eastAsia="SimSun" w:hAnsi="Traditional Arabic" w:cs="Traditional Arabic"/>
          <w:b w:val="0"/>
          <w:bCs w:val="0"/>
          <w:sz w:val="32"/>
          <w:szCs w:val="32"/>
        </w:rPr>
        <w:t xml:space="preserve"> .</w:t>
      </w:r>
    </w:p>
    <w:p w14:paraId="4554F87E" w14:textId="77777777" w:rsidR="00370558" w:rsidRPr="00370558" w:rsidRDefault="00370558" w:rsidP="00370558">
      <w:pPr>
        <w:bidi/>
        <w:spacing w:line="360" w:lineRule="auto"/>
        <w:jc w:val="both"/>
        <w:rPr>
          <w:rFonts w:ascii="Traditional Arabic" w:hAnsi="Traditional Arabic" w:cs="Traditional Arabic"/>
          <w:sz w:val="32"/>
          <w:szCs w:val="32"/>
          <w:rtl/>
        </w:rPr>
      </w:pPr>
      <w:r w:rsidRPr="00370558">
        <w:rPr>
          <w:rFonts w:ascii="Traditional Arabic" w:hAnsi="Traditional Arabic" w:cs="Traditional Arabic"/>
          <w:sz w:val="32"/>
          <w:szCs w:val="32"/>
          <w:rtl/>
        </w:rPr>
        <w:t xml:space="preserve">ومع التطورات التي لحقت </w:t>
      </w:r>
      <w:proofErr w:type="gramStart"/>
      <w:r w:rsidRPr="00370558">
        <w:rPr>
          <w:rFonts w:ascii="Traditional Arabic" w:hAnsi="Traditional Arabic" w:cs="Traditional Arabic"/>
          <w:sz w:val="32"/>
          <w:szCs w:val="32"/>
          <w:rtl/>
        </w:rPr>
        <w:t>بالتأويل ،</w:t>
      </w:r>
      <w:proofErr w:type="gramEnd"/>
      <w:r w:rsidRPr="00370558">
        <w:rPr>
          <w:rFonts w:ascii="Traditional Arabic" w:hAnsi="Traditional Arabic" w:cs="Traditional Arabic"/>
          <w:sz w:val="32"/>
          <w:szCs w:val="32"/>
          <w:rtl/>
        </w:rPr>
        <w:t xml:space="preserve"> اشتد التداخل بين التأويل </w:t>
      </w:r>
      <w:proofErr w:type="spellStart"/>
      <w:r w:rsidRPr="00370558">
        <w:rPr>
          <w:rFonts w:ascii="Traditional Arabic" w:hAnsi="Traditional Arabic" w:cs="Traditional Arabic"/>
          <w:sz w:val="32"/>
          <w:szCs w:val="32"/>
          <w:rtl/>
        </w:rPr>
        <w:t>والهرمنوطيقا</w:t>
      </w:r>
      <w:proofErr w:type="spellEnd"/>
      <w:r w:rsidRPr="00370558">
        <w:rPr>
          <w:rFonts w:ascii="Traditional Arabic" w:hAnsi="Traditional Arabic" w:cs="Traditional Arabic"/>
          <w:sz w:val="32"/>
          <w:szCs w:val="32"/>
          <w:rtl/>
        </w:rPr>
        <w:t xml:space="preserve"> في التقليد الفلسفي </w:t>
      </w:r>
      <w:proofErr w:type="spellStart"/>
      <w:r w:rsidRPr="00370558">
        <w:rPr>
          <w:rFonts w:ascii="Traditional Arabic" w:hAnsi="Traditional Arabic" w:cs="Traditional Arabic"/>
          <w:sz w:val="32"/>
          <w:szCs w:val="32"/>
          <w:rtl/>
        </w:rPr>
        <w:t>فالهرمنوطيقا</w:t>
      </w:r>
      <w:proofErr w:type="spellEnd"/>
      <w:r w:rsidRPr="00370558">
        <w:rPr>
          <w:rFonts w:ascii="Traditional Arabic" w:hAnsi="Traditional Arabic" w:cs="Traditional Arabic"/>
          <w:sz w:val="32"/>
          <w:szCs w:val="32"/>
          <w:rtl/>
        </w:rPr>
        <w:t xml:space="preserve"> أو التأويلية أو نظرية التأويل ،برزت من حيث هي مشروع عالمي لا يعرف الثبات  ولا </w:t>
      </w:r>
      <w:proofErr w:type="spellStart"/>
      <w:r w:rsidRPr="00370558">
        <w:rPr>
          <w:rFonts w:ascii="Traditional Arabic" w:hAnsi="Traditional Arabic" w:cs="Traditional Arabic"/>
          <w:sz w:val="32"/>
          <w:szCs w:val="32"/>
          <w:rtl/>
        </w:rPr>
        <w:t>السكون.إذ</w:t>
      </w:r>
      <w:proofErr w:type="spellEnd"/>
      <w:r w:rsidRPr="00370558">
        <w:rPr>
          <w:rFonts w:ascii="Traditional Arabic" w:hAnsi="Traditional Arabic" w:cs="Traditional Arabic"/>
          <w:sz w:val="32"/>
          <w:szCs w:val="32"/>
          <w:rtl/>
        </w:rPr>
        <w:t xml:space="preserve"> التأويل  في حلته  </w:t>
      </w:r>
      <w:proofErr w:type="spellStart"/>
      <w:r w:rsidRPr="00370558">
        <w:rPr>
          <w:rFonts w:ascii="Traditional Arabic" w:hAnsi="Traditional Arabic" w:cs="Traditional Arabic"/>
          <w:sz w:val="32"/>
          <w:szCs w:val="32"/>
          <w:rtl/>
        </w:rPr>
        <w:lastRenderedPageBreak/>
        <w:t>الهرمنوطيقية</w:t>
      </w:r>
      <w:proofErr w:type="spellEnd"/>
      <w:r w:rsidRPr="00370558">
        <w:rPr>
          <w:rFonts w:ascii="Traditional Arabic" w:hAnsi="Traditional Arabic" w:cs="Traditional Arabic"/>
          <w:sz w:val="32"/>
          <w:szCs w:val="32"/>
          <w:rtl/>
        </w:rPr>
        <w:t xml:space="preserve"> العالمية  قد تجاوز كل الفروقات العالقة بينهما . هو إذن حلول التماهي بينهما عندما نلاحظ استحواذ مفهوم </w:t>
      </w:r>
      <w:proofErr w:type="spellStart"/>
      <w:r w:rsidRPr="00370558">
        <w:rPr>
          <w:rFonts w:ascii="Traditional Arabic" w:hAnsi="Traditional Arabic" w:cs="Traditional Arabic"/>
          <w:sz w:val="32"/>
          <w:szCs w:val="32"/>
          <w:rtl/>
        </w:rPr>
        <w:t>الهرمنوطيقااستحوذاكليا</w:t>
      </w:r>
      <w:proofErr w:type="spellEnd"/>
      <w:r w:rsidRPr="00370558">
        <w:rPr>
          <w:rFonts w:ascii="Traditional Arabic" w:hAnsi="Traditional Arabic" w:cs="Traditional Arabic"/>
          <w:sz w:val="32"/>
          <w:szCs w:val="32"/>
          <w:rtl/>
        </w:rPr>
        <w:t xml:space="preserve"> على مفهوم التأويل في الدراسات الغربية </w:t>
      </w:r>
      <w:proofErr w:type="gramStart"/>
      <w:r w:rsidRPr="00370558">
        <w:rPr>
          <w:rFonts w:ascii="Traditional Arabic" w:hAnsi="Traditional Arabic" w:cs="Traditional Arabic"/>
          <w:sz w:val="32"/>
          <w:szCs w:val="32"/>
          <w:rtl/>
        </w:rPr>
        <w:t>المعاصرة ،فهذا</w:t>
      </w:r>
      <w:proofErr w:type="gramEnd"/>
      <w:r w:rsidRPr="00370558">
        <w:rPr>
          <w:rFonts w:ascii="Traditional Arabic" w:hAnsi="Traditional Arabic" w:cs="Traditional Arabic"/>
          <w:sz w:val="32"/>
          <w:szCs w:val="32"/>
          <w:rtl/>
        </w:rPr>
        <w:t xml:space="preserve"> معجم </w:t>
      </w:r>
      <w:proofErr w:type="spellStart"/>
      <w:r w:rsidRPr="00370558">
        <w:rPr>
          <w:rFonts w:ascii="Traditional Arabic" w:hAnsi="Traditional Arabic" w:cs="Traditional Arabic"/>
          <w:sz w:val="32"/>
          <w:szCs w:val="32"/>
          <w:rtl/>
        </w:rPr>
        <w:t>لالاند</w:t>
      </w:r>
      <w:proofErr w:type="spellEnd"/>
      <w:r w:rsidRPr="00370558">
        <w:rPr>
          <w:rFonts w:ascii="Traditional Arabic" w:hAnsi="Traditional Arabic" w:cs="Traditional Arabic"/>
          <w:sz w:val="32"/>
          <w:szCs w:val="32"/>
          <w:rtl/>
        </w:rPr>
        <w:t xml:space="preserve"> باعتباره أحد أهم المرجعيات الفلسفية الأساسية، يفتقد لمدلول التأويل ، بينما يدرج </w:t>
      </w:r>
      <w:proofErr w:type="spellStart"/>
      <w:r w:rsidRPr="00370558">
        <w:rPr>
          <w:rFonts w:ascii="Traditional Arabic" w:hAnsi="Traditional Arabic" w:cs="Traditional Arabic"/>
          <w:sz w:val="32"/>
          <w:szCs w:val="32"/>
          <w:rtl/>
        </w:rPr>
        <w:t>الهرمنوطيقا</w:t>
      </w:r>
      <w:proofErr w:type="spellEnd"/>
      <w:r w:rsidRPr="00370558">
        <w:rPr>
          <w:rFonts w:ascii="Traditional Arabic" w:hAnsi="Traditional Arabic" w:cs="Traditional Arabic"/>
          <w:sz w:val="32"/>
          <w:szCs w:val="32"/>
          <w:rtl/>
        </w:rPr>
        <w:t xml:space="preserve"> في معجمه وما تتضمن من مدلول حول التأويل ذاته ، وهذا ربما ما يجيز لنا أن نستعملهما بالمعنى نفسه على نحو عام .و من ثمرة هذا التداخل اتخاذ مقولة الفهم  من حيث هي النقطة المركزية التي تلتف حولها كل المسائل التأويلية الفلسفية المعاصرة</w:t>
      </w:r>
      <w:r w:rsidRPr="00370558">
        <w:rPr>
          <w:rFonts w:ascii="Traditional Arabic" w:hAnsi="Traditional Arabic" w:cs="Traditional Arabic"/>
          <w:sz w:val="32"/>
          <w:szCs w:val="32"/>
        </w:rPr>
        <w:t xml:space="preserve">. </w:t>
      </w:r>
    </w:p>
    <w:p w14:paraId="62D26607" w14:textId="77777777" w:rsidR="0072039E" w:rsidRPr="0072039E" w:rsidRDefault="0072039E" w:rsidP="00370558">
      <w:pPr>
        <w:tabs>
          <w:tab w:val="right" w:pos="9072"/>
        </w:tabs>
        <w:bidi/>
        <w:spacing w:line="360" w:lineRule="auto"/>
        <w:rPr>
          <w:rtl/>
        </w:rPr>
      </w:pPr>
      <w:r>
        <w:rPr>
          <w:rFonts w:hint="cs"/>
          <w:rtl/>
        </w:rPr>
        <w:t>المراجع المعتمدة:</w:t>
      </w:r>
    </w:p>
    <w:p w14:paraId="40769EEF" w14:textId="7762901A" w:rsidR="0072039E" w:rsidRPr="0072039E" w:rsidRDefault="0072039E" w:rsidP="0072039E">
      <w:pPr>
        <w:tabs>
          <w:tab w:val="right" w:pos="9072"/>
        </w:tabs>
        <w:bidi/>
        <w:spacing w:line="360" w:lineRule="auto"/>
        <w:rPr>
          <w:rtl/>
        </w:rPr>
      </w:pPr>
      <w:r w:rsidRPr="00363E73">
        <w:rPr>
          <w:rFonts w:hint="cs"/>
          <w:sz w:val="28"/>
          <w:szCs w:val="28"/>
          <w:rtl/>
        </w:rPr>
        <w:t xml:space="preserve">سعيدة </w:t>
      </w:r>
      <w:proofErr w:type="spellStart"/>
      <w:proofErr w:type="gramStart"/>
      <w:r w:rsidRPr="00363E73">
        <w:rPr>
          <w:rFonts w:hint="cs"/>
          <w:sz w:val="28"/>
          <w:szCs w:val="28"/>
          <w:rtl/>
        </w:rPr>
        <w:t>خنصالي</w:t>
      </w:r>
      <w:proofErr w:type="spellEnd"/>
      <w:r w:rsidRPr="00363E73">
        <w:rPr>
          <w:rFonts w:hint="cs"/>
          <w:sz w:val="28"/>
          <w:szCs w:val="28"/>
          <w:rtl/>
        </w:rPr>
        <w:t xml:space="preserve"> :</w:t>
      </w:r>
      <w:proofErr w:type="gramEnd"/>
      <w:r w:rsidRPr="00363E73">
        <w:rPr>
          <w:rFonts w:hint="cs"/>
          <w:sz w:val="28"/>
          <w:szCs w:val="28"/>
          <w:rtl/>
        </w:rPr>
        <w:t xml:space="preserve"> </w:t>
      </w:r>
      <w:r w:rsidRPr="00363E73">
        <w:rPr>
          <w:rFonts w:ascii="Traditional Arabic" w:hAnsi="Traditional Arabic" w:cs="Traditional Arabic"/>
          <w:b/>
          <w:bCs/>
          <w:sz w:val="28"/>
          <w:szCs w:val="28"/>
          <w:rtl/>
          <w:lang w:bidi="ar-DZ"/>
        </w:rPr>
        <w:t>في</w:t>
      </w:r>
      <w:r w:rsidRPr="00363E73">
        <w:rPr>
          <w:rFonts w:ascii="Traditional Arabic" w:hAnsi="Traditional Arabic" w:cs="Traditional Arabic"/>
          <w:b/>
          <w:bCs/>
          <w:sz w:val="32"/>
          <w:szCs w:val="32"/>
          <w:rtl/>
          <w:lang w:bidi="ar-DZ"/>
        </w:rPr>
        <w:t xml:space="preserve"> خطى التأويل – من التفسير الديني الى</w:t>
      </w:r>
      <w:r w:rsidRPr="0072039E">
        <w:rPr>
          <w:rFonts w:ascii="Traditional Arabic" w:hAnsi="Traditional Arabic" w:cs="Traditional Arabic"/>
          <w:b/>
          <w:bCs/>
          <w:sz w:val="32"/>
          <w:szCs w:val="32"/>
          <w:rtl/>
          <w:lang w:bidi="ar-DZ"/>
        </w:rPr>
        <w:t xml:space="preserve"> رحابة القراءة-</w:t>
      </w:r>
      <w:r w:rsidRPr="0072039E">
        <w:rPr>
          <w:rFonts w:ascii="Traditional Arabic" w:hAnsi="Traditional Arabic" w:cs="Traditional Arabic" w:hint="cs"/>
          <w:b/>
          <w:bCs/>
          <w:sz w:val="32"/>
          <w:szCs w:val="32"/>
          <w:rtl/>
          <w:lang w:bidi="ar-DZ"/>
        </w:rPr>
        <w:t>، مقال بمجلة "المدونة" 2018</w:t>
      </w:r>
    </w:p>
    <w:p w14:paraId="5B203198" w14:textId="53FF347A" w:rsidR="00965356" w:rsidRPr="00370558" w:rsidRDefault="0002625D" w:rsidP="0072039E">
      <w:pPr>
        <w:tabs>
          <w:tab w:val="right" w:pos="9072"/>
        </w:tabs>
        <w:bidi/>
        <w:spacing w:line="360" w:lineRule="auto"/>
        <w:rPr>
          <w:rFonts w:ascii="Traditional Arabic" w:hAnsi="Traditional Arabic" w:cs="Traditional Arabic"/>
          <w:sz w:val="32"/>
          <w:szCs w:val="32"/>
          <w:rtl/>
        </w:rPr>
      </w:pPr>
      <w:r w:rsidRPr="0072039E">
        <w:rPr>
          <w:rFonts w:ascii="Traditional Arabic" w:hAnsi="Traditional Arabic" w:cs="Traditional Arabic"/>
          <w:sz w:val="32"/>
          <w:szCs w:val="32"/>
          <w:rtl/>
        </w:rPr>
        <w:t>.</w:t>
      </w:r>
      <w:r w:rsidRPr="0072039E">
        <w:rPr>
          <w:rFonts w:ascii="Traditional Arabic" w:hAnsi="Traditional Arabic" w:cs="Traditional Arabic"/>
          <w:sz w:val="32"/>
          <w:szCs w:val="32"/>
          <w:rtl/>
        </w:rPr>
        <w:tab/>
      </w:r>
    </w:p>
    <w:sectPr w:rsidR="00965356" w:rsidRPr="003705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356"/>
    <w:rsid w:val="0002625D"/>
    <w:rsid w:val="00164B4C"/>
    <w:rsid w:val="00363E73"/>
    <w:rsid w:val="00370558"/>
    <w:rsid w:val="0072039E"/>
    <w:rsid w:val="00965356"/>
    <w:rsid w:val="00BC08AF"/>
    <w:rsid w:val="00DD51C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1ADFA"/>
  <w15:chartTrackingRefBased/>
  <w15:docId w15:val="{4697013B-9C7D-47E6-AFEC-1BC0D61AD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link w:val="Titre4Car"/>
    <w:uiPriority w:val="9"/>
    <w:qFormat/>
    <w:rsid w:val="00965356"/>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965356"/>
    <w:rPr>
      <w:rFonts w:ascii="Times New Roman" w:eastAsia="Times New Roman" w:hAnsi="Times New Roman" w:cs="Times New Roman"/>
      <w:b/>
      <w:bCs/>
      <w:sz w:val="24"/>
      <w:szCs w:val="24"/>
      <w:lang w:eastAsia="fr-FR"/>
    </w:rPr>
  </w:style>
  <w:style w:type="character" w:styleId="Lienhypertexte">
    <w:name w:val="Hyperlink"/>
    <w:basedOn w:val="Policepardfaut"/>
    <w:uiPriority w:val="99"/>
    <w:semiHidden/>
    <w:unhideWhenUsed/>
    <w:rsid w:val="00965356"/>
    <w:rPr>
      <w:color w:val="0000FF"/>
      <w:u w:val="single"/>
    </w:rPr>
  </w:style>
  <w:style w:type="character" w:styleId="lev">
    <w:name w:val="Strong"/>
    <w:basedOn w:val="Policepardfaut"/>
    <w:uiPriority w:val="22"/>
    <w:qFormat/>
    <w:rsid w:val="00BC08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1216154">
      <w:bodyDiv w:val="1"/>
      <w:marLeft w:val="0"/>
      <w:marRight w:val="0"/>
      <w:marTop w:val="0"/>
      <w:marBottom w:val="0"/>
      <w:divBdr>
        <w:top w:val="none" w:sz="0" w:space="0" w:color="auto"/>
        <w:left w:val="none" w:sz="0" w:space="0" w:color="auto"/>
        <w:bottom w:val="none" w:sz="0" w:space="0" w:color="auto"/>
        <w:right w:val="none" w:sz="0" w:space="0" w:color="auto"/>
      </w:divBdr>
    </w:div>
    <w:div w:id="1942181814">
      <w:bodyDiv w:val="1"/>
      <w:marLeft w:val="0"/>
      <w:marRight w:val="0"/>
      <w:marTop w:val="0"/>
      <w:marBottom w:val="0"/>
      <w:divBdr>
        <w:top w:val="none" w:sz="0" w:space="0" w:color="auto"/>
        <w:left w:val="none" w:sz="0" w:space="0" w:color="auto"/>
        <w:bottom w:val="none" w:sz="0" w:space="0" w:color="auto"/>
        <w:right w:val="none" w:sz="0" w:space="0" w:color="auto"/>
      </w:divBdr>
    </w:div>
    <w:div w:id="214076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787</Words>
  <Characters>4332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Hadjadj Sohaib</cp:lastModifiedBy>
  <cp:revision>2</cp:revision>
  <dcterms:created xsi:type="dcterms:W3CDTF">2021-04-16T23:01:00Z</dcterms:created>
  <dcterms:modified xsi:type="dcterms:W3CDTF">2021-04-27T21:44:00Z</dcterms:modified>
</cp:coreProperties>
</file>