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6E" w:rsidRPr="00605B9B" w:rsidRDefault="000B076E" w:rsidP="00605B9B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>La notion de phrase</w:t>
      </w:r>
    </w:p>
    <w:p w:rsidR="00A05062" w:rsidRPr="00605B9B" w:rsidRDefault="00A05062" w:rsidP="00605B9B">
      <w:pPr>
        <w:shd w:val="clear" w:color="auto" w:fill="FFFFFF"/>
        <w:spacing w:after="0" w:line="240" w:lineRule="auto"/>
        <w:ind w:firstLine="360"/>
        <w:outlineLvl w:val="2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Délimitée à l’écrit par une majuscule initiale et par une ponctuation finale, la phrase constitue l’unité de base de tout texte oral ou écrit. </w:t>
      </w:r>
    </w:p>
    <w:p w:rsidR="00A05062" w:rsidRPr="00605B9B" w:rsidRDefault="00A05062" w:rsidP="00605B9B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>Le verbe, noyau de la phrase</w:t>
      </w:r>
    </w:p>
    <w:p w:rsidR="00A05062" w:rsidRPr="00605B9B" w:rsidRDefault="00A05062" w:rsidP="00605B9B">
      <w:pPr>
        <w:shd w:val="clear" w:color="auto" w:fill="FFFFFF"/>
        <w:spacing w:after="0" w:line="240" w:lineRule="auto"/>
        <w:ind w:firstLine="360"/>
        <w:outlineLvl w:val="2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Le noyau de la phrase est le verbe : verbe d’action (sur la base de faire) ou verbe d’état (sur la base d’être). Toute la scène s’organise de lui :</w:t>
      </w:r>
      <w:r w:rsidR="00605B9B"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 </w:t>
      </w:r>
      <w:r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sujets et compléments. </w:t>
      </w:r>
    </w:p>
    <w:p w:rsidR="00A05062" w:rsidRPr="00605B9B" w:rsidRDefault="00A05062" w:rsidP="00605B9B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>La phrase sans verbe</w:t>
      </w:r>
    </w:p>
    <w:p w:rsidR="00A05062" w:rsidRPr="00605B9B" w:rsidRDefault="00A05062" w:rsidP="00605B9B">
      <w:pPr>
        <w:shd w:val="clear" w:color="auto" w:fill="FFFFFF"/>
        <w:spacing w:after="0" w:line="240" w:lineRule="auto"/>
        <w:ind w:firstLine="360"/>
        <w:outlineLvl w:val="2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La phrase peut occulter le verbe conjugué : elle est dite « phrase nominale » si elle prend appui sur un nom, mais elle peut aussi prendre son appui sur d’autres types de mots :</w:t>
      </w:r>
    </w:p>
    <w:p w:rsidR="00A05062" w:rsidRPr="00605B9B" w:rsidRDefault="00A05062" w:rsidP="00605B9B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des noms et des adjectifs : Après la pluie, le beau temps…</w:t>
      </w:r>
    </w:p>
    <w:p w:rsidR="00A05062" w:rsidRPr="00605B9B" w:rsidRDefault="00A05062" w:rsidP="00605B9B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des adverbes et pronoms : Ailleurs, bien loin d’ici, trop tard, jamais peut-être</w:t>
      </w:r>
    </w:p>
    <w:p w:rsidR="00A05062" w:rsidRPr="00605B9B" w:rsidRDefault="00A05062" w:rsidP="00605B9B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des interjections : Euh ! Quoi ! Assurément ? Assurément !</w:t>
      </w:r>
    </w:p>
    <w:p w:rsidR="00A05062" w:rsidRPr="00605B9B" w:rsidRDefault="00A05062" w:rsidP="00605B9B">
      <w:pPr>
        <w:shd w:val="clear" w:color="auto" w:fill="FFFFFF"/>
        <w:spacing w:after="0" w:line="240" w:lineRule="auto"/>
        <w:ind w:firstLine="360"/>
        <w:jc w:val="both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La phrase sans verbe permet des racco</w:t>
      </w:r>
      <w:r w:rsidR="00605B9B"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urcis, pour l’émotion ou pour la</w:t>
      </w:r>
      <w:r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 densité, l’accélération ou l’ellipse. Elle est caractéristique d’un style oral. </w:t>
      </w:r>
    </w:p>
    <w:p w:rsidR="00A05062" w:rsidRPr="00605B9B" w:rsidRDefault="00A05062" w:rsidP="00605B9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</w:p>
    <w:p w:rsidR="00A05062" w:rsidRPr="00605B9B" w:rsidRDefault="00A05062" w:rsidP="00605B9B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 xml:space="preserve">La phrase verbale simple </w:t>
      </w:r>
    </w:p>
    <w:p w:rsidR="00A05062" w:rsidRPr="00605B9B" w:rsidRDefault="00DD039C" w:rsidP="00605B9B">
      <w:pPr>
        <w:shd w:val="clear" w:color="auto" w:fill="FFFFFF"/>
        <w:spacing w:after="0" w:line="240" w:lineRule="auto"/>
        <w:ind w:firstLine="360"/>
        <w:jc w:val="both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Elle ne comprend qu’une seule proposition : un groupe sujet + un groupe </w:t>
      </w:r>
      <w:r w:rsidR="00605B9B"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verbal</w:t>
      </w:r>
      <w:r w:rsidR="008B5D43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.</w:t>
      </w:r>
    </w:p>
    <w:p w:rsidR="00DD039C" w:rsidRPr="00605B9B" w:rsidRDefault="00DD039C" w:rsidP="00605B9B">
      <w:pPr>
        <w:shd w:val="clear" w:color="auto" w:fill="FFFFFF"/>
        <w:spacing w:after="0" w:line="240" w:lineRule="auto"/>
        <w:ind w:firstLine="360"/>
        <w:jc w:val="both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Présente dans tous les types de textes, la phrase simple domine cependant dans les textes informatifs et explicatifs : articles de presse, textes techniques, modes d’emploi, slogans publicitaires…</w:t>
      </w:r>
    </w:p>
    <w:p w:rsidR="00DD039C" w:rsidRPr="00605B9B" w:rsidRDefault="00DD039C" w:rsidP="00605B9B">
      <w:pPr>
        <w:pStyle w:val="Paragraphedeliste"/>
        <w:numPr>
          <w:ilvl w:val="0"/>
          <w:numId w:val="3"/>
        </w:numPr>
        <w:shd w:val="clear" w:color="auto" w:fill="FFFFFF"/>
        <w:tabs>
          <w:tab w:val="left" w:pos="6945"/>
        </w:tabs>
        <w:spacing w:after="0" w:line="240" w:lineRule="auto"/>
        <w:jc w:val="both"/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>La phrase complexe</w:t>
      </w:r>
      <w:r w:rsidRPr="00605B9B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ab/>
      </w:r>
    </w:p>
    <w:p w:rsidR="00DD039C" w:rsidRPr="00605B9B" w:rsidRDefault="00605B9B" w:rsidP="00605B9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ab/>
      </w:r>
      <w:r w:rsidR="00DD039C"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Elle comprend plusieurs propositions. Ces propositions (indépendantes, principales subordonnées) s’agrègent de différentes manières :</w:t>
      </w:r>
      <w:r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 </w:t>
      </w:r>
      <w:r w:rsidR="00DD039C"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par coordination, juxtaposition ou subordination. Présente dans tous les types de textes, elle domine cependant dans les textes littéraires. A partir de deux phrases simples, on peut bâtir différentes formes de phrases complexes. </w:t>
      </w:r>
    </w:p>
    <w:p w:rsidR="00E6737D" w:rsidRPr="00605B9B" w:rsidRDefault="00DD039C" w:rsidP="00605B9B">
      <w:pPr>
        <w:pStyle w:val="Paragraphedeliste"/>
        <w:numPr>
          <w:ilvl w:val="0"/>
          <w:numId w:val="4"/>
        </w:numPr>
        <w:spacing w:after="0"/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 xml:space="preserve">Juxtaposition </w:t>
      </w:r>
    </w:p>
    <w:p w:rsidR="00DD039C" w:rsidRPr="00605B9B" w:rsidRDefault="00DD039C" w:rsidP="00605B9B">
      <w:pPr>
        <w:spacing w:after="0"/>
        <w:ind w:firstLine="360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Les propositions, indépendantes, sont posées les unes à côté des autres, sans terme de liaison. </w:t>
      </w:r>
    </w:p>
    <w:p w:rsidR="00DD039C" w:rsidRPr="00605B9B" w:rsidRDefault="00DD039C" w:rsidP="00605B9B">
      <w:pPr>
        <w:spacing w:after="0"/>
        <w:ind w:firstLine="360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>Ex. :</w:t>
      </w:r>
      <w:r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 Tout à coup</w:t>
      </w:r>
      <w:r w:rsidR="00753223"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,</w:t>
      </w:r>
      <w:r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 une secousse me réveillera, j’ouvris les yeux. </w:t>
      </w:r>
    </w:p>
    <w:p w:rsidR="00DD039C" w:rsidRPr="00605B9B" w:rsidRDefault="00DD039C" w:rsidP="00605B9B">
      <w:pPr>
        <w:pStyle w:val="Paragraphedeliste"/>
        <w:numPr>
          <w:ilvl w:val="0"/>
          <w:numId w:val="4"/>
        </w:numPr>
        <w:spacing w:after="0"/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 xml:space="preserve">Coordination </w:t>
      </w:r>
    </w:p>
    <w:p w:rsidR="00DD039C" w:rsidRPr="00605B9B" w:rsidRDefault="00DD039C" w:rsidP="00605B9B">
      <w:pPr>
        <w:spacing w:after="0"/>
        <w:ind w:firstLine="360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Les propositions, indépendantes, sont reliées par un terme de liaison (conjonction de coordination qui additionne, oppose, explique).</w:t>
      </w:r>
    </w:p>
    <w:p w:rsidR="00753223" w:rsidRPr="00605B9B" w:rsidRDefault="00753223" w:rsidP="00605B9B">
      <w:pPr>
        <w:spacing w:after="0"/>
        <w:ind w:firstLine="360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>Ex. :</w:t>
      </w:r>
      <w:r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 Tout à coup, une secousse me réveillera et j’ouvris les yeux. </w:t>
      </w:r>
    </w:p>
    <w:p w:rsidR="00753223" w:rsidRPr="00605B9B" w:rsidRDefault="00753223" w:rsidP="00605B9B">
      <w:pPr>
        <w:pStyle w:val="Paragraphedeliste"/>
        <w:numPr>
          <w:ilvl w:val="0"/>
          <w:numId w:val="4"/>
        </w:numPr>
        <w:spacing w:after="0"/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 xml:space="preserve">Subordination </w:t>
      </w:r>
    </w:p>
    <w:p w:rsidR="00753223" w:rsidRPr="00605B9B" w:rsidRDefault="00753223" w:rsidP="00605B9B">
      <w:pPr>
        <w:spacing w:after="0"/>
        <w:ind w:firstLine="360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Les propositions subordonnées sont dépendantes d’une proposition principale. Les subordonnées, par le moyen d’une conjonction de subordination, indiquent condition, de concession ou de comparaison.</w:t>
      </w:r>
    </w:p>
    <w:p w:rsidR="00753223" w:rsidRPr="00605B9B" w:rsidRDefault="00753223" w:rsidP="00605B9B">
      <w:pPr>
        <w:spacing w:after="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605B9B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>Ex. :</w:t>
      </w:r>
      <w:r w:rsidRPr="00605B9B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 Tout à coup, une secousse me réveillera, si bien que j’ouvris les yeux</w:t>
      </w:r>
      <w:r w:rsidRPr="00605B9B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. </w:t>
      </w:r>
    </w:p>
    <w:p w:rsidR="00753223" w:rsidRDefault="00753223" w:rsidP="00753223">
      <w:pPr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</w:p>
    <w:p w:rsidR="00753223" w:rsidRDefault="00753223" w:rsidP="00753223">
      <w:pPr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</w:p>
    <w:p w:rsidR="00DD039C" w:rsidRDefault="00DD039C"/>
    <w:sectPr w:rsidR="00DD039C" w:rsidSect="00605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C97" w:rsidRDefault="002C5C97" w:rsidP="00605B9B">
      <w:pPr>
        <w:spacing w:after="0" w:line="240" w:lineRule="auto"/>
      </w:pPr>
      <w:r>
        <w:separator/>
      </w:r>
    </w:p>
  </w:endnote>
  <w:endnote w:type="continuationSeparator" w:id="1">
    <w:p w:rsidR="002C5C97" w:rsidRDefault="002C5C97" w:rsidP="0060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9B" w:rsidRDefault="00605B9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9B" w:rsidRDefault="00605B9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9B" w:rsidRDefault="00605B9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C97" w:rsidRDefault="002C5C97" w:rsidP="00605B9B">
      <w:pPr>
        <w:spacing w:after="0" w:line="240" w:lineRule="auto"/>
      </w:pPr>
      <w:r>
        <w:separator/>
      </w:r>
    </w:p>
  </w:footnote>
  <w:footnote w:type="continuationSeparator" w:id="1">
    <w:p w:rsidR="002C5C97" w:rsidRDefault="002C5C97" w:rsidP="0060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9B" w:rsidRDefault="00605B9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681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Layout w:type="fixed"/>
      <w:tblLook w:val="04A0"/>
    </w:tblPr>
    <w:tblGrid>
      <w:gridCol w:w="2358"/>
      <w:gridCol w:w="2374"/>
      <w:gridCol w:w="313"/>
      <w:gridCol w:w="1702"/>
      <w:gridCol w:w="3934"/>
    </w:tblGrid>
    <w:tr w:rsidR="00FA14AE" w:rsidRPr="00570D71" w:rsidTr="001D5629">
      <w:trPr>
        <w:trHeight w:val="741"/>
      </w:trPr>
      <w:tc>
        <w:tcPr>
          <w:tcW w:w="5045" w:type="dxa"/>
          <w:gridSpan w:val="3"/>
          <w:hideMark/>
        </w:tcPr>
        <w:p w:rsidR="00FA14AE" w:rsidRPr="0052632B" w:rsidRDefault="00FA14AE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Université Mohamed Lamine Debaghine, Sétif 2</w:t>
          </w:r>
        </w:p>
        <w:p w:rsidR="00FA14AE" w:rsidRPr="0052632B" w:rsidRDefault="00FA14AE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Faculté des lettres et des langues </w:t>
          </w:r>
        </w:p>
        <w:p w:rsidR="00FA14AE" w:rsidRPr="0052632B" w:rsidRDefault="00FA14AE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Département de langue et littérature anglaises </w:t>
          </w:r>
        </w:p>
      </w:tc>
      <w:tc>
        <w:tcPr>
          <w:tcW w:w="5636" w:type="dxa"/>
          <w:gridSpan w:val="2"/>
        </w:tcPr>
        <w:p w:rsidR="00FA14AE" w:rsidRPr="0052632B" w:rsidRDefault="00FA14AE" w:rsidP="001D5629">
          <w:pPr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Chargée de cours : D</w:t>
          </w:r>
          <w:r w:rsidRPr="0052632B">
            <w:rPr>
              <w:rFonts w:ascii="Garamond" w:hAnsi="Garamond" w:cstheme="majorBidi"/>
              <w:color w:val="000000" w:themeColor="text1"/>
              <w:vertAlign w:val="superscript"/>
            </w:rPr>
            <w:t>r</w:t>
          </w:r>
          <w:r>
            <w:rPr>
              <w:rFonts w:ascii="Garamond" w:hAnsi="Garamond" w:cstheme="majorBidi"/>
              <w:color w:val="000000" w:themeColor="text1"/>
              <w:vertAlign w:val="superscript"/>
            </w:rPr>
            <w:t>e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 Oumaima BENDAAMOUCHE</w:t>
          </w:r>
        </w:p>
        <w:p w:rsidR="00FA14AE" w:rsidRPr="0052632B" w:rsidRDefault="00FA14AE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eastAsia="MS Gothic" w:hAnsi="MS Gothic" w:cstheme="majorBidi"/>
              <w:color w:val="000000" w:themeColor="text1"/>
              <w:shd w:val="clear" w:color="auto" w:fill="FFFFFF"/>
            </w:rPr>
            <w:t>✉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bendaamouche.oumaima@yahoo.com </w:t>
          </w:r>
        </w:p>
      </w:tc>
    </w:tr>
    <w:tr w:rsidR="00FA14AE" w:rsidRPr="00570D71" w:rsidTr="001D5629">
      <w:trPr>
        <w:trHeight w:val="302"/>
      </w:trPr>
      <w:tc>
        <w:tcPr>
          <w:tcW w:w="2358" w:type="dxa"/>
          <w:hideMark/>
        </w:tcPr>
        <w:p w:rsidR="00FA14AE" w:rsidRPr="0052632B" w:rsidRDefault="00FA14AE" w:rsidP="001D5629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Module : FLE</w:t>
          </w:r>
        </w:p>
      </w:tc>
      <w:tc>
        <w:tcPr>
          <w:tcW w:w="2374" w:type="dxa"/>
          <w:hideMark/>
        </w:tcPr>
        <w:p w:rsidR="00FA14AE" w:rsidRPr="0052632B" w:rsidRDefault="00FA14AE" w:rsidP="001D5629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Niveau : L1 </w:t>
          </w:r>
        </w:p>
      </w:tc>
      <w:tc>
        <w:tcPr>
          <w:tcW w:w="2015" w:type="dxa"/>
          <w:gridSpan w:val="2"/>
          <w:hideMark/>
        </w:tcPr>
        <w:p w:rsidR="00FA14AE" w:rsidRPr="0052632B" w:rsidRDefault="00FA14AE" w:rsidP="001D5629">
          <w:pPr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Section</w:t>
          </w:r>
          <w:r>
            <w:rPr>
              <w:rFonts w:ascii="Garamond" w:hAnsi="Garamond" w:cstheme="majorBidi"/>
              <w:color w:val="000000" w:themeColor="text1"/>
            </w:rPr>
            <w:t>s</w:t>
          </w:r>
          <w:r w:rsidRPr="0052632B">
            <w:rPr>
              <w:rFonts w:ascii="Garamond" w:hAnsi="Garamond" w:cstheme="majorBidi"/>
              <w:color w:val="000000" w:themeColor="text1"/>
            </w:rPr>
            <w:t> : A-B</w:t>
          </w:r>
          <w:r>
            <w:rPr>
              <w:rFonts w:ascii="Garamond" w:hAnsi="Garamond" w:cstheme="majorBidi"/>
              <w:color w:val="000000" w:themeColor="text1"/>
            </w:rPr>
            <w:t>-C</w:t>
          </w:r>
        </w:p>
      </w:tc>
      <w:tc>
        <w:tcPr>
          <w:tcW w:w="3934" w:type="dxa"/>
          <w:hideMark/>
        </w:tcPr>
        <w:p w:rsidR="00FA14AE" w:rsidRPr="0052632B" w:rsidRDefault="00FA14AE" w:rsidP="00FA14AE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>
            <w:rPr>
              <w:rFonts w:ascii="Garamond" w:hAnsi="Garamond" w:cstheme="majorBidi"/>
              <w:color w:val="000000" w:themeColor="text1"/>
            </w:rPr>
            <w:t>Cours N°1 :  l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a </w:t>
          </w:r>
          <w:r>
            <w:rPr>
              <w:rFonts w:ascii="Garamond" w:hAnsi="Garamond" w:cstheme="majorBidi"/>
              <w:color w:val="000000" w:themeColor="text1"/>
            </w:rPr>
            <w:t>phrase</w:t>
          </w:r>
        </w:p>
      </w:tc>
    </w:tr>
    <w:tr w:rsidR="00FA14AE" w:rsidRPr="00570D71" w:rsidTr="001D5629">
      <w:trPr>
        <w:trHeight w:val="484"/>
      </w:trPr>
      <w:tc>
        <w:tcPr>
          <w:tcW w:w="10681" w:type="dxa"/>
          <w:gridSpan w:val="5"/>
          <w:hideMark/>
        </w:tcPr>
        <w:p w:rsidR="00FA14AE" w:rsidRPr="0052632B" w:rsidRDefault="00FA14AE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Remarque(s) : </w:t>
          </w:r>
        </w:p>
        <w:p w:rsidR="00FA14AE" w:rsidRPr="0052632B" w:rsidRDefault="00FA14AE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……………………………………………………………………………………………………………………………</w:t>
          </w:r>
        </w:p>
      </w:tc>
    </w:tr>
  </w:tbl>
  <w:p w:rsidR="00605B9B" w:rsidRDefault="00605B9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9B" w:rsidRDefault="00605B9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388"/>
    <w:multiLevelType w:val="hybridMultilevel"/>
    <w:tmpl w:val="8BB2B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729D"/>
    <w:multiLevelType w:val="hybridMultilevel"/>
    <w:tmpl w:val="A852F8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A45D9"/>
    <w:multiLevelType w:val="hybridMultilevel"/>
    <w:tmpl w:val="FD74F012"/>
    <w:lvl w:ilvl="0" w:tplc="87684B6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250EA"/>
    <w:multiLevelType w:val="multilevel"/>
    <w:tmpl w:val="C3E26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76E"/>
    <w:rsid w:val="000502D2"/>
    <w:rsid w:val="000B076E"/>
    <w:rsid w:val="00205637"/>
    <w:rsid w:val="002C5C97"/>
    <w:rsid w:val="00381EAC"/>
    <w:rsid w:val="00605B9B"/>
    <w:rsid w:val="00753223"/>
    <w:rsid w:val="008B5D43"/>
    <w:rsid w:val="00902D45"/>
    <w:rsid w:val="00A05062"/>
    <w:rsid w:val="00A12909"/>
    <w:rsid w:val="00DD039C"/>
    <w:rsid w:val="00DE6ECA"/>
    <w:rsid w:val="00E6737D"/>
    <w:rsid w:val="00FA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7D"/>
  </w:style>
  <w:style w:type="paragraph" w:styleId="Titre3">
    <w:name w:val="heading 3"/>
    <w:basedOn w:val="Normal"/>
    <w:link w:val="Titre3Car"/>
    <w:uiPriority w:val="9"/>
    <w:qFormat/>
    <w:rsid w:val="000B0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B076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B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050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B9B"/>
  </w:style>
  <w:style w:type="paragraph" w:styleId="Pieddepage">
    <w:name w:val="footer"/>
    <w:basedOn w:val="Normal"/>
    <w:link w:val="PieddepageCar"/>
    <w:uiPriority w:val="99"/>
    <w:semiHidden/>
    <w:unhideWhenUsed/>
    <w:rsid w:val="0060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5B9B"/>
  </w:style>
  <w:style w:type="table" w:styleId="Grilledutableau">
    <w:name w:val="Table Grid"/>
    <w:basedOn w:val="TableauNormal"/>
    <w:uiPriority w:val="59"/>
    <w:rsid w:val="00605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2024-05-11T17:28:00Z</dcterms:created>
  <dcterms:modified xsi:type="dcterms:W3CDTF">2024-05-11T17:28:00Z</dcterms:modified>
</cp:coreProperties>
</file>