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201E8B" w14:textId="77777777" w:rsidR="00C6368E" w:rsidRDefault="00C6368E" w:rsidP="001F08A2">
      <w:pPr>
        <w:bidi/>
        <w:ind w:left="-427"/>
        <w:rPr>
          <w:rFonts w:ascii="Simplified Arabic" w:hAnsi="Simplified Arabic" w:cs="Simplified Arabic"/>
          <w:sz w:val="28"/>
          <w:szCs w:val="28"/>
          <w:rtl/>
        </w:rPr>
      </w:pPr>
    </w:p>
    <w:p w14:paraId="21FD1C11" w14:textId="77777777" w:rsidR="00D35DA0" w:rsidRDefault="00C6368E" w:rsidP="00D35DA0">
      <w:pPr>
        <w:bidi/>
        <w:ind w:left="-427"/>
        <w:jc w:val="center"/>
        <w:rPr>
          <w:rFonts w:ascii="Simplified Arabic" w:hAnsi="Simplified Arabic" w:cs="Simplified Arabic"/>
          <w:sz w:val="56"/>
          <w:szCs w:val="56"/>
        </w:rPr>
      </w:pPr>
      <w:r>
        <w:rPr>
          <w:rFonts w:ascii="Simplified Arabic" w:hAnsi="Simplified Arabic" w:cs="Simplified Arabic"/>
          <w:noProof/>
          <w:sz w:val="56"/>
          <w:szCs w:val="56"/>
        </w:rPr>
        <w:drawing>
          <wp:inline distT="0" distB="0" distL="0" distR="0" wp14:anchorId="6841D692" wp14:editId="6AD9F7EA">
            <wp:extent cx="1009650" cy="609600"/>
            <wp:effectExtent l="0" t="0" r="0" b="0"/>
            <wp:docPr id="19430153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pic:spPr>
                </pic:pic>
              </a:graphicData>
            </a:graphic>
          </wp:inline>
        </w:drawing>
      </w:r>
    </w:p>
    <w:p w14:paraId="58543DC5" w14:textId="1739DDC2" w:rsidR="00C6368E" w:rsidRPr="00037443" w:rsidRDefault="00C6368E" w:rsidP="00D35DA0">
      <w:pPr>
        <w:bidi/>
        <w:ind w:left="-427"/>
        <w:jc w:val="center"/>
        <w:rPr>
          <w:rFonts w:ascii="Simplified Arabic" w:hAnsi="Simplified Arabic" w:cs="Simplified Arabic"/>
          <w:b/>
          <w:bCs/>
          <w:sz w:val="56"/>
          <w:szCs w:val="56"/>
          <w:rtl/>
        </w:rPr>
      </w:pPr>
      <w:r w:rsidRPr="00037443">
        <w:rPr>
          <w:rFonts w:ascii="Simplified Arabic" w:hAnsi="Simplified Arabic" w:cs="Simplified Arabic" w:hint="cs"/>
          <w:b/>
          <w:bCs/>
          <w:sz w:val="56"/>
          <w:szCs w:val="56"/>
          <w:rtl/>
        </w:rPr>
        <w:t>مخاطر المخدرات</w:t>
      </w:r>
    </w:p>
    <w:p w14:paraId="4E990C26" w14:textId="2801874B" w:rsidR="00C6368E" w:rsidRPr="00980FB9" w:rsidRDefault="00C6368E" w:rsidP="001F08A2">
      <w:pPr>
        <w:bidi/>
        <w:ind w:left="-427"/>
        <w:jc w:val="center"/>
        <w:rPr>
          <w:rFonts w:ascii="Simplified Arabic" w:hAnsi="Simplified Arabic" w:cs="Simplified Arabic"/>
          <w:b/>
          <w:bCs/>
          <w:rtl/>
        </w:rPr>
      </w:pPr>
      <w:r w:rsidRPr="00980FB9">
        <w:rPr>
          <w:rFonts w:ascii="Simplified Arabic" w:hAnsi="Simplified Arabic" w:cs="Simplified Arabic" w:hint="cs"/>
          <w:b/>
          <w:bCs/>
          <w:rtl/>
        </w:rPr>
        <w:t xml:space="preserve">السنة الثالثة </w:t>
      </w:r>
      <w:r w:rsidR="00714C84" w:rsidRPr="00980FB9">
        <w:rPr>
          <w:rFonts w:ascii="Simplified Arabic" w:hAnsi="Simplified Arabic" w:cs="Simplified Arabic" w:hint="cs"/>
          <w:b/>
          <w:bCs/>
          <w:rtl/>
        </w:rPr>
        <w:t xml:space="preserve">علم النفس </w:t>
      </w:r>
      <w:r w:rsidRPr="00980FB9">
        <w:rPr>
          <w:rFonts w:ascii="Simplified Arabic" w:hAnsi="Simplified Arabic" w:cs="Simplified Arabic" w:hint="cs"/>
          <w:b/>
          <w:bCs/>
          <w:rtl/>
        </w:rPr>
        <w:t>عيادي</w:t>
      </w:r>
    </w:p>
    <w:p w14:paraId="40ED7D04" w14:textId="2F407EFB" w:rsidR="00C6368E" w:rsidRPr="00980FB9" w:rsidRDefault="00000000" w:rsidP="001F08A2">
      <w:pPr>
        <w:bidi/>
        <w:ind w:left="-427"/>
        <w:rPr>
          <w:rFonts w:ascii="Simplified Arabic" w:hAnsi="Simplified Arabic" w:cs="Simplified Arabic"/>
          <w:b/>
          <w:bCs/>
        </w:rPr>
      </w:pPr>
      <w:r>
        <w:rPr>
          <w:rFonts w:ascii="Simplified Arabic" w:hAnsi="Simplified Arabic" w:cs="Simplified Arabic"/>
          <w:b/>
          <w:bCs/>
        </w:rPr>
        <w:pict w14:anchorId="6056398E">
          <v:rect id="_x0000_i1025" style="width:0;height:1.5pt" o:hralign="center" o:hrstd="t" o:hr="t" fillcolor="#a0a0a0" stroked="f"/>
        </w:pict>
      </w:r>
    </w:p>
    <w:p w14:paraId="16C7B388" w14:textId="77777777" w:rsidR="00C6368E" w:rsidRDefault="00C6368E" w:rsidP="001F08A2">
      <w:pPr>
        <w:bidi/>
        <w:ind w:left="-427"/>
        <w:jc w:val="center"/>
        <w:rPr>
          <w:rFonts w:ascii="Simplified Arabic" w:hAnsi="Simplified Arabic" w:cs="Simplified Arabic"/>
          <w:b/>
          <w:bCs/>
          <w:sz w:val="40"/>
          <w:szCs w:val="40"/>
          <w:rtl/>
          <w:lang w:bidi="ar-DZ"/>
        </w:rPr>
      </w:pPr>
    </w:p>
    <w:p w14:paraId="00FAF8DA" w14:textId="31940670" w:rsidR="00C6368E" w:rsidRPr="00C6368E" w:rsidRDefault="00C6368E" w:rsidP="001F08A2">
      <w:pPr>
        <w:bidi/>
        <w:ind w:left="-427"/>
        <w:jc w:val="center"/>
        <w:rPr>
          <w:rFonts w:ascii="Simplified Arabic" w:hAnsi="Simplified Arabic" w:cs="Simplified Arabic"/>
          <w:b/>
          <w:bCs/>
          <w:sz w:val="40"/>
          <w:szCs w:val="40"/>
          <w:rtl/>
          <w:lang w:bidi="ar-DZ"/>
        </w:rPr>
      </w:pPr>
      <w:r w:rsidRPr="00C6368E">
        <w:rPr>
          <w:rFonts w:ascii="Simplified Arabic" w:hAnsi="Simplified Arabic" w:cs="Simplified Arabic" w:hint="cs"/>
          <w:b/>
          <w:bCs/>
          <w:sz w:val="40"/>
          <w:szCs w:val="40"/>
          <w:rtl/>
          <w:lang w:bidi="ar-DZ"/>
        </w:rPr>
        <w:t>المحاضرة الثانية</w:t>
      </w:r>
    </w:p>
    <w:p w14:paraId="4E4CE40D" w14:textId="07363529" w:rsidR="00C6368E" w:rsidRPr="00C6368E" w:rsidRDefault="00C6368E" w:rsidP="001F08A2">
      <w:pPr>
        <w:bidi/>
        <w:ind w:left="-427" w:firstLine="142"/>
        <w:jc w:val="both"/>
        <w:rPr>
          <w:rFonts w:ascii="Simplified Arabic" w:hAnsi="Simplified Arabic" w:cs="Simplified Arabic"/>
          <w:b/>
          <w:bCs/>
          <w:sz w:val="32"/>
          <w:szCs w:val="32"/>
        </w:rPr>
      </w:pPr>
      <w:r w:rsidRPr="00C6368E">
        <w:rPr>
          <w:rFonts w:ascii="Simplified Arabic" w:hAnsi="Simplified Arabic" w:cs="Simplified Arabic" w:hint="cs"/>
          <w:b/>
          <w:bCs/>
          <w:sz w:val="32"/>
          <w:szCs w:val="32"/>
          <w:rtl/>
          <w:lang w:bidi="ar-DZ"/>
        </w:rPr>
        <w:t>أولا</w:t>
      </w:r>
      <w:r>
        <w:rPr>
          <w:rFonts w:ascii="Simplified Arabic" w:hAnsi="Simplified Arabic" w:cs="Simplified Arabic" w:hint="cs"/>
          <w:b/>
          <w:bCs/>
          <w:sz w:val="32"/>
          <w:szCs w:val="32"/>
          <w:rtl/>
          <w:lang w:bidi="ar-DZ"/>
        </w:rPr>
        <w:t xml:space="preserve"> </w:t>
      </w:r>
      <w:r w:rsidRPr="00C6368E">
        <w:rPr>
          <w:rFonts w:ascii="Simplified Arabic" w:hAnsi="Simplified Arabic" w:cs="Simplified Arabic" w:hint="cs"/>
          <w:b/>
          <w:bCs/>
          <w:sz w:val="32"/>
          <w:szCs w:val="32"/>
          <w:rtl/>
          <w:lang w:bidi="ar-DZ"/>
        </w:rPr>
        <w:t>/</w:t>
      </w:r>
      <w:r w:rsidR="00347FA7">
        <w:rPr>
          <w:rFonts w:ascii="Simplified Arabic" w:hAnsi="Simplified Arabic" w:cs="Simplified Arabic" w:hint="cs"/>
          <w:b/>
          <w:bCs/>
          <w:sz w:val="32"/>
          <w:szCs w:val="32"/>
          <w:rtl/>
          <w:lang w:bidi="ar-DZ"/>
        </w:rPr>
        <w:t xml:space="preserve">مفهوم </w:t>
      </w:r>
      <w:r w:rsidRPr="00C6368E">
        <w:rPr>
          <w:rFonts w:ascii="Simplified Arabic" w:hAnsi="Simplified Arabic" w:cs="Simplified Arabic" w:hint="cs"/>
          <w:b/>
          <w:bCs/>
          <w:sz w:val="32"/>
          <w:szCs w:val="32"/>
          <w:rtl/>
        </w:rPr>
        <w:t>الإدمان</w:t>
      </w:r>
      <w:r w:rsidR="00E70CF5">
        <w:rPr>
          <w:rFonts w:ascii="Simplified Arabic" w:hAnsi="Simplified Arabic" w:cs="Simplified Arabic" w:hint="cs"/>
          <w:b/>
          <w:bCs/>
          <w:sz w:val="32"/>
          <w:szCs w:val="32"/>
          <w:rtl/>
        </w:rPr>
        <w:t xml:space="preserve"> وأنواعه</w:t>
      </w:r>
      <w:r w:rsidRPr="00C6368E">
        <w:rPr>
          <w:rFonts w:ascii="Simplified Arabic" w:hAnsi="Simplified Arabic" w:cs="Simplified Arabic" w:hint="cs"/>
          <w:b/>
          <w:bCs/>
          <w:sz w:val="32"/>
          <w:szCs w:val="32"/>
          <w:rtl/>
        </w:rPr>
        <w:t xml:space="preserve"> بصفة عامة:</w:t>
      </w:r>
    </w:p>
    <w:p w14:paraId="238E50E7" w14:textId="4C2D99F2" w:rsidR="00C6368E" w:rsidRPr="00C6368E" w:rsidRDefault="00C6368E" w:rsidP="00666BA4">
      <w:pPr>
        <w:bidi/>
        <w:ind w:left="-427" w:firstLine="142"/>
        <w:jc w:val="both"/>
        <w:rPr>
          <w:rFonts w:ascii="Simplified Arabic" w:hAnsi="Simplified Arabic" w:cs="Simplified Arabic"/>
          <w:sz w:val="28"/>
          <w:szCs w:val="28"/>
        </w:rPr>
      </w:pPr>
      <w:r w:rsidRPr="00C6368E">
        <w:rPr>
          <w:rFonts w:ascii="Simplified Arabic" w:hAnsi="Simplified Arabic" w:cs="Simplified Arabic"/>
          <w:sz w:val="28"/>
          <w:szCs w:val="28"/>
          <w:rtl/>
        </w:rPr>
        <w:t>الإدمان هو "حالة من الاضطراب السلوكي يتميز بالرغبة القهرية في استخدام مادة ما</w:t>
      </w:r>
      <w:r w:rsidR="00BC206E">
        <w:rPr>
          <w:rFonts w:ascii="Simplified Arabic" w:hAnsi="Simplified Arabic" w:cs="Simplified Arabic" w:hint="cs"/>
          <w:sz w:val="28"/>
          <w:szCs w:val="28"/>
          <w:rtl/>
          <w:lang w:bidi="ar-DZ"/>
        </w:rPr>
        <w:t>،</w:t>
      </w:r>
      <w:r w:rsidRPr="00C6368E">
        <w:rPr>
          <w:rFonts w:ascii="Simplified Arabic" w:hAnsi="Simplified Arabic" w:cs="Simplified Arabic"/>
          <w:sz w:val="28"/>
          <w:szCs w:val="28"/>
          <w:rtl/>
        </w:rPr>
        <w:t xml:space="preserve"> أو ممارسة نشاط معين رغم التبعات المضرة</w:t>
      </w:r>
      <w:r w:rsidR="00BC206E">
        <w:rPr>
          <w:rFonts w:ascii="Simplified Arabic" w:hAnsi="Simplified Arabic" w:cs="Simplified Arabic" w:hint="cs"/>
          <w:sz w:val="28"/>
          <w:szCs w:val="28"/>
          <w:rtl/>
        </w:rPr>
        <w:t>،</w:t>
      </w:r>
      <w:r w:rsidRPr="00C6368E">
        <w:rPr>
          <w:rFonts w:ascii="Simplified Arabic" w:hAnsi="Simplified Arabic" w:cs="Simplified Arabic"/>
          <w:sz w:val="28"/>
          <w:szCs w:val="28"/>
          <w:rtl/>
        </w:rPr>
        <w:t xml:space="preserve"> الجسدية أو النفسية" (الجمعية الأمريكية للطب النفسي، 2013، ص. 481)</w:t>
      </w:r>
      <w:r w:rsidRPr="00C6368E">
        <w:rPr>
          <w:rFonts w:ascii="Simplified Arabic" w:hAnsi="Simplified Arabic" w:cs="Simplified Arabic"/>
          <w:sz w:val="28"/>
          <w:szCs w:val="28"/>
        </w:rPr>
        <w:t>.</w:t>
      </w:r>
    </w:p>
    <w:p w14:paraId="25C2769A" w14:textId="77777777" w:rsidR="00C6368E" w:rsidRPr="00C6368E" w:rsidRDefault="00C6368E" w:rsidP="00666BA4">
      <w:pPr>
        <w:bidi/>
        <w:ind w:left="-427" w:firstLine="142"/>
        <w:jc w:val="both"/>
        <w:rPr>
          <w:rFonts w:ascii="Simplified Arabic" w:hAnsi="Simplified Arabic" w:cs="Simplified Arabic"/>
          <w:sz w:val="28"/>
          <w:szCs w:val="28"/>
        </w:rPr>
      </w:pPr>
      <w:r w:rsidRPr="00C6368E">
        <w:rPr>
          <w:rFonts w:ascii="Simplified Arabic" w:hAnsi="Simplified Arabic" w:cs="Simplified Arabic"/>
          <w:sz w:val="28"/>
          <w:szCs w:val="28"/>
          <w:rtl/>
        </w:rPr>
        <w:t>ويشمل هذا التعريف العام للإدمان عدة نقاط مهمة</w:t>
      </w:r>
      <w:r w:rsidRPr="00C6368E">
        <w:rPr>
          <w:rFonts w:ascii="Simplified Arabic" w:hAnsi="Simplified Arabic" w:cs="Simplified Arabic"/>
          <w:sz w:val="28"/>
          <w:szCs w:val="28"/>
        </w:rPr>
        <w:t>:</w:t>
      </w:r>
    </w:p>
    <w:p w14:paraId="304CACC4" w14:textId="458F233B" w:rsidR="00C6368E" w:rsidRPr="000E5FA5" w:rsidRDefault="00C6368E" w:rsidP="00B666A6">
      <w:pPr>
        <w:bidi/>
        <w:ind w:left="-427"/>
        <w:jc w:val="both"/>
        <w:rPr>
          <w:rFonts w:ascii="Simplified Arabic" w:hAnsi="Simplified Arabic" w:cs="Simplified Arabic"/>
          <w:sz w:val="28"/>
          <w:szCs w:val="28"/>
        </w:rPr>
      </w:pPr>
      <w:r w:rsidRPr="00BC206E">
        <w:rPr>
          <w:rFonts w:ascii="Simplified Arabic" w:hAnsi="Simplified Arabic" w:cs="Simplified Arabic"/>
          <w:b/>
          <w:bCs/>
          <w:sz w:val="28"/>
          <w:szCs w:val="28"/>
          <w:rtl/>
        </w:rPr>
        <w:t>الرغبة القهرية</w:t>
      </w:r>
      <w:r w:rsidRPr="00C6368E">
        <w:rPr>
          <w:rFonts w:ascii="Simplified Arabic" w:hAnsi="Simplified Arabic" w:cs="Simplified Arabic"/>
          <w:sz w:val="28"/>
          <w:szCs w:val="28"/>
          <w:rtl/>
        </w:rPr>
        <w:t>: حيث يجد الشخص المدمن نفسه مدفوعًا بشكل قوي للاستمرار في تعاطي المادة أو ممارسة النشاط رغم رغبته في التوقف</w:t>
      </w:r>
      <w:r w:rsidRPr="00C6368E">
        <w:rPr>
          <w:rFonts w:ascii="Simplified Arabic" w:hAnsi="Simplified Arabic" w:cs="Simplified Arabic"/>
          <w:sz w:val="28"/>
          <w:szCs w:val="28"/>
        </w:rPr>
        <w:t>.</w:t>
      </w:r>
      <w:r w:rsidR="000E5FA5" w:rsidRPr="000E5FA5">
        <w:rPr>
          <w:rFonts w:ascii="Simplified Arabic" w:hAnsi="Simplified Arabic" w:cs="Simplified Arabic"/>
          <w:sz w:val="28"/>
          <w:szCs w:val="28"/>
          <w:rtl/>
        </w:rPr>
        <w:t xml:space="preserve"> </w:t>
      </w:r>
      <w:r w:rsidR="000E5FA5">
        <w:rPr>
          <w:rFonts w:ascii="Simplified Arabic" w:hAnsi="Simplified Arabic" w:cs="Simplified Arabic" w:hint="cs"/>
          <w:sz w:val="28"/>
          <w:szCs w:val="28"/>
          <w:rtl/>
        </w:rPr>
        <w:t>ف</w:t>
      </w:r>
      <w:r w:rsidR="000E5FA5" w:rsidRPr="000E5FA5">
        <w:rPr>
          <w:rFonts w:ascii="Simplified Arabic" w:hAnsi="Simplified Arabic" w:cs="Simplified Arabic"/>
          <w:sz w:val="28"/>
          <w:szCs w:val="28"/>
          <w:rtl/>
        </w:rPr>
        <w:t>هذا هو جوهر الإدمان، حيث يفقد الشخص القدرة على السيطرة على رغبته في تعاطي المادة المدمنة أو ممارسة النشاط الإدماني. وغالبًا ما يستمر في ذلك رغم نيته للتوقف، مدفوعًا برغبة قوية لا يستطيع مقاومتها (</w:t>
      </w:r>
      <w:proofErr w:type="spellStart"/>
      <w:r w:rsidR="000E5FA5" w:rsidRPr="000E5FA5">
        <w:rPr>
          <w:rFonts w:ascii="Simplified Arabic" w:hAnsi="Simplified Arabic" w:cs="Simplified Arabic"/>
          <w:sz w:val="28"/>
          <w:szCs w:val="28"/>
          <w:rtl/>
        </w:rPr>
        <w:t>فولكو</w:t>
      </w:r>
      <w:proofErr w:type="spellEnd"/>
      <w:r w:rsidR="000E5FA5" w:rsidRPr="000E5FA5">
        <w:rPr>
          <w:rFonts w:ascii="Simplified Arabic" w:hAnsi="Simplified Arabic" w:cs="Simplified Arabic"/>
          <w:sz w:val="28"/>
          <w:szCs w:val="28"/>
          <w:rtl/>
        </w:rPr>
        <w:t xml:space="preserve"> وآخرون، 2018)</w:t>
      </w:r>
      <w:r w:rsidR="000E5FA5" w:rsidRPr="000E5FA5">
        <w:rPr>
          <w:rFonts w:ascii="Simplified Arabic" w:hAnsi="Simplified Arabic" w:cs="Simplified Arabic"/>
          <w:sz w:val="28"/>
          <w:szCs w:val="28"/>
        </w:rPr>
        <w:t>.</w:t>
      </w:r>
    </w:p>
    <w:p w14:paraId="0EB7D6CA" w14:textId="1EC0DDBC" w:rsidR="00B666A6" w:rsidRPr="00B666A6" w:rsidRDefault="00C6368E" w:rsidP="00B666A6">
      <w:pPr>
        <w:bidi/>
        <w:ind w:left="-427" w:right="142"/>
        <w:jc w:val="both"/>
        <w:rPr>
          <w:rFonts w:ascii="Simplified Arabic" w:hAnsi="Simplified Arabic" w:cs="Simplified Arabic"/>
          <w:sz w:val="28"/>
          <w:szCs w:val="28"/>
        </w:rPr>
      </w:pPr>
      <w:r w:rsidRPr="009816F4">
        <w:rPr>
          <w:rFonts w:ascii="Simplified Arabic" w:hAnsi="Simplified Arabic" w:cs="Simplified Arabic"/>
          <w:b/>
          <w:bCs/>
          <w:sz w:val="28"/>
          <w:szCs w:val="28"/>
          <w:rtl/>
        </w:rPr>
        <w:t>التبعات المضرة</w:t>
      </w:r>
      <w:r w:rsidRPr="00C6368E">
        <w:rPr>
          <w:rFonts w:ascii="Simplified Arabic" w:hAnsi="Simplified Arabic" w:cs="Simplified Arabic"/>
          <w:sz w:val="28"/>
          <w:szCs w:val="28"/>
          <w:rtl/>
        </w:rPr>
        <w:t>: حيث يستمر الشخص المدمن في السلوك رغم العواقب السلبية التي قد تكون جسدية (مثل المشاكل الصحية) أو نفسية (مثل الاكتئاب أو القلق)</w:t>
      </w:r>
      <w:r w:rsidRPr="00C6368E">
        <w:rPr>
          <w:rFonts w:ascii="Simplified Arabic" w:hAnsi="Simplified Arabic" w:cs="Simplified Arabic"/>
          <w:sz w:val="28"/>
          <w:szCs w:val="28"/>
        </w:rPr>
        <w:t>.</w:t>
      </w:r>
      <w:r w:rsidR="00B666A6" w:rsidRPr="00B666A6">
        <w:rPr>
          <w:rFonts w:ascii="Simplified Arabic" w:hAnsi="Simplified Arabic" w:cs="Simplified Arabic"/>
          <w:sz w:val="28"/>
          <w:szCs w:val="28"/>
          <w:rtl/>
        </w:rPr>
        <w:t xml:space="preserve"> </w:t>
      </w:r>
      <w:r w:rsidR="00B666A6">
        <w:rPr>
          <w:rFonts w:ascii="Simplified Arabic" w:hAnsi="Simplified Arabic" w:cs="Simplified Arabic" w:hint="cs"/>
          <w:sz w:val="28"/>
          <w:szCs w:val="28"/>
          <w:rtl/>
        </w:rPr>
        <w:t>ف</w:t>
      </w:r>
      <w:r w:rsidR="00B666A6" w:rsidRPr="00B666A6">
        <w:rPr>
          <w:rFonts w:ascii="Simplified Arabic" w:hAnsi="Simplified Arabic" w:cs="Simplified Arabic"/>
          <w:sz w:val="28"/>
          <w:szCs w:val="28"/>
          <w:rtl/>
        </w:rPr>
        <w:t>أحد المميزات الرئيسية للإدمان هو أن الشخص يواصل تعاطي المادة أو ممارسة النشاط حتى عندما يكون على دراية بالآثار الضارة الجسدية والنفسية والاجتماعية لهذا السلوك (</w:t>
      </w:r>
      <w:proofErr w:type="spellStart"/>
      <w:r w:rsidR="00B666A6" w:rsidRPr="00B666A6">
        <w:rPr>
          <w:rFonts w:ascii="Simplified Arabic" w:hAnsi="Simplified Arabic" w:cs="Simplified Arabic"/>
          <w:sz w:val="28"/>
          <w:szCs w:val="28"/>
          <w:rtl/>
        </w:rPr>
        <w:t>ليفرانس</w:t>
      </w:r>
      <w:proofErr w:type="spellEnd"/>
      <w:r w:rsidR="00B666A6" w:rsidRPr="00B666A6">
        <w:rPr>
          <w:rFonts w:ascii="Simplified Arabic" w:hAnsi="Simplified Arabic" w:cs="Simplified Arabic"/>
          <w:sz w:val="28"/>
          <w:szCs w:val="28"/>
          <w:rtl/>
        </w:rPr>
        <w:t xml:space="preserve"> وآخرون، 2019)</w:t>
      </w:r>
      <w:r w:rsidR="00B666A6" w:rsidRPr="00B666A6">
        <w:rPr>
          <w:rFonts w:ascii="Simplified Arabic" w:hAnsi="Simplified Arabic" w:cs="Simplified Arabic"/>
          <w:sz w:val="28"/>
          <w:szCs w:val="28"/>
        </w:rPr>
        <w:t>.</w:t>
      </w:r>
    </w:p>
    <w:p w14:paraId="6E65BE69" w14:textId="77777777" w:rsidR="005C7C7A" w:rsidRPr="005C7C7A" w:rsidRDefault="005C7C7A" w:rsidP="005C7C7A">
      <w:pPr>
        <w:bidi/>
        <w:ind w:left="-427" w:right="142"/>
        <w:jc w:val="both"/>
        <w:rPr>
          <w:rFonts w:ascii="Simplified Arabic" w:hAnsi="Simplified Arabic" w:cs="Simplified Arabic"/>
          <w:sz w:val="28"/>
          <w:szCs w:val="28"/>
        </w:rPr>
      </w:pPr>
      <w:r w:rsidRPr="005C7C7A">
        <w:rPr>
          <w:rFonts w:ascii="Simplified Arabic" w:hAnsi="Simplified Arabic" w:cs="Simplified Arabic"/>
          <w:sz w:val="28"/>
          <w:szCs w:val="28"/>
          <w:rtl/>
        </w:rPr>
        <w:t xml:space="preserve">لذلك، فالإدمان هو حالة مرضية تتعلق بفقدان السيطرة على السلوك، حيث يستمر الشخص في تعاطي المادة أو ممارسة النشاط رغم آثاره السلبية (غرينفيلد </w:t>
      </w:r>
      <w:proofErr w:type="spellStart"/>
      <w:r w:rsidRPr="005C7C7A">
        <w:rPr>
          <w:rFonts w:ascii="Simplified Arabic" w:hAnsi="Simplified Arabic" w:cs="Simplified Arabic"/>
          <w:sz w:val="28"/>
          <w:szCs w:val="28"/>
          <w:rtl/>
        </w:rPr>
        <w:t>وهيرز</w:t>
      </w:r>
      <w:proofErr w:type="spellEnd"/>
      <w:r w:rsidRPr="005C7C7A">
        <w:rPr>
          <w:rFonts w:ascii="Simplified Arabic" w:hAnsi="Simplified Arabic" w:cs="Simplified Arabic"/>
          <w:sz w:val="28"/>
          <w:szCs w:val="28"/>
          <w:rtl/>
        </w:rPr>
        <w:t>، 2014)</w:t>
      </w:r>
    </w:p>
    <w:p w14:paraId="088CA53C" w14:textId="3DB7C29F" w:rsidR="00C6368E" w:rsidRPr="005C7C7A" w:rsidRDefault="00C6368E" w:rsidP="00666BA4">
      <w:pPr>
        <w:bidi/>
        <w:ind w:left="-427" w:right="142"/>
        <w:jc w:val="both"/>
        <w:rPr>
          <w:rFonts w:ascii="Simplified Arabic" w:hAnsi="Simplified Arabic" w:cs="Simplified Arabic"/>
          <w:sz w:val="28"/>
          <w:szCs w:val="28"/>
        </w:rPr>
      </w:pPr>
    </w:p>
    <w:p w14:paraId="190BA95F" w14:textId="77777777" w:rsidR="00751BB1" w:rsidRDefault="00C6368E" w:rsidP="00666BA4">
      <w:pPr>
        <w:bidi/>
        <w:ind w:left="-427"/>
        <w:jc w:val="both"/>
        <w:rPr>
          <w:rFonts w:ascii="Simplified Arabic" w:hAnsi="Simplified Arabic" w:cs="Simplified Arabic"/>
          <w:sz w:val="28"/>
          <w:szCs w:val="28"/>
          <w:rtl/>
        </w:rPr>
      </w:pPr>
      <w:r w:rsidRPr="00751BB1">
        <w:rPr>
          <w:rFonts w:ascii="Simplified Arabic" w:hAnsi="Simplified Arabic" w:cs="Simplified Arabic"/>
          <w:b/>
          <w:bCs/>
          <w:sz w:val="32"/>
          <w:szCs w:val="32"/>
          <w:rtl/>
        </w:rPr>
        <w:lastRenderedPageBreak/>
        <w:t>أنواع الإدمان</w:t>
      </w:r>
      <w:r w:rsidRPr="00C6368E">
        <w:rPr>
          <w:rFonts w:ascii="Simplified Arabic" w:hAnsi="Simplified Arabic" w:cs="Simplified Arabic"/>
          <w:sz w:val="28"/>
          <w:szCs w:val="28"/>
          <w:rtl/>
        </w:rPr>
        <w:t xml:space="preserve">: </w:t>
      </w:r>
    </w:p>
    <w:p w14:paraId="35F8AB39" w14:textId="069056DB" w:rsidR="00C6368E" w:rsidRPr="00C6368E" w:rsidRDefault="00C6368E" w:rsidP="00666BA4">
      <w:pPr>
        <w:bidi/>
        <w:ind w:left="-427"/>
        <w:jc w:val="both"/>
        <w:rPr>
          <w:rFonts w:ascii="Simplified Arabic" w:hAnsi="Simplified Arabic" w:cs="Simplified Arabic"/>
          <w:sz w:val="28"/>
          <w:szCs w:val="28"/>
        </w:rPr>
      </w:pPr>
      <w:r>
        <w:rPr>
          <w:rFonts w:ascii="Simplified Arabic" w:hAnsi="Simplified Arabic" w:cs="Simplified Arabic"/>
          <w:sz w:val="28"/>
          <w:szCs w:val="28"/>
        </w:rPr>
        <w:t>-</w:t>
      </w:r>
      <w:r w:rsidRPr="00C6368E">
        <w:rPr>
          <w:rFonts w:ascii="Simplified Arabic" w:hAnsi="Simplified Arabic" w:cs="Simplified Arabic"/>
          <w:sz w:val="28"/>
          <w:szCs w:val="28"/>
          <w:rtl/>
        </w:rPr>
        <w:t xml:space="preserve">أنواع </w:t>
      </w:r>
      <w:r w:rsidRPr="00C6368E">
        <w:rPr>
          <w:rFonts w:ascii="Simplified Arabic" w:hAnsi="Simplified Arabic" w:cs="Simplified Arabic" w:hint="cs"/>
          <w:sz w:val="28"/>
          <w:szCs w:val="28"/>
          <w:rtl/>
        </w:rPr>
        <w:t>الإدمان</w:t>
      </w:r>
      <w:r w:rsidRPr="00C6368E">
        <w:rPr>
          <w:rFonts w:ascii="Simplified Arabic" w:hAnsi="Simplified Arabic" w:cs="Simplified Arabic"/>
          <w:sz w:val="28"/>
          <w:szCs w:val="28"/>
        </w:rPr>
        <w:t xml:space="preserve"> : </w:t>
      </w:r>
      <w:r w:rsidRPr="00C6368E">
        <w:rPr>
          <w:rFonts w:ascii="Simplified Arabic" w:hAnsi="Simplified Arabic" w:cs="Simplified Arabic"/>
          <w:sz w:val="28"/>
          <w:szCs w:val="28"/>
          <w:rtl/>
        </w:rPr>
        <w:t>كما ذكر التعريف، يشمل الإدمان تعاطي المواد الكيميائية مثل المخدرات والكحول، وكذلك الإدمان على أنشطة معينة مثل القمار أو الجنس أو الإنترنت. وتشترك جميع أنواع الإدمان في الآلية النفسية والعصبية نفسها (غرانت وآخرون، 2010)</w:t>
      </w:r>
      <w:r w:rsidRPr="00C6368E">
        <w:rPr>
          <w:rFonts w:ascii="Simplified Arabic" w:hAnsi="Simplified Arabic" w:cs="Simplified Arabic"/>
          <w:sz w:val="28"/>
          <w:szCs w:val="28"/>
        </w:rPr>
        <w:t>.</w:t>
      </w:r>
    </w:p>
    <w:p w14:paraId="2711684B" w14:textId="04EAF056" w:rsidR="00C6368E" w:rsidRDefault="00E706F9" w:rsidP="00666BA4">
      <w:pPr>
        <w:bidi/>
        <w:ind w:left="-427"/>
        <w:jc w:val="both"/>
        <w:rPr>
          <w:rFonts w:ascii="Simplified Arabic" w:hAnsi="Simplified Arabic" w:cs="Simplified Arabic"/>
          <w:sz w:val="28"/>
          <w:szCs w:val="28"/>
        </w:rPr>
      </w:pPr>
      <w:r w:rsidRPr="00E706F9">
        <w:rPr>
          <w:rFonts w:ascii="Simplified Arabic" w:hAnsi="Simplified Arabic" w:cs="Simplified Arabic" w:hint="cs"/>
          <w:b/>
          <w:bCs/>
          <w:sz w:val="32"/>
          <w:szCs w:val="32"/>
          <w:rtl/>
        </w:rPr>
        <w:t>أولا/</w:t>
      </w:r>
      <w:r w:rsidR="00C6368E" w:rsidRPr="00E706F9">
        <w:rPr>
          <w:rFonts w:ascii="Simplified Arabic" w:hAnsi="Simplified Arabic" w:cs="Simplified Arabic"/>
          <w:b/>
          <w:bCs/>
          <w:sz w:val="32"/>
          <w:szCs w:val="32"/>
          <w:rtl/>
        </w:rPr>
        <w:t>الإدمان كاضطراب سلوكي</w:t>
      </w:r>
      <w:r>
        <w:rPr>
          <w:rFonts w:ascii="Simplified Arabic" w:hAnsi="Simplified Arabic" w:cs="Simplified Arabic" w:hint="cs"/>
          <w:sz w:val="28"/>
          <w:szCs w:val="28"/>
          <w:rtl/>
        </w:rPr>
        <w:t xml:space="preserve">: </w:t>
      </w:r>
      <w:r w:rsidR="00C6368E" w:rsidRPr="00C6368E">
        <w:rPr>
          <w:rFonts w:ascii="Simplified Arabic" w:hAnsi="Simplified Arabic" w:cs="Simplified Arabic"/>
          <w:sz w:val="28"/>
          <w:szCs w:val="28"/>
          <w:rtl/>
        </w:rPr>
        <w:t>يصنف الإدمان على أنه اضطراب سلوكي، حيث يؤدي إلى تغييرات في دوافع الشخص وأنماط تفكيره وطريقة اتخاذه للقرارات، مما يجعله يستمر في السلوك الإدماني رغم عواقبه السلبية (كوليج، 2013)</w:t>
      </w:r>
      <w:r w:rsidR="00C6368E" w:rsidRPr="00C6368E">
        <w:rPr>
          <w:rFonts w:ascii="Simplified Arabic" w:hAnsi="Simplified Arabic" w:cs="Simplified Arabic"/>
          <w:sz w:val="28"/>
          <w:szCs w:val="28"/>
        </w:rPr>
        <w:t>.</w:t>
      </w:r>
    </w:p>
    <w:p w14:paraId="2982FBE9" w14:textId="2EA91182" w:rsidR="00C6368E" w:rsidRDefault="00C6368E" w:rsidP="00666BA4">
      <w:pPr>
        <w:bidi/>
        <w:ind w:left="-427"/>
        <w:jc w:val="both"/>
        <w:rPr>
          <w:rFonts w:ascii="Simplified Arabic" w:hAnsi="Simplified Arabic" w:cs="Simplified Arabic"/>
          <w:sz w:val="28"/>
          <w:szCs w:val="28"/>
        </w:rPr>
      </w:pPr>
      <w:r w:rsidRPr="00C6368E">
        <w:rPr>
          <w:rFonts w:ascii="Simplified Arabic" w:hAnsi="Simplified Arabic" w:cs="Simplified Arabic"/>
          <w:sz w:val="28"/>
          <w:szCs w:val="28"/>
          <w:rtl/>
        </w:rPr>
        <w:t>لذلك، يُظهر هذا التفصيل أن الإدمان هو حالة معقدة تتضمن فقدان السيطرة على الرغبة، واستمرار السلوك رغم الآثار الضارة، وتشمل مجموعة متنوعة من المواد والأنشطة، وتُصنف كاضطراب سلوكي يؤثر على عمليات التفكير والدوافع لدى الشخص المدمن</w:t>
      </w:r>
      <w:r w:rsidRPr="00C6368E">
        <w:rPr>
          <w:rFonts w:ascii="Simplified Arabic" w:hAnsi="Simplified Arabic" w:cs="Simplified Arabic"/>
          <w:sz w:val="28"/>
          <w:szCs w:val="28"/>
        </w:rPr>
        <w:t>.</w:t>
      </w:r>
    </w:p>
    <w:p w14:paraId="5A2608E3" w14:textId="26FAD06C" w:rsidR="00347FA7" w:rsidRPr="00347FA7" w:rsidRDefault="00347FA7" w:rsidP="00347FA7">
      <w:pPr>
        <w:bidi/>
        <w:ind w:left="-427"/>
        <w:jc w:val="both"/>
        <w:rPr>
          <w:rFonts w:ascii="Simplified Arabic" w:hAnsi="Simplified Arabic" w:cs="Simplified Arabic"/>
          <w:b/>
          <w:bCs/>
          <w:sz w:val="32"/>
          <w:szCs w:val="32"/>
        </w:rPr>
      </w:pPr>
      <w:r w:rsidRPr="00347FA7">
        <w:rPr>
          <w:rFonts w:ascii="Simplified Arabic" w:hAnsi="Simplified Arabic" w:cs="Simplified Arabic" w:hint="cs"/>
          <w:b/>
          <w:bCs/>
          <w:sz w:val="32"/>
          <w:szCs w:val="32"/>
          <w:rtl/>
        </w:rPr>
        <w:t>ثانيا/ مفهوم الإدمان على المخدرات</w:t>
      </w:r>
      <w:r w:rsidR="00E70CF5">
        <w:rPr>
          <w:rFonts w:ascii="Simplified Arabic" w:hAnsi="Simplified Arabic" w:cs="Simplified Arabic" w:hint="cs"/>
          <w:b/>
          <w:bCs/>
          <w:sz w:val="32"/>
          <w:szCs w:val="32"/>
          <w:rtl/>
        </w:rPr>
        <w:t>:</w:t>
      </w:r>
    </w:p>
    <w:p w14:paraId="40723374" w14:textId="77777777" w:rsidR="00347FA7" w:rsidRPr="00347FA7" w:rsidRDefault="00347FA7" w:rsidP="00347FA7">
      <w:pPr>
        <w:bidi/>
        <w:ind w:left="-427"/>
        <w:jc w:val="both"/>
        <w:rPr>
          <w:rFonts w:ascii="Simplified Arabic" w:hAnsi="Simplified Arabic" w:cs="Simplified Arabic"/>
          <w:sz w:val="28"/>
          <w:szCs w:val="28"/>
        </w:rPr>
      </w:pPr>
      <w:r w:rsidRPr="00347FA7">
        <w:rPr>
          <w:rFonts w:ascii="Simplified Arabic" w:hAnsi="Simplified Arabic" w:cs="Simplified Arabic"/>
          <w:sz w:val="28"/>
          <w:szCs w:val="28"/>
          <w:rtl/>
        </w:rPr>
        <w:t>يُعتبر الإدمان على المخدرات اضطرابًا مزمنًا ومعقدًا يتميز بالبحث المستمر عن المخدرات وتعاطيها رغم العواقب الضارة الجسدية والنفسية والاجتماعية المترتبة على ذلك. كما أظهرت دراسة أجراها معهد الصحة الوطني الأمريكي أن 25-30% من مدمني المخدرات يعانون من انتكاسات حتى بعد عام من العلاج (نيدا، 2018). فالمدمن يشعر بدافع قوي لا يستطيع مقاومته للحصول على المخدرات وتناولها، حتى لو أراد التوقف، نتيجة للتغيرات العصبية التي تحدث في دماغه جراء الإدمان، حيث أثبتت الأبحاث أن الإدمان يؤدي إلى زيادة نشاط مركز المكافأة في الدماغ (</w:t>
      </w:r>
      <w:proofErr w:type="spellStart"/>
      <w:r w:rsidRPr="00347FA7">
        <w:rPr>
          <w:rFonts w:ascii="Simplified Arabic" w:hAnsi="Simplified Arabic" w:cs="Simplified Arabic"/>
          <w:sz w:val="28"/>
          <w:szCs w:val="28"/>
          <w:rtl/>
        </w:rPr>
        <w:t>فولكو</w:t>
      </w:r>
      <w:proofErr w:type="spellEnd"/>
      <w:r w:rsidRPr="00347FA7">
        <w:rPr>
          <w:rFonts w:ascii="Simplified Arabic" w:hAnsi="Simplified Arabic" w:cs="Simplified Arabic"/>
          <w:sz w:val="28"/>
          <w:szCs w:val="28"/>
          <w:rtl/>
        </w:rPr>
        <w:t xml:space="preserve"> وآخرون، 2018)</w:t>
      </w:r>
      <w:r w:rsidRPr="00347FA7">
        <w:rPr>
          <w:rFonts w:ascii="Simplified Arabic" w:hAnsi="Simplified Arabic" w:cs="Simplified Arabic"/>
          <w:sz w:val="28"/>
          <w:szCs w:val="28"/>
        </w:rPr>
        <w:t>.</w:t>
      </w:r>
    </w:p>
    <w:p w14:paraId="782CB125" w14:textId="77777777" w:rsidR="00347FA7" w:rsidRDefault="00347FA7" w:rsidP="00347FA7">
      <w:pPr>
        <w:bidi/>
        <w:ind w:left="-427"/>
        <w:jc w:val="both"/>
        <w:rPr>
          <w:rFonts w:ascii="Simplified Arabic" w:hAnsi="Simplified Arabic" w:cs="Simplified Arabic"/>
          <w:sz w:val="28"/>
          <w:szCs w:val="28"/>
          <w:rtl/>
        </w:rPr>
      </w:pPr>
      <w:r w:rsidRPr="00347FA7">
        <w:rPr>
          <w:rFonts w:ascii="Simplified Arabic" w:hAnsi="Simplified Arabic" w:cs="Simplified Arabic"/>
          <w:sz w:val="28"/>
          <w:szCs w:val="28"/>
          <w:rtl/>
        </w:rPr>
        <w:t>وتعتبر هذه الحالة مزمنة حيث يمكن أن تعاود الظهور بعد فترات طويلة من الامتناع، كما بينت دراسة اتحادية أن 40-60% من حالات الانتكاس تحدث خلال السنة الأولى من العلاج (كيلي وآخرون، 2011). كما أنها تتأثر بمجموعة من العوامل الخطرة البيولوجية والنفسية والاجتماعية مثل التاريخ العائلي حيث يزداد خطر الإدمان بنسبة 40-60% عند وجود قريب من الدرجة الأولى مدمن (</w:t>
      </w:r>
      <w:proofErr w:type="spellStart"/>
      <w:r w:rsidRPr="00347FA7">
        <w:rPr>
          <w:rFonts w:ascii="Simplified Arabic" w:hAnsi="Simplified Arabic" w:cs="Simplified Arabic"/>
          <w:sz w:val="28"/>
          <w:szCs w:val="28"/>
          <w:rtl/>
        </w:rPr>
        <w:t>ديجنان</w:t>
      </w:r>
      <w:proofErr w:type="spellEnd"/>
      <w:r w:rsidRPr="00347FA7">
        <w:rPr>
          <w:rFonts w:ascii="Simplified Arabic" w:hAnsi="Simplified Arabic" w:cs="Simplified Arabic"/>
          <w:sz w:val="28"/>
          <w:szCs w:val="28"/>
          <w:rtl/>
        </w:rPr>
        <w:t xml:space="preserve"> وروسو، 2017)، والاضطرابات النفسية كالاكتئاب والقلق (</w:t>
      </w:r>
      <w:proofErr w:type="spellStart"/>
      <w:r w:rsidRPr="00347FA7">
        <w:rPr>
          <w:rFonts w:ascii="Simplified Arabic" w:hAnsi="Simplified Arabic" w:cs="Simplified Arabic"/>
          <w:sz w:val="28"/>
          <w:szCs w:val="28"/>
          <w:rtl/>
        </w:rPr>
        <w:t>سادوك</w:t>
      </w:r>
      <w:proofErr w:type="spellEnd"/>
      <w:r w:rsidRPr="00347FA7">
        <w:rPr>
          <w:rFonts w:ascii="Simplified Arabic" w:hAnsi="Simplified Arabic" w:cs="Simplified Arabic"/>
          <w:sz w:val="28"/>
          <w:szCs w:val="28"/>
          <w:rtl/>
        </w:rPr>
        <w:t xml:space="preserve"> وآخرون، 2015)، والبيئة المحيطة مثل الفقر وضعف التعليم (</w:t>
      </w:r>
      <w:proofErr w:type="spellStart"/>
      <w:r w:rsidRPr="00347FA7">
        <w:rPr>
          <w:rFonts w:ascii="Simplified Arabic" w:hAnsi="Simplified Arabic" w:cs="Simplified Arabic"/>
          <w:sz w:val="28"/>
          <w:szCs w:val="28"/>
          <w:rtl/>
        </w:rPr>
        <w:t>نوفوتني</w:t>
      </w:r>
      <w:proofErr w:type="spellEnd"/>
      <w:r w:rsidRPr="00347FA7">
        <w:rPr>
          <w:rFonts w:ascii="Simplified Arabic" w:hAnsi="Simplified Arabic" w:cs="Simplified Arabic"/>
          <w:sz w:val="28"/>
          <w:szCs w:val="28"/>
          <w:rtl/>
        </w:rPr>
        <w:t xml:space="preserve"> وآخرون، 2019). لذلك، يتطلب التعافي من الإدمان على المخدرات تدخلات متعددة الجوانب كالعلاج الدوائي والمعرفي السلوكي والدعم الاجتماعي (</w:t>
      </w:r>
      <w:proofErr w:type="spellStart"/>
      <w:r w:rsidRPr="00347FA7">
        <w:rPr>
          <w:rFonts w:ascii="Simplified Arabic" w:hAnsi="Simplified Arabic" w:cs="Simplified Arabic"/>
          <w:sz w:val="28"/>
          <w:szCs w:val="28"/>
          <w:rtl/>
        </w:rPr>
        <w:t>ليفرانس</w:t>
      </w:r>
      <w:proofErr w:type="spellEnd"/>
      <w:r w:rsidRPr="00347FA7">
        <w:rPr>
          <w:rFonts w:ascii="Simplified Arabic" w:hAnsi="Simplified Arabic" w:cs="Simplified Arabic"/>
          <w:sz w:val="28"/>
          <w:szCs w:val="28"/>
          <w:rtl/>
        </w:rPr>
        <w:t xml:space="preserve"> وآخرون، 2019)</w:t>
      </w:r>
      <w:r w:rsidRPr="00347FA7">
        <w:rPr>
          <w:rFonts w:ascii="Simplified Arabic" w:hAnsi="Simplified Arabic" w:cs="Simplified Arabic"/>
          <w:sz w:val="28"/>
          <w:szCs w:val="28"/>
        </w:rPr>
        <w:t>.</w:t>
      </w:r>
    </w:p>
    <w:p w14:paraId="514B033E" w14:textId="77777777" w:rsidR="00263C52" w:rsidRDefault="00B77E19" w:rsidP="00B77E19">
      <w:pPr>
        <w:bidi/>
        <w:ind w:left="-427"/>
        <w:jc w:val="both"/>
        <w:rPr>
          <w:rFonts w:ascii="Simplified Arabic" w:hAnsi="Simplified Arabic" w:cs="Simplified Arabic"/>
          <w:b/>
          <w:bCs/>
          <w:sz w:val="28"/>
          <w:szCs w:val="28"/>
          <w:rtl/>
        </w:rPr>
      </w:pPr>
      <w:r w:rsidRPr="00B77E19">
        <w:rPr>
          <w:rFonts w:ascii="Simplified Arabic" w:hAnsi="Simplified Arabic" w:cs="Simplified Arabic" w:hint="cs"/>
          <w:b/>
          <w:bCs/>
          <w:sz w:val="28"/>
          <w:szCs w:val="28"/>
          <w:rtl/>
        </w:rPr>
        <w:t xml:space="preserve"> </w:t>
      </w:r>
    </w:p>
    <w:p w14:paraId="2F5A9C49" w14:textId="77777777" w:rsidR="00263C52" w:rsidRDefault="00263C52" w:rsidP="00263C52">
      <w:pPr>
        <w:bidi/>
        <w:ind w:left="-427"/>
        <w:jc w:val="both"/>
        <w:rPr>
          <w:rFonts w:ascii="Simplified Arabic" w:hAnsi="Simplified Arabic" w:cs="Simplified Arabic"/>
          <w:b/>
          <w:bCs/>
          <w:sz w:val="28"/>
          <w:szCs w:val="28"/>
          <w:rtl/>
        </w:rPr>
      </w:pPr>
    </w:p>
    <w:p w14:paraId="21BB4215" w14:textId="45C8470D" w:rsidR="00B77E19" w:rsidRDefault="00B77E19" w:rsidP="00263C52">
      <w:pPr>
        <w:bidi/>
        <w:ind w:left="-427"/>
        <w:jc w:val="both"/>
        <w:rPr>
          <w:rFonts w:ascii="Simplified Arabic" w:hAnsi="Simplified Arabic" w:cs="Simplified Arabic"/>
          <w:b/>
          <w:bCs/>
          <w:sz w:val="28"/>
          <w:szCs w:val="28"/>
          <w:rtl/>
        </w:rPr>
      </w:pPr>
      <w:r w:rsidRPr="00B77E19">
        <w:rPr>
          <w:rFonts w:ascii="Simplified Arabic" w:hAnsi="Simplified Arabic" w:cs="Simplified Arabic" w:hint="cs"/>
          <w:b/>
          <w:bCs/>
          <w:sz w:val="28"/>
          <w:szCs w:val="28"/>
          <w:rtl/>
        </w:rPr>
        <w:lastRenderedPageBreak/>
        <w:t>أنواع الإدمان في حالة المخدرات:</w:t>
      </w:r>
    </w:p>
    <w:p w14:paraId="7BF07360" w14:textId="1CC9F85A" w:rsidR="00B77E19" w:rsidRPr="00B77E19" w:rsidRDefault="00B77E19" w:rsidP="00B77E19">
      <w:pPr>
        <w:bidi/>
        <w:ind w:left="-427"/>
        <w:jc w:val="both"/>
        <w:rPr>
          <w:rFonts w:ascii="Simplified Arabic" w:hAnsi="Simplified Arabic" w:cs="Simplified Arabic"/>
          <w:sz w:val="28"/>
          <w:szCs w:val="28"/>
        </w:rPr>
      </w:pPr>
      <w:r w:rsidRPr="00B77E19">
        <w:rPr>
          <w:rFonts w:ascii="Simplified Arabic" w:hAnsi="Simplified Arabic" w:cs="Simplified Arabic"/>
          <w:sz w:val="28"/>
          <w:szCs w:val="28"/>
          <w:rtl/>
        </w:rPr>
        <w:t>هناك نوعان رئيسيان من الإدمان على المخدرات: الإدمان العضوي (الجسدي) والإدمان النفسي</w:t>
      </w:r>
      <w:r w:rsidR="00320823">
        <w:rPr>
          <w:rFonts w:ascii="Simplified Arabic" w:hAnsi="Simplified Arabic" w:cs="Simplified Arabic" w:hint="cs"/>
          <w:sz w:val="28"/>
          <w:szCs w:val="28"/>
          <w:rtl/>
        </w:rPr>
        <w:t>:</w:t>
      </w:r>
    </w:p>
    <w:p w14:paraId="52872548" w14:textId="79FE2B1D" w:rsidR="00B77E19" w:rsidRPr="00B77E19" w:rsidRDefault="00B77E19" w:rsidP="00B77E19">
      <w:pPr>
        <w:bidi/>
        <w:jc w:val="both"/>
        <w:rPr>
          <w:rFonts w:ascii="Simplified Arabic" w:hAnsi="Simplified Arabic" w:cs="Simplified Arabic"/>
          <w:sz w:val="28"/>
          <w:szCs w:val="28"/>
        </w:rPr>
      </w:pPr>
      <w:r w:rsidRPr="00B77E19">
        <w:rPr>
          <w:rFonts w:ascii="Simplified Arabic" w:hAnsi="Simplified Arabic" w:cs="Simplified Arabic" w:hint="cs"/>
          <w:b/>
          <w:bCs/>
          <w:sz w:val="28"/>
          <w:szCs w:val="28"/>
          <w:rtl/>
        </w:rPr>
        <w:t>أ/</w:t>
      </w:r>
      <w:r w:rsidRPr="00B77E19">
        <w:rPr>
          <w:rFonts w:ascii="Simplified Arabic" w:hAnsi="Simplified Arabic" w:cs="Simplified Arabic"/>
          <w:b/>
          <w:bCs/>
          <w:sz w:val="28"/>
          <w:szCs w:val="28"/>
          <w:rtl/>
        </w:rPr>
        <w:t>الإدمان العضوي</w:t>
      </w:r>
      <w:r w:rsidRPr="00B77E19">
        <w:rPr>
          <w:rFonts w:ascii="Simplified Arabic" w:hAnsi="Simplified Arabic" w:cs="Simplified Arabic"/>
          <w:sz w:val="28"/>
          <w:szCs w:val="28"/>
          <w:rtl/>
        </w:rPr>
        <w:t xml:space="preserve"> (الجسدي)</w:t>
      </w:r>
      <w:r w:rsidRPr="00B77E19">
        <w:rPr>
          <w:rFonts w:ascii="Simplified Arabic" w:hAnsi="Simplified Arabic" w:cs="Simplified Arabic"/>
          <w:sz w:val="28"/>
          <w:szCs w:val="28"/>
        </w:rPr>
        <w:t xml:space="preserve">: </w:t>
      </w:r>
      <w:r w:rsidRPr="00B77E19">
        <w:rPr>
          <w:rFonts w:ascii="Simplified Arabic" w:hAnsi="Simplified Arabic" w:cs="Simplified Arabic"/>
          <w:sz w:val="28"/>
          <w:szCs w:val="28"/>
          <w:rtl/>
        </w:rPr>
        <w:t>يحدث الإدمان العضوي عندما يتكيف جسم الشخص مع وجود المخدرات، ويصبح معتمدًا عليها فسيولوجيًا. وينتج عن ذلك ظهور أعراض انسحاب جسدية عند التوقف عن تعاطي المخدرات، مثل الغثيان، والتعرق، وآلام العضلات (</w:t>
      </w:r>
      <w:proofErr w:type="spellStart"/>
      <w:r w:rsidRPr="00B77E19">
        <w:rPr>
          <w:rFonts w:ascii="Simplified Arabic" w:hAnsi="Simplified Arabic" w:cs="Simplified Arabic"/>
          <w:sz w:val="28"/>
          <w:szCs w:val="28"/>
          <w:rtl/>
        </w:rPr>
        <w:t>ميللر</w:t>
      </w:r>
      <w:proofErr w:type="spellEnd"/>
      <w:r w:rsidRPr="00B77E19">
        <w:rPr>
          <w:rFonts w:ascii="Simplified Arabic" w:hAnsi="Simplified Arabic" w:cs="Simplified Arabic"/>
          <w:sz w:val="28"/>
          <w:szCs w:val="28"/>
          <w:rtl/>
        </w:rPr>
        <w:t xml:space="preserve">، 2019). تشمل المخدرات التي تسبب الإدمان العضوي </w:t>
      </w:r>
      <w:proofErr w:type="spellStart"/>
      <w:r w:rsidRPr="00B77E19">
        <w:rPr>
          <w:rFonts w:ascii="Simplified Arabic" w:hAnsi="Simplified Arabic" w:cs="Simplified Arabic"/>
          <w:sz w:val="28"/>
          <w:szCs w:val="28"/>
          <w:rtl/>
        </w:rPr>
        <w:t>الأفيونات</w:t>
      </w:r>
      <w:proofErr w:type="spellEnd"/>
      <w:r w:rsidRPr="00B77E19">
        <w:rPr>
          <w:rFonts w:ascii="Simplified Arabic" w:hAnsi="Simplified Arabic" w:cs="Simplified Arabic"/>
          <w:sz w:val="28"/>
          <w:szCs w:val="28"/>
          <w:rtl/>
        </w:rPr>
        <w:t xml:space="preserve"> (الهيروين، </w:t>
      </w:r>
      <w:proofErr w:type="spellStart"/>
      <w:r w:rsidRPr="00B77E19">
        <w:rPr>
          <w:rFonts w:ascii="Simplified Arabic" w:hAnsi="Simplified Arabic" w:cs="Simplified Arabic"/>
          <w:sz w:val="28"/>
          <w:szCs w:val="28"/>
          <w:rtl/>
        </w:rPr>
        <w:t>الأوكسيكودون</w:t>
      </w:r>
      <w:proofErr w:type="spellEnd"/>
      <w:r w:rsidRPr="00B77E19">
        <w:rPr>
          <w:rFonts w:ascii="Simplified Arabic" w:hAnsi="Simplified Arabic" w:cs="Simplified Arabic"/>
          <w:sz w:val="28"/>
          <w:szCs w:val="28"/>
          <w:rtl/>
        </w:rPr>
        <w:t xml:space="preserve">) </w:t>
      </w:r>
      <w:proofErr w:type="spellStart"/>
      <w:r w:rsidRPr="00B77E19">
        <w:rPr>
          <w:rFonts w:ascii="Simplified Arabic" w:hAnsi="Simplified Arabic" w:cs="Simplified Arabic"/>
          <w:sz w:val="28"/>
          <w:szCs w:val="28"/>
          <w:rtl/>
        </w:rPr>
        <w:t>والبنزوديازيبينات</w:t>
      </w:r>
      <w:proofErr w:type="spellEnd"/>
      <w:r w:rsidRPr="00B77E19">
        <w:rPr>
          <w:rFonts w:ascii="Simplified Arabic" w:hAnsi="Simplified Arabic" w:cs="Simplified Arabic"/>
          <w:sz w:val="28"/>
          <w:szCs w:val="28"/>
          <w:rtl/>
        </w:rPr>
        <w:t xml:space="preserve"> (فاليوم، </w:t>
      </w:r>
      <w:proofErr w:type="spellStart"/>
      <w:r w:rsidRPr="00B77E19">
        <w:rPr>
          <w:rFonts w:ascii="Simplified Arabic" w:hAnsi="Simplified Arabic" w:cs="Simplified Arabic"/>
          <w:sz w:val="28"/>
          <w:szCs w:val="28"/>
          <w:rtl/>
        </w:rPr>
        <w:t>زاناكس</w:t>
      </w:r>
      <w:proofErr w:type="spellEnd"/>
      <w:r w:rsidRPr="00B77E19">
        <w:rPr>
          <w:rFonts w:ascii="Simplified Arabic" w:hAnsi="Simplified Arabic" w:cs="Simplified Arabic"/>
          <w:sz w:val="28"/>
          <w:szCs w:val="28"/>
          <w:rtl/>
        </w:rPr>
        <w:t xml:space="preserve">) </w:t>
      </w:r>
      <w:proofErr w:type="spellStart"/>
      <w:r w:rsidRPr="00B77E19">
        <w:rPr>
          <w:rFonts w:ascii="Simplified Arabic" w:hAnsi="Simplified Arabic" w:cs="Simplified Arabic"/>
          <w:sz w:val="28"/>
          <w:szCs w:val="28"/>
          <w:rtl/>
        </w:rPr>
        <w:t>والباربيتورات</w:t>
      </w:r>
      <w:proofErr w:type="spellEnd"/>
      <w:r w:rsidRPr="00B77E19">
        <w:rPr>
          <w:rFonts w:ascii="Simplified Arabic" w:hAnsi="Simplified Arabic" w:cs="Simplified Arabic"/>
          <w:sz w:val="28"/>
          <w:szCs w:val="28"/>
          <w:rtl/>
        </w:rPr>
        <w:t xml:space="preserve"> والكحول (الجمعية الأمريكية للطب النفسي، 2013)</w:t>
      </w:r>
      <w:r w:rsidRPr="00B77E19">
        <w:rPr>
          <w:rFonts w:ascii="Simplified Arabic" w:hAnsi="Simplified Arabic" w:cs="Simplified Arabic"/>
          <w:sz w:val="28"/>
          <w:szCs w:val="28"/>
        </w:rPr>
        <w:t>.</w:t>
      </w:r>
    </w:p>
    <w:p w14:paraId="25AE1B4B" w14:textId="08674D4E" w:rsidR="00B77E19" w:rsidRPr="00B77E19" w:rsidRDefault="00B77E19" w:rsidP="00B77E19">
      <w:pPr>
        <w:bidi/>
        <w:jc w:val="both"/>
        <w:rPr>
          <w:rFonts w:ascii="Simplified Arabic" w:hAnsi="Simplified Arabic" w:cs="Simplified Arabic"/>
          <w:sz w:val="28"/>
          <w:szCs w:val="28"/>
        </w:rPr>
      </w:pPr>
      <w:r w:rsidRPr="00B77E19">
        <w:rPr>
          <w:rFonts w:ascii="Simplified Arabic" w:hAnsi="Simplified Arabic" w:cs="Simplified Arabic" w:hint="cs"/>
          <w:b/>
          <w:bCs/>
          <w:sz w:val="28"/>
          <w:szCs w:val="28"/>
          <w:rtl/>
        </w:rPr>
        <w:t>ب/</w:t>
      </w:r>
      <w:r w:rsidRPr="00B77E19">
        <w:rPr>
          <w:rFonts w:ascii="Simplified Arabic" w:hAnsi="Simplified Arabic" w:cs="Simplified Arabic"/>
          <w:b/>
          <w:bCs/>
          <w:sz w:val="28"/>
          <w:szCs w:val="28"/>
          <w:rtl/>
        </w:rPr>
        <w:t>الإدمان النفسي</w:t>
      </w:r>
      <w:r w:rsidRPr="00B77E19">
        <w:rPr>
          <w:rFonts w:ascii="Simplified Arabic" w:hAnsi="Simplified Arabic" w:cs="Simplified Arabic"/>
          <w:sz w:val="28"/>
          <w:szCs w:val="28"/>
        </w:rPr>
        <w:t xml:space="preserve">: </w:t>
      </w:r>
      <w:r w:rsidRPr="00B77E19">
        <w:rPr>
          <w:rFonts w:ascii="Simplified Arabic" w:hAnsi="Simplified Arabic" w:cs="Simplified Arabic"/>
          <w:sz w:val="28"/>
          <w:szCs w:val="28"/>
          <w:rtl/>
        </w:rPr>
        <w:t xml:space="preserve">هو نوع من الاعتماد على المخدرات لا يرتبط بضرورة بأعراض انسحاب فسيولوجية جسدية. بل يشعر المدمن برغبة قوية وملحة للحصول على المخدرات وتجربة آثارها النفسية مثل الشعور بالنشوة أو الهدوء (هارت، 2021). تشمل المخدرات التي تسبب الإدمان النفسي المنشطات (الكوكايين، </w:t>
      </w:r>
      <w:proofErr w:type="spellStart"/>
      <w:r w:rsidRPr="00B77E19">
        <w:rPr>
          <w:rFonts w:ascii="Simplified Arabic" w:hAnsi="Simplified Arabic" w:cs="Simplified Arabic"/>
          <w:sz w:val="28"/>
          <w:szCs w:val="28"/>
          <w:rtl/>
        </w:rPr>
        <w:t>الميثامفيتامين</w:t>
      </w:r>
      <w:proofErr w:type="spellEnd"/>
      <w:r w:rsidRPr="00B77E19">
        <w:rPr>
          <w:rFonts w:ascii="Simplified Arabic" w:hAnsi="Simplified Arabic" w:cs="Simplified Arabic"/>
          <w:sz w:val="28"/>
          <w:szCs w:val="28"/>
          <w:rtl/>
        </w:rPr>
        <w:t>)، والمهلوسات</w:t>
      </w:r>
      <w:r w:rsidRPr="00B77E19">
        <w:rPr>
          <w:rFonts w:ascii="Simplified Arabic" w:hAnsi="Simplified Arabic" w:cs="Simplified Arabic"/>
          <w:sz w:val="28"/>
          <w:szCs w:val="28"/>
        </w:rPr>
        <w:t xml:space="preserve"> (</w:t>
      </w:r>
      <w:r w:rsidRPr="00B77E19">
        <w:rPr>
          <w:rFonts w:ascii="Simplified Arabic" w:hAnsi="Simplified Arabic" w:cs="Simplified Arabic"/>
          <w:sz w:val="28"/>
          <w:szCs w:val="28"/>
          <w:rtl/>
        </w:rPr>
        <w:t>الـ</w:t>
      </w:r>
      <w:r w:rsidRPr="00B77E19">
        <w:rPr>
          <w:rFonts w:ascii="Simplified Arabic" w:hAnsi="Simplified Arabic" w:cs="Simplified Arabic"/>
          <w:sz w:val="28"/>
          <w:szCs w:val="28"/>
        </w:rPr>
        <w:t xml:space="preserve"> LSD</w:t>
      </w:r>
      <w:r w:rsidRPr="00B77E19">
        <w:rPr>
          <w:rFonts w:ascii="Simplified Arabic" w:hAnsi="Simplified Arabic" w:cs="Simplified Arabic"/>
          <w:sz w:val="28"/>
          <w:szCs w:val="28"/>
          <w:rtl/>
        </w:rPr>
        <w:t xml:space="preserve">، </w:t>
      </w:r>
      <w:proofErr w:type="spellStart"/>
      <w:r w:rsidRPr="00B77E19">
        <w:rPr>
          <w:rFonts w:ascii="Simplified Arabic" w:hAnsi="Simplified Arabic" w:cs="Simplified Arabic"/>
          <w:sz w:val="28"/>
          <w:szCs w:val="28"/>
          <w:rtl/>
        </w:rPr>
        <w:t>المسكالين</w:t>
      </w:r>
      <w:proofErr w:type="spellEnd"/>
      <w:r w:rsidRPr="00B77E19">
        <w:rPr>
          <w:rFonts w:ascii="Simplified Arabic" w:hAnsi="Simplified Arabic" w:cs="Simplified Arabic"/>
          <w:sz w:val="28"/>
          <w:szCs w:val="28"/>
        </w:rPr>
        <w:t>)</w:t>
      </w:r>
      <w:r w:rsidRPr="00B77E19">
        <w:rPr>
          <w:rFonts w:ascii="Simplified Arabic" w:hAnsi="Simplified Arabic" w:cs="Simplified Arabic"/>
          <w:sz w:val="28"/>
          <w:szCs w:val="28"/>
          <w:rtl/>
        </w:rPr>
        <w:t xml:space="preserve">، والقنب (الحشيش، </w:t>
      </w:r>
      <w:proofErr w:type="spellStart"/>
      <w:r w:rsidRPr="00B77E19">
        <w:rPr>
          <w:rFonts w:ascii="Simplified Arabic" w:hAnsi="Simplified Arabic" w:cs="Simplified Arabic"/>
          <w:sz w:val="28"/>
          <w:szCs w:val="28"/>
          <w:rtl/>
        </w:rPr>
        <w:t>الماريجوانا</w:t>
      </w:r>
      <w:proofErr w:type="spellEnd"/>
      <w:r w:rsidRPr="00B77E19">
        <w:rPr>
          <w:rFonts w:ascii="Simplified Arabic" w:hAnsi="Simplified Arabic" w:cs="Simplified Arabic"/>
          <w:sz w:val="28"/>
          <w:szCs w:val="28"/>
          <w:rtl/>
        </w:rPr>
        <w:t>) (باديني وآخرون، 2018)</w:t>
      </w:r>
      <w:r w:rsidRPr="00B77E19">
        <w:rPr>
          <w:rFonts w:ascii="Simplified Arabic" w:hAnsi="Simplified Arabic" w:cs="Simplified Arabic"/>
          <w:sz w:val="28"/>
          <w:szCs w:val="28"/>
        </w:rPr>
        <w:t>.</w:t>
      </w:r>
    </w:p>
    <w:p w14:paraId="548CA503" w14:textId="77777777" w:rsidR="00B77E19" w:rsidRDefault="00B77E19" w:rsidP="00B77E19">
      <w:pPr>
        <w:bidi/>
        <w:ind w:hanging="427"/>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B77E19">
        <w:rPr>
          <w:rFonts w:ascii="Simplified Arabic" w:hAnsi="Simplified Arabic" w:cs="Simplified Arabic"/>
          <w:sz w:val="28"/>
          <w:szCs w:val="28"/>
          <w:rtl/>
        </w:rPr>
        <w:t xml:space="preserve">غالبًا ما يحدث الإدمان العضوي والنفسي معًا، خاصة في حالة تعاطي المخدرات لفترات طويلة ويتطلب التعافي </w:t>
      </w:r>
      <w:r>
        <w:rPr>
          <w:rFonts w:ascii="Simplified Arabic" w:hAnsi="Simplified Arabic" w:cs="Simplified Arabic" w:hint="cs"/>
          <w:sz w:val="28"/>
          <w:szCs w:val="28"/>
          <w:rtl/>
        </w:rPr>
        <w:t xml:space="preserve">          </w:t>
      </w:r>
      <w:r w:rsidRPr="00B77E19">
        <w:rPr>
          <w:rFonts w:ascii="Simplified Arabic" w:hAnsi="Simplified Arabic" w:cs="Simplified Arabic"/>
          <w:sz w:val="28"/>
          <w:szCs w:val="28"/>
          <w:rtl/>
        </w:rPr>
        <w:t>من الإدمان علاج كلا الجانبين العضوي والنفسي (</w:t>
      </w:r>
      <w:proofErr w:type="spellStart"/>
      <w:r w:rsidRPr="00B77E19">
        <w:rPr>
          <w:rFonts w:ascii="Simplified Arabic" w:hAnsi="Simplified Arabic" w:cs="Simplified Arabic"/>
          <w:sz w:val="28"/>
          <w:szCs w:val="28"/>
          <w:rtl/>
        </w:rPr>
        <w:t>لاليش</w:t>
      </w:r>
      <w:proofErr w:type="spellEnd"/>
      <w:r w:rsidRPr="00B77E19">
        <w:rPr>
          <w:rFonts w:ascii="Simplified Arabic" w:hAnsi="Simplified Arabic" w:cs="Simplified Arabic"/>
          <w:sz w:val="28"/>
          <w:szCs w:val="28"/>
          <w:rtl/>
        </w:rPr>
        <w:t xml:space="preserve"> وآخرون، 2022)</w:t>
      </w:r>
      <w:r w:rsidRPr="00B77E19">
        <w:rPr>
          <w:rFonts w:ascii="Simplified Arabic" w:hAnsi="Simplified Arabic" w:cs="Simplified Arabic"/>
          <w:sz w:val="28"/>
          <w:szCs w:val="28"/>
        </w:rPr>
        <w:t>.</w:t>
      </w:r>
    </w:p>
    <w:p w14:paraId="7B31FADE" w14:textId="2493EA31" w:rsidR="00E70CF5" w:rsidRPr="00B77E19" w:rsidRDefault="00B77E19" w:rsidP="00B77E19">
      <w:pPr>
        <w:bidi/>
        <w:ind w:hanging="427"/>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E70CF5" w:rsidRPr="00E70CF5">
        <w:rPr>
          <w:rFonts w:ascii="Simplified Arabic" w:hAnsi="Simplified Arabic" w:cs="Simplified Arabic" w:hint="cs"/>
          <w:b/>
          <w:bCs/>
          <w:sz w:val="28"/>
          <w:szCs w:val="28"/>
          <w:rtl/>
        </w:rPr>
        <w:t>ثالثا/ مفهوم التعاطي</w:t>
      </w:r>
      <w:r w:rsidR="00E70CF5">
        <w:rPr>
          <w:rFonts w:ascii="Simplified Arabic" w:hAnsi="Simplified Arabic" w:cs="Simplified Arabic" w:hint="cs"/>
          <w:b/>
          <w:bCs/>
          <w:sz w:val="28"/>
          <w:szCs w:val="28"/>
          <w:rtl/>
        </w:rPr>
        <w:t>:</w:t>
      </w:r>
    </w:p>
    <w:p w14:paraId="25FA3161" w14:textId="77777777" w:rsidR="00B77E19" w:rsidRDefault="00E70CF5" w:rsidP="00B77E19">
      <w:pPr>
        <w:bidi/>
        <w:jc w:val="both"/>
        <w:rPr>
          <w:rFonts w:ascii="Simplified Arabic" w:hAnsi="Simplified Arabic" w:cs="Simplified Arabic"/>
          <w:sz w:val="28"/>
          <w:szCs w:val="28"/>
          <w:rtl/>
        </w:rPr>
      </w:pPr>
      <w:r w:rsidRPr="00E70CF5">
        <w:rPr>
          <w:rFonts w:ascii="Simplified Arabic" w:hAnsi="Simplified Arabic" w:cs="Simplified Arabic"/>
          <w:sz w:val="28"/>
          <w:szCs w:val="28"/>
          <w:rtl/>
        </w:rPr>
        <w:t>تعاطي المخدرات هو "استخدام أي مادة كيميائية، سواء كانت قانونية أم غير قانونية، لأغراض غير طبية وبدون وصفة طبية</w:t>
      </w:r>
      <w:r>
        <w:rPr>
          <w:rFonts w:ascii="Simplified Arabic" w:hAnsi="Simplified Arabic" w:cs="Simplified Arabic" w:hint="cs"/>
          <w:sz w:val="28"/>
          <w:szCs w:val="28"/>
          <w:rtl/>
        </w:rPr>
        <w:t xml:space="preserve">، فهو </w:t>
      </w:r>
      <w:r w:rsidRPr="00E70CF5">
        <w:rPr>
          <w:rFonts w:ascii="Simplified Arabic" w:hAnsi="Simplified Arabic" w:cs="Simplified Arabic"/>
          <w:sz w:val="28"/>
          <w:szCs w:val="28"/>
          <w:rtl/>
        </w:rPr>
        <w:t>يُقصد بتعاطي ا</w:t>
      </w:r>
      <w:r>
        <w:rPr>
          <w:rFonts w:ascii="Simplified Arabic" w:hAnsi="Simplified Arabic" w:cs="Simplified Arabic" w:hint="cs"/>
          <w:sz w:val="28"/>
          <w:szCs w:val="28"/>
          <w:rtl/>
        </w:rPr>
        <w:t>و</w:t>
      </w:r>
      <w:r w:rsidRPr="00E70CF5">
        <w:rPr>
          <w:rFonts w:ascii="Simplified Arabic" w:hAnsi="Simplified Arabic" w:cs="Simplified Arabic"/>
          <w:sz w:val="28"/>
          <w:szCs w:val="28"/>
          <w:rtl/>
        </w:rPr>
        <w:t xml:space="preserve"> استخدام أي مادة كيميائية سواء طبيعية كالقنب والأفيون أو مصنعة كالكوكايين </w:t>
      </w:r>
      <w:proofErr w:type="spellStart"/>
      <w:r w:rsidRPr="00E70CF5">
        <w:rPr>
          <w:rFonts w:ascii="Simplified Arabic" w:hAnsi="Simplified Arabic" w:cs="Simplified Arabic"/>
          <w:sz w:val="28"/>
          <w:szCs w:val="28"/>
          <w:rtl/>
        </w:rPr>
        <w:t>والميثامفيتامين</w:t>
      </w:r>
      <w:proofErr w:type="spellEnd"/>
      <w:r w:rsidRPr="00E70CF5">
        <w:rPr>
          <w:rFonts w:ascii="Simplified Arabic" w:hAnsi="Simplified Arabic" w:cs="Simplified Arabic"/>
          <w:sz w:val="28"/>
          <w:szCs w:val="28"/>
          <w:rtl/>
        </w:rPr>
        <w:t>، لأغراض غير طبية وبدون وصفة طبية (المركز الوطني لبحوث السياسة الاجتماعية، 2020). ويؤدي هذا التعاطي إلى آثار ضارة على الصحة الجسدية والنفسية والاجتماعية، حيث أظهرت دراسة أن 16% من متعاطي المخدرات لديهم اضطراب نفسي مصاحب (الجمعية الأمريكية للطب النفسي، 2013)، كما يرتبط بمشاكل اجتماعية مثل العنف والجريمة بنسبة 78% (</w:t>
      </w:r>
      <w:proofErr w:type="spellStart"/>
      <w:r w:rsidRPr="00E70CF5">
        <w:rPr>
          <w:rFonts w:ascii="Simplified Arabic" w:hAnsi="Simplified Arabic" w:cs="Simplified Arabic"/>
          <w:sz w:val="28"/>
          <w:szCs w:val="28"/>
          <w:rtl/>
        </w:rPr>
        <w:t>جرينفيلد</w:t>
      </w:r>
      <w:proofErr w:type="spellEnd"/>
      <w:r w:rsidRPr="00E70CF5">
        <w:rPr>
          <w:rFonts w:ascii="Simplified Arabic" w:hAnsi="Simplified Arabic" w:cs="Simplified Arabic"/>
          <w:sz w:val="28"/>
          <w:szCs w:val="28"/>
          <w:rtl/>
        </w:rPr>
        <w:t xml:space="preserve"> </w:t>
      </w:r>
      <w:proofErr w:type="spellStart"/>
      <w:r w:rsidRPr="00E70CF5">
        <w:rPr>
          <w:rFonts w:ascii="Simplified Arabic" w:hAnsi="Simplified Arabic" w:cs="Simplified Arabic"/>
          <w:sz w:val="28"/>
          <w:szCs w:val="28"/>
          <w:rtl/>
        </w:rPr>
        <w:t>وبوتوميان</w:t>
      </w:r>
      <w:proofErr w:type="spellEnd"/>
      <w:r w:rsidRPr="00E70CF5">
        <w:rPr>
          <w:rFonts w:ascii="Simplified Arabic" w:hAnsi="Simplified Arabic" w:cs="Simplified Arabic"/>
          <w:sz w:val="28"/>
          <w:szCs w:val="28"/>
          <w:rtl/>
        </w:rPr>
        <w:t>، 2019)</w:t>
      </w:r>
      <w:r w:rsidRPr="00E70CF5">
        <w:rPr>
          <w:rFonts w:ascii="Simplified Arabic" w:hAnsi="Simplified Arabic" w:cs="Simplified Arabic"/>
          <w:sz w:val="28"/>
          <w:szCs w:val="28"/>
        </w:rPr>
        <w:t>.</w:t>
      </w:r>
    </w:p>
    <w:p w14:paraId="5E5F68C9" w14:textId="6EE017B3" w:rsidR="00E70CF5" w:rsidRPr="00E70CF5" w:rsidRDefault="00E70CF5" w:rsidP="00B77E19">
      <w:pPr>
        <w:bidi/>
        <w:jc w:val="both"/>
        <w:rPr>
          <w:rFonts w:ascii="Simplified Arabic" w:hAnsi="Simplified Arabic" w:cs="Simplified Arabic"/>
          <w:sz w:val="28"/>
          <w:szCs w:val="28"/>
        </w:rPr>
      </w:pPr>
      <w:r w:rsidRPr="00E70CF5">
        <w:rPr>
          <w:rFonts w:ascii="Simplified Arabic" w:hAnsi="Simplified Arabic" w:cs="Simplified Arabic"/>
          <w:sz w:val="28"/>
          <w:szCs w:val="28"/>
          <w:rtl/>
        </w:rPr>
        <w:t>علاوة على ذلك، فإن التعاطي المستمر للمخدرات يزيد من خطر الإدمان الكيميائي والنفسي، حيث أشارت دراسة حديثة إلى أن 25% من متعاطي المخدرات سيصبحون مدمنين (</w:t>
      </w:r>
      <w:proofErr w:type="spellStart"/>
      <w:r w:rsidRPr="00E70CF5">
        <w:rPr>
          <w:rFonts w:ascii="Simplified Arabic" w:hAnsi="Simplified Arabic" w:cs="Simplified Arabic"/>
          <w:sz w:val="28"/>
          <w:szCs w:val="28"/>
          <w:rtl/>
        </w:rPr>
        <w:t>فولكو</w:t>
      </w:r>
      <w:proofErr w:type="spellEnd"/>
      <w:r w:rsidRPr="00E70CF5">
        <w:rPr>
          <w:rFonts w:ascii="Simplified Arabic" w:hAnsi="Simplified Arabic" w:cs="Simplified Arabic"/>
          <w:sz w:val="28"/>
          <w:szCs w:val="28"/>
          <w:rtl/>
        </w:rPr>
        <w:t xml:space="preserve"> وآخرون، 2018). ولذلك تعتبر مكافحة تعاطي المخدرات أولوية لمعظم الحكومات، حيث بلغت تكلفة التعاطي على الاقتصاد الأمريكي 600 مليار دولار في 2020 وفقًا لتقرير حكومي (مكتب مكافحة المخدرات الأمريكي، 2022)</w:t>
      </w:r>
      <w:r w:rsidRPr="00E70CF5">
        <w:rPr>
          <w:rFonts w:ascii="Simplified Arabic" w:hAnsi="Simplified Arabic" w:cs="Simplified Arabic"/>
          <w:sz w:val="28"/>
          <w:szCs w:val="28"/>
        </w:rPr>
        <w:t>.</w:t>
      </w:r>
    </w:p>
    <w:p w14:paraId="0D43DCA9" w14:textId="4F1E316F" w:rsidR="00E70CF5" w:rsidRPr="00E70CF5" w:rsidRDefault="00E70CF5" w:rsidP="00E70CF5">
      <w:pPr>
        <w:bidi/>
        <w:ind w:left="-427"/>
        <w:jc w:val="both"/>
        <w:rPr>
          <w:rFonts w:ascii="Simplified Arabic" w:hAnsi="Simplified Arabic" w:cs="Simplified Arabic"/>
          <w:sz w:val="28"/>
          <w:szCs w:val="28"/>
        </w:rPr>
      </w:pPr>
      <w:r w:rsidRPr="00E70CF5">
        <w:rPr>
          <w:rFonts w:ascii="Simplified Arabic" w:hAnsi="Simplified Arabic" w:cs="Simplified Arabic"/>
          <w:sz w:val="28"/>
          <w:szCs w:val="28"/>
          <w:rtl/>
        </w:rPr>
        <w:t>ا</w:t>
      </w:r>
    </w:p>
    <w:p w14:paraId="3622511B" w14:textId="7F74F99C" w:rsidR="00E70CF5" w:rsidRPr="00347FA7" w:rsidRDefault="00E70CF5" w:rsidP="00E70CF5">
      <w:pPr>
        <w:bidi/>
        <w:ind w:left="-427"/>
        <w:jc w:val="both"/>
        <w:rPr>
          <w:rFonts w:ascii="Simplified Arabic" w:hAnsi="Simplified Arabic" w:cs="Simplified Arabic"/>
          <w:b/>
          <w:bCs/>
          <w:sz w:val="28"/>
          <w:szCs w:val="28"/>
        </w:rPr>
      </w:pPr>
    </w:p>
    <w:sectPr w:rsidR="00E70CF5" w:rsidRPr="00347FA7" w:rsidSect="004E0E37">
      <w:footerReference w:type="default" r:id="rId8"/>
      <w:pgSz w:w="11906" w:h="16838"/>
      <w:pgMar w:top="426" w:right="1274"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296053" w14:textId="77777777" w:rsidR="004E0E37" w:rsidRDefault="004E0E37" w:rsidP="00C6368E">
      <w:pPr>
        <w:spacing w:after="0" w:line="240" w:lineRule="auto"/>
      </w:pPr>
      <w:r>
        <w:separator/>
      </w:r>
    </w:p>
  </w:endnote>
  <w:endnote w:type="continuationSeparator" w:id="0">
    <w:p w14:paraId="085E2968" w14:textId="77777777" w:rsidR="004E0E37" w:rsidRDefault="004E0E37" w:rsidP="00C63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1499360"/>
      <w:docPartObj>
        <w:docPartGallery w:val="Page Numbers (Bottom of Page)"/>
        <w:docPartUnique/>
      </w:docPartObj>
    </w:sdtPr>
    <w:sdtContent>
      <w:p w14:paraId="26A4F949" w14:textId="49EB5D80" w:rsidR="00F3080C" w:rsidRDefault="00F3080C">
        <w:pPr>
          <w:pStyle w:val="Pieddepage"/>
          <w:jc w:val="center"/>
        </w:pPr>
        <w:r>
          <w:fldChar w:fldCharType="begin"/>
        </w:r>
        <w:r>
          <w:instrText>PAGE   \* MERGEFORMAT</w:instrText>
        </w:r>
        <w:r>
          <w:fldChar w:fldCharType="separate"/>
        </w:r>
        <w:r>
          <w:t>2</w:t>
        </w:r>
        <w:r>
          <w:fldChar w:fldCharType="end"/>
        </w:r>
      </w:p>
    </w:sdtContent>
  </w:sdt>
  <w:p w14:paraId="4C119AC9" w14:textId="77777777" w:rsidR="00C6368E" w:rsidRDefault="00C636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3C3114" w14:textId="77777777" w:rsidR="004E0E37" w:rsidRDefault="004E0E37" w:rsidP="00C6368E">
      <w:pPr>
        <w:spacing w:after="0" w:line="240" w:lineRule="auto"/>
      </w:pPr>
      <w:r>
        <w:separator/>
      </w:r>
    </w:p>
  </w:footnote>
  <w:footnote w:type="continuationSeparator" w:id="0">
    <w:p w14:paraId="10971C2C" w14:textId="77777777" w:rsidR="004E0E37" w:rsidRDefault="004E0E37" w:rsidP="00C636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D544C2"/>
    <w:multiLevelType w:val="multilevel"/>
    <w:tmpl w:val="15E8E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B8429C"/>
    <w:multiLevelType w:val="multilevel"/>
    <w:tmpl w:val="19EA6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DB5EBB"/>
    <w:multiLevelType w:val="multilevel"/>
    <w:tmpl w:val="DF3A5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F619D2"/>
    <w:multiLevelType w:val="multilevel"/>
    <w:tmpl w:val="7E8C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6835489">
    <w:abstractNumId w:val="1"/>
  </w:num>
  <w:num w:numId="2" w16cid:durableId="1122962816">
    <w:abstractNumId w:val="0"/>
  </w:num>
  <w:num w:numId="3" w16cid:durableId="942957020">
    <w:abstractNumId w:val="3"/>
  </w:num>
  <w:num w:numId="4" w16cid:durableId="278533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68E"/>
    <w:rsid w:val="00037443"/>
    <w:rsid w:val="000E5FA5"/>
    <w:rsid w:val="001F08A2"/>
    <w:rsid w:val="00263C52"/>
    <w:rsid w:val="00320823"/>
    <w:rsid w:val="00347FA7"/>
    <w:rsid w:val="004E0E37"/>
    <w:rsid w:val="005C7C7A"/>
    <w:rsid w:val="00666BA4"/>
    <w:rsid w:val="00714C84"/>
    <w:rsid w:val="00742441"/>
    <w:rsid w:val="00751BB1"/>
    <w:rsid w:val="00980FB9"/>
    <w:rsid w:val="009816F4"/>
    <w:rsid w:val="00B666A6"/>
    <w:rsid w:val="00B77E19"/>
    <w:rsid w:val="00BC206E"/>
    <w:rsid w:val="00C6368E"/>
    <w:rsid w:val="00C81F13"/>
    <w:rsid w:val="00D35DA0"/>
    <w:rsid w:val="00DD5F4C"/>
    <w:rsid w:val="00E706F9"/>
    <w:rsid w:val="00E70CF5"/>
    <w:rsid w:val="00F1589C"/>
    <w:rsid w:val="00F3080C"/>
    <w:rsid w:val="00FD61D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46E78"/>
  <w15:chartTrackingRefBased/>
  <w15:docId w15:val="{7126B41A-F7CB-46CC-B82E-01EB7BFE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6368E"/>
    <w:pPr>
      <w:tabs>
        <w:tab w:val="center" w:pos="4536"/>
        <w:tab w:val="right" w:pos="9072"/>
      </w:tabs>
      <w:spacing w:after="0" w:line="240" w:lineRule="auto"/>
    </w:pPr>
  </w:style>
  <w:style w:type="character" w:customStyle="1" w:styleId="En-tteCar">
    <w:name w:val="En-tête Car"/>
    <w:basedOn w:val="Policepardfaut"/>
    <w:link w:val="En-tte"/>
    <w:uiPriority w:val="99"/>
    <w:rsid w:val="00C6368E"/>
  </w:style>
  <w:style w:type="paragraph" w:styleId="Pieddepage">
    <w:name w:val="footer"/>
    <w:basedOn w:val="Normal"/>
    <w:link w:val="PieddepageCar"/>
    <w:uiPriority w:val="99"/>
    <w:unhideWhenUsed/>
    <w:rsid w:val="00C636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3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342176">
      <w:bodyDiv w:val="1"/>
      <w:marLeft w:val="0"/>
      <w:marRight w:val="0"/>
      <w:marTop w:val="0"/>
      <w:marBottom w:val="0"/>
      <w:divBdr>
        <w:top w:val="none" w:sz="0" w:space="0" w:color="auto"/>
        <w:left w:val="none" w:sz="0" w:space="0" w:color="auto"/>
        <w:bottom w:val="none" w:sz="0" w:space="0" w:color="auto"/>
        <w:right w:val="none" w:sz="0" w:space="0" w:color="auto"/>
      </w:divBdr>
    </w:div>
    <w:div w:id="551188875">
      <w:bodyDiv w:val="1"/>
      <w:marLeft w:val="0"/>
      <w:marRight w:val="0"/>
      <w:marTop w:val="0"/>
      <w:marBottom w:val="0"/>
      <w:divBdr>
        <w:top w:val="none" w:sz="0" w:space="0" w:color="auto"/>
        <w:left w:val="none" w:sz="0" w:space="0" w:color="auto"/>
        <w:bottom w:val="none" w:sz="0" w:space="0" w:color="auto"/>
        <w:right w:val="none" w:sz="0" w:space="0" w:color="auto"/>
      </w:divBdr>
    </w:div>
    <w:div w:id="576406243">
      <w:bodyDiv w:val="1"/>
      <w:marLeft w:val="0"/>
      <w:marRight w:val="0"/>
      <w:marTop w:val="0"/>
      <w:marBottom w:val="0"/>
      <w:divBdr>
        <w:top w:val="none" w:sz="0" w:space="0" w:color="auto"/>
        <w:left w:val="none" w:sz="0" w:space="0" w:color="auto"/>
        <w:bottom w:val="none" w:sz="0" w:space="0" w:color="auto"/>
        <w:right w:val="none" w:sz="0" w:space="0" w:color="auto"/>
      </w:divBdr>
    </w:div>
    <w:div w:id="689449115">
      <w:bodyDiv w:val="1"/>
      <w:marLeft w:val="0"/>
      <w:marRight w:val="0"/>
      <w:marTop w:val="0"/>
      <w:marBottom w:val="0"/>
      <w:divBdr>
        <w:top w:val="none" w:sz="0" w:space="0" w:color="auto"/>
        <w:left w:val="none" w:sz="0" w:space="0" w:color="auto"/>
        <w:bottom w:val="none" w:sz="0" w:space="0" w:color="auto"/>
        <w:right w:val="none" w:sz="0" w:space="0" w:color="auto"/>
      </w:divBdr>
    </w:div>
    <w:div w:id="1104229812">
      <w:bodyDiv w:val="1"/>
      <w:marLeft w:val="0"/>
      <w:marRight w:val="0"/>
      <w:marTop w:val="0"/>
      <w:marBottom w:val="0"/>
      <w:divBdr>
        <w:top w:val="none" w:sz="0" w:space="0" w:color="auto"/>
        <w:left w:val="none" w:sz="0" w:space="0" w:color="auto"/>
        <w:bottom w:val="none" w:sz="0" w:space="0" w:color="auto"/>
        <w:right w:val="none" w:sz="0" w:space="0" w:color="auto"/>
      </w:divBdr>
    </w:div>
    <w:div w:id="173469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3</Pages>
  <Words>781</Words>
  <Characters>4298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Fayza Djenidi</dc:creator>
  <cp:keywords/>
  <dc:description/>
  <cp:lastModifiedBy>Fayza Djenidi</cp:lastModifiedBy>
  <cp:revision>22</cp:revision>
  <dcterms:created xsi:type="dcterms:W3CDTF">2024-05-04T11:13:00Z</dcterms:created>
  <dcterms:modified xsi:type="dcterms:W3CDTF">2024-05-11T06:01:00Z</dcterms:modified>
</cp:coreProperties>
</file>