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F9" w:rsidRPr="00447E91" w:rsidRDefault="00580142" w:rsidP="00447E91">
      <w:pPr>
        <w:bidi/>
        <w:spacing w:after="0" w:line="240" w:lineRule="auto"/>
        <w:ind w:left="-709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rtl/>
          <w:lang w:bidi="ar-DZ"/>
        </w:rPr>
      </w:pPr>
      <w:r w:rsidRPr="00447E91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bidi="ar-DZ"/>
        </w:rPr>
        <w:t>المحاضرة</w:t>
      </w:r>
      <w:r w:rsidR="00AC7D5D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السابعة </w:t>
      </w:r>
      <w:r w:rsidRPr="00447E91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bidi="ar-DZ"/>
        </w:rPr>
        <w:t xml:space="preserve"> : قياس الجمهور في الجزائر : </w:t>
      </w:r>
      <w:r w:rsidR="000B3A62" w:rsidRPr="00447E91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الواقع والاشكاليات </w:t>
      </w:r>
    </w:p>
    <w:p w:rsidR="00A6198E" w:rsidRDefault="00A6198E" w:rsidP="00447E91">
      <w:pPr>
        <w:shd w:val="clear" w:color="auto" w:fill="FAF9EB"/>
        <w:bidi/>
        <w:ind w:left="-709"/>
        <w:rPr>
          <w:rFonts w:ascii="Open Sans Condensed" w:eastAsia="Times New Roman" w:hAnsi="Open Sans Condensed" w:cs="Simplified Arabic"/>
          <w:b/>
          <w:bCs/>
          <w:sz w:val="28"/>
          <w:szCs w:val="28"/>
          <w:u w:val="single"/>
          <w:rtl/>
        </w:rPr>
      </w:pPr>
      <w:r>
        <w:rPr>
          <w:rFonts w:ascii="Open Sans Condensed" w:eastAsia="Times New Roman" w:hAnsi="Open Sans Condensed" w:cs="Simplified Arabic" w:hint="cs"/>
          <w:b/>
          <w:bCs/>
          <w:sz w:val="28"/>
          <w:szCs w:val="28"/>
          <w:u w:val="single"/>
          <w:rtl/>
        </w:rPr>
        <w:t xml:space="preserve">الهدف الخاص : </w:t>
      </w:r>
    </w:p>
    <w:p w:rsidR="00A6198E" w:rsidRDefault="00A6198E" w:rsidP="00A208D5">
      <w:pPr>
        <w:shd w:val="clear" w:color="auto" w:fill="FAF9EB"/>
        <w:bidi/>
        <w:ind w:left="-709"/>
        <w:rPr>
          <w:rFonts w:ascii="Open Sans Condensed" w:eastAsia="Times New Roman" w:hAnsi="Open Sans Condensed" w:cs="Simplified Arabic"/>
          <w:b/>
          <w:bCs/>
          <w:sz w:val="28"/>
          <w:szCs w:val="28"/>
          <w:u w:val="single"/>
          <w:rtl/>
        </w:rPr>
      </w:pPr>
      <w:r>
        <w:rPr>
          <w:rFonts w:ascii="Open Sans Condensed" w:eastAsia="Times New Roman" w:hAnsi="Open Sans Condensed" w:cs="Simplified Arabic" w:hint="cs"/>
          <w:b/>
          <w:bCs/>
          <w:sz w:val="28"/>
          <w:szCs w:val="28"/>
          <w:u w:val="single"/>
          <w:rtl/>
        </w:rPr>
        <w:t xml:space="preserve">ان يكون الطالب في نهاية المحاضرة قادرا على : </w:t>
      </w:r>
      <w:r w:rsidR="005A3CB8">
        <w:rPr>
          <w:rFonts w:ascii="Open Sans Condensed" w:eastAsia="Times New Roman" w:hAnsi="Open Sans Condensed" w:cs="Simplified Arabic" w:hint="cs"/>
          <w:b/>
          <w:bCs/>
          <w:sz w:val="28"/>
          <w:szCs w:val="28"/>
          <w:u w:val="single"/>
          <w:rtl/>
        </w:rPr>
        <w:t>اقتراح حلول  لا</w:t>
      </w:r>
      <w:r w:rsidR="00A208D5">
        <w:rPr>
          <w:rFonts w:ascii="Open Sans Condensed" w:eastAsia="Times New Roman" w:hAnsi="Open Sans Condensed" w:cs="Simplified Arabic" w:hint="cs"/>
          <w:b/>
          <w:bCs/>
          <w:sz w:val="28"/>
          <w:szCs w:val="28"/>
          <w:u w:val="single"/>
          <w:rtl/>
        </w:rPr>
        <w:t>شكالية قياس الجمهور في الجزائر</w:t>
      </w:r>
      <w:r w:rsidR="00316462">
        <w:rPr>
          <w:rFonts w:ascii="Open Sans Condensed" w:eastAsia="Times New Roman" w:hAnsi="Open Sans Condensed" w:cs="Simplified Arabic" w:hint="cs"/>
          <w:b/>
          <w:bCs/>
          <w:sz w:val="28"/>
          <w:szCs w:val="28"/>
          <w:u w:val="single"/>
          <w:rtl/>
        </w:rPr>
        <w:t xml:space="preserve"> بناءا على </w:t>
      </w:r>
      <w:r w:rsidR="005A3CB8">
        <w:rPr>
          <w:rFonts w:ascii="Open Sans Condensed" w:eastAsia="Times New Roman" w:hAnsi="Open Sans Condensed" w:cs="Simplified Arabic" w:hint="cs"/>
          <w:b/>
          <w:bCs/>
          <w:sz w:val="28"/>
          <w:szCs w:val="28"/>
          <w:u w:val="single"/>
          <w:rtl/>
        </w:rPr>
        <w:t xml:space="preserve">استقراء </w:t>
      </w:r>
      <w:r w:rsidR="00316462">
        <w:rPr>
          <w:rFonts w:ascii="Open Sans Condensed" w:eastAsia="Times New Roman" w:hAnsi="Open Sans Condensed" w:cs="Simplified Arabic" w:hint="cs"/>
          <w:b/>
          <w:bCs/>
          <w:sz w:val="28"/>
          <w:szCs w:val="28"/>
          <w:u w:val="single"/>
          <w:rtl/>
        </w:rPr>
        <w:t xml:space="preserve">منظومات قياس عالمية عريقة و تبعا للخصوصيات الثقافية والسياسية والاجتماعية للجزائر </w:t>
      </w:r>
      <w:r w:rsidR="00A208D5">
        <w:rPr>
          <w:rFonts w:ascii="Open Sans Condensed" w:eastAsia="Times New Roman" w:hAnsi="Open Sans Condensed" w:cs="Simplified Arabic" w:hint="cs"/>
          <w:b/>
          <w:bCs/>
          <w:sz w:val="28"/>
          <w:szCs w:val="28"/>
          <w:u w:val="single"/>
          <w:rtl/>
        </w:rPr>
        <w:t xml:space="preserve"> </w:t>
      </w:r>
    </w:p>
    <w:p w:rsidR="00A6198E" w:rsidRDefault="00A6198E" w:rsidP="00A6198E">
      <w:pPr>
        <w:shd w:val="clear" w:color="auto" w:fill="FAF9EB"/>
        <w:bidi/>
        <w:ind w:left="-709"/>
        <w:rPr>
          <w:rFonts w:ascii="Open Sans Condensed" w:eastAsia="Times New Roman" w:hAnsi="Open Sans Condensed" w:cs="Simplified Arabic"/>
          <w:b/>
          <w:bCs/>
          <w:sz w:val="28"/>
          <w:szCs w:val="28"/>
          <w:u w:val="single"/>
          <w:rtl/>
        </w:rPr>
      </w:pPr>
      <w:r>
        <w:rPr>
          <w:rFonts w:ascii="Open Sans Condensed" w:eastAsia="Times New Roman" w:hAnsi="Open Sans Condensed" w:cs="Simplified Arabic" w:hint="cs"/>
          <w:b/>
          <w:bCs/>
          <w:sz w:val="28"/>
          <w:szCs w:val="28"/>
          <w:u w:val="single"/>
          <w:rtl/>
        </w:rPr>
        <w:t xml:space="preserve">الاهداف الاجرائية : </w:t>
      </w:r>
    </w:p>
    <w:p w:rsidR="00A208D5" w:rsidRPr="00A208D5" w:rsidRDefault="00A208D5" w:rsidP="00A208D5">
      <w:pPr>
        <w:pStyle w:val="Paragraphedeliste"/>
        <w:numPr>
          <w:ilvl w:val="0"/>
          <w:numId w:val="6"/>
        </w:numPr>
        <w:shd w:val="clear" w:color="auto" w:fill="FAF9EB"/>
        <w:bidi/>
        <w:rPr>
          <w:rFonts w:ascii="Open Sans Condensed" w:eastAsia="Times New Roman" w:hAnsi="Open Sans Condensed" w:cs="Simplified Arabic"/>
          <w:b/>
          <w:bCs/>
          <w:sz w:val="28"/>
          <w:szCs w:val="28"/>
        </w:rPr>
      </w:pPr>
      <w:r w:rsidRPr="00A208D5">
        <w:rPr>
          <w:rFonts w:ascii="Open Sans Condensed" w:eastAsia="Times New Roman" w:hAnsi="Open Sans Condensed" w:cs="Simplified Arabic" w:hint="cs"/>
          <w:b/>
          <w:bCs/>
          <w:sz w:val="28"/>
          <w:szCs w:val="28"/>
          <w:rtl/>
        </w:rPr>
        <w:t xml:space="preserve">ان يرسم الطالب معالم اشكالية قياس الجمهورفي الجزائر </w:t>
      </w:r>
    </w:p>
    <w:p w:rsidR="00A208D5" w:rsidRPr="00A208D5" w:rsidRDefault="00A208D5" w:rsidP="00A208D5">
      <w:pPr>
        <w:pStyle w:val="Paragraphedeliste"/>
        <w:numPr>
          <w:ilvl w:val="0"/>
          <w:numId w:val="6"/>
        </w:numPr>
        <w:shd w:val="clear" w:color="auto" w:fill="FAF9EB"/>
        <w:bidi/>
        <w:rPr>
          <w:rFonts w:ascii="Open Sans Condensed" w:eastAsia="Times New Roman" w:hAnsi="Open Sans Condensed" w:cs="Simplified Arabic"/>
          <w:b/>
          <w:bCs/>
          <w:sz w:val="28"/>
          <w:szCs w:val="28"/>
          <w:rtl/>
        </w:rPr>
      </w:pPr>
      <w:r w:rsidRPr="00A208D5">
        <w:rPr>
          <w:rFonts w:ascii="Open Sans Condensed" w:eastAsia="Times New Roman" w:hAnsi="Open Sans Condensed" w:cs="Simplified Arabic" w:hint="cs"/>
          <w:b/>
          <w:bCs/>
          <w:sz w:val="28"/>
          <w:szCs w:val="28"/>
          <w:rtl/>
        </w:rPr>
        <w:t xml:space="preserve">ان يشرح الطالب اسباب غياب منظومة قياس </w:t>
      </w:r>
      <w:r>
        <w:rPr>
          <w:rFonts w:ascii="Open Sans Condensed" w:eastAsia="Times New Roman" w:hAnsi="Open Sans Condensed" w:cs="Simplified Arabic" w:hint="cs"/>
          <w:b/>
          <w:bCs/>
          <w:sz w:val="28"/>
          <w:szCs w:val="28"/>
          <w:rtl/>
        </w:rPr>
        <w:t>ال</w:t>
      </w:r>
      <w:r w:rsidRPr="00A208D5">
        <w:rPr>
          <w:rFonts w:ascii="Open Sans Condensed" w:eastAsia="Times New Roman" w:hAnsi="Open Sans Condensed" w:cs="Simplified Arabic" w:hint="cs"/>
          <w:b/>
          <w:bCs/>
          <w:sz w:val="28"/>
          <w:szCs w:val="28"/>
          <w:rtl/>
        </w:rPr>
        <w:t>جمهورفي الجزائر</w:t>
      </w:r>
    </w:p>
    <w:p w:rsidR="00A6198E" w:rsidRPr="00A208D5" w:rsidRDefault="00A208D5" w:rsidP="00A208D5">
      <w:pPr>
        <w:pStyle w:val="Paragraphedeliste"/>
        <w:numPr>
          <w:ilvl w:val="0"/>
          <w:numId w:val="6"/>
        </w:numPr>
        <w:shd w:val="clear" w:color="auto" w:fill="FAF9EB"/>
        <w:bidi/>
        <w:rPr>
          <w:rFonts w:ascii="Open Sans Condensed" w:eastAsia="Times New Roman" w:hAnsi="Open Sans Condensed" w:cs="Simplified Arabic"/>
          <w:b/>
          <w:bCs/>
          <w:sz w:val="28"/>
          <w:szCs w:val="28"/>
          <w:rtl/>
        </w:rPr>
      </w:pPr>
      <w:r w:rsidRPr="00A208D5">
        <w:rPr>
          <w:rFonts w:ascii="Open Sans Condensed" w:eastAsia="Times New Roman" w:hAnsi="Open Sans Condensed" w:cs="Simplified Arabic" w:hint="cs"/>
          <w:b/>
          <w:bCs/>
          <w:sz w:val="28"/>
          <w:szCs w:val="28"/>
          <w:rtl/>
        </w:rPr>
        <w:t xml:space="preserve">ان يقترح الطالب حلول عملية لارساء منظومة لقاياس الجمهورفي الجزائر </w:t>
      </w:r>
    </w:p>
    <w:p w:rsidR="00447E91" w:rsidRDefault="00A208D5" w:rsidP="00A6198E">
      <w:pPr>
        <w:shd w:val="clear" w:color="auto" w:fill="FAF9EB"/>
        <w:bidi/>
        <w:ind w:left="-709"/>
        <w:rPr>
          <w:rFonts w:ascii="Open Sans Condensed" w:eastAsia="Times New Roman" w:hAnsi="Open Sans Condensed" w:cs="Simplified Arabic"/>
          <w:b/>
          <w:bCs/>
          <w:sz w:val="28"/>
          <w:szCs w:val="28"/>
          <w:u w:val="single"/>
          <w:rtl/>
        </w:rPr>
      </w:pPr>
      <w:r>
        <w:rPr>
          <w:rFonts w:ascii="Open Sans Condensed" w:eastAsia="Times New Roman" w:hAnsi="Open Sans Condensed" w:cs="Simplified Arabic" w:hint="cs"/>
          <w:b/>
          <w:bCs/>
          <w:sz w:val="28"/>
          <w:szCs w:val="28"/>
          <w:u w:val="single"/>
          <w:rtl/>
        </w:rPr>
        <w:t xml:space="preserve">مقدمة : </w:t>
      </w:r>
      <w:r w:rsidR="00447E91">
        <w:rPr>
          <w:rFonts w:ascii="Open Sans Condensed" w:eastAsia="Times New Roman" w:hAnsi="Open Sans Condensed" w:cs="Simplified Arabic" w:hint="cs"/>
          <w:b/>
          <w:bCs/>
          <w:sz w:val="28"/>
          <w:szCs w:val="28"/>
          <w:u w:val="single"/>
          <w:rtl/>
        </w:rPr>
        <w:t xml:space="preserve">     </w:t>
      </w:r>
    </w:p>
    <w:p w:rsidR="00447E91" w:rsidRDefault="00F57FE1" w:rsidP="00447E91">
      <w:pPr>
        <w:shd w:val="clear" w:color="auto" w:fill="FAF9EB"/>
        <w:bidi/>
        <w:ind w:left="-709"/>
        <w:rPr>
          <w:rFonts w:ascii="Tahoma" w:hAnsi="Tahoma" w:cs="Simplified Arabic"/>
          <w:b/>
          <w:bCs/>
          <w:color w:val="000000"/>
          <w:sz w:val="28"/>
          <w:szCs w:val="28"/>
          <w:rtl/>
        </w:rPr>
      </w:pPr>
      <w:r w:rsidRPr="00447E91">
        <w:rPr>
          <w:rFonts w:ascii="Open Sans Condensed" w:eastAsia="Times New Roman" w:hAnsi="Open Sans Condensed" w:cs="Simplified Arabic" w:hint="cs"/>
          <w:b/>
          <w:bCs/>
          <w:sz w:val="28"/>
          <w:szCs w:val="28"/>
          <w:u w:val="single"/>
          <w:rtl/>
        </w:rPr>
        <w:t xml:space="preserve"> ان كانت </w:t>
      </w:r>
      <w:r w:rsidR="00CD0DFB" w:rsidRPr="00447E91">
        <w:rPr>
          <w:rFonts w:ascii="Tahoma" w:hAnsi="Tahoma" w:cs="Simplified Arabic"/>
          <w:b/>
          <w:bCs/>
          <w:color w:val="000000"/>
          <w:sz w:val="28"/>
          <w:szCs w:val="28"/>
          <w:rtl/>
        </w:rPr>
        <w:t>أبحاث الجمهور الميدانية</w:t>
      </w:r>
      <w:r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في الغرب قد تطورت </w:t>
      </w:r>
      <w:r w:rsidR="00CD0DFB" w:rsidRPr="00447E91">
        <w:rPr>
          <w:rFonts w:ascii="Tahoma" w:hAnsi="Tahoma" w:cs="Simplified Arabic"/>
          <w:b/>
          <w:bCs/>
          <w:color w:val="000000"/>
          <w:sz w:val="28"/>
          <w:szCs w:val="28"/>
          <w:rtl/>
        </w:rPr>
        <w:t xml:space="preserve"> مع ظهور وسائل الإعلام الإليكترونية (الإذاعة في العشرينيات والتلفزيون في الخمسينيات) في كل من المملكة المتحدة والولايات المتحدة الأمريكية، ثم تلتها فرنسا بعد إدخال الإشهار التجاري في التلفزيون سنة 1968</w:t>
      </w:r>
      <w:r w:rsidR="004515F9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قد </w:t>
      </w:r>
      <w:r w:rsidR="009B0E2F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اعقبها انشاء  منظومات قياس قياس الجمهور( فرنسا 1995-كندا 1942 بريطانيا 1981-امريكا في</w:t>
      </w:r>
      <w:r w:rsidR="00D21659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الستينات </w:t>
      </w:r>
      <w:r w:rsidR="009B0E2F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) </w:t>
      </w:r>
      <w:r w:rsidR="009B0E2F" w:rsidRPr="00447E91">
        <w:rPr>
          <w:rFonts w:ascii="Tahoma" w:hAnsi="Tahoma" w:cs="Simplified Arabic"/>
          <w:b/>
          <w:bCs/>
          <w:color w:val="000000"/>
          <w:sz w:val="28"/>
          <w:szCs w:val="28"/>
          <w:rtl/>
        </w:rPr>
        <w:t xml:space="preserve"> </w:t>
      </w:r>
      <w:r w:rsidR="004515F9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، فان </w:t>
      </w:r>
      <w:r w:rsidR="009B0E2F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الجزائر لم يعرف أي مب</w:t>
      </w:r>
      <w:r w:rsidR="004515F9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ادرة جدية من الفاعلين في هذا الاتجاه </w:t>
      </w:r>
      <w:r w:rsidR="009B0E2F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على غرار  ج</w:t>
      </w:r>
      <w:r w:rsidR="00D21659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ي</w:t>
      </w:r>
      <w:r w:rsidR="009B0E2F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رانها المغرب وتونس </w:t>
      </w:r>
      <w:r w:rsidR="00CD0DFB" w:rsidRPr="00447E91">
        <w:rPr>
          <w:rFonts w:ascii="Tahoma" w:hAnsi="Tahoma" w:cs="Simplified Arabic"/>
          <w:b/>
          <w:bCs/>
          <w:color w:val="000000"/>
          <w:sz w:val="28"/>
          <w:szCs w:val="28"/>
          <w:rtl/>
        </w:rPr>
        <w:t>المشابهة لها في الظروف الديموغرافية والسياسية والثقافية و</w:t>
      </w:r>
      <w:r w:rsidR="00A208D5">
        <w:rPr>
          <w:rFonts w:ascii="Tahoma" w:hAnsi="Tahoma" w:cs="Simplified Arabic"/>
          <w:b/>
          <w:bCs/>
          <w:color w:val="000000"/>
          <w:sz w:val="28"/>
          <w:szCs w:val="28"/>
          <w:rtl/>
        </w:rPr>
        <w:t>الاجتماعية والاقتصادية والعلمية</w:t>
      </w:r>
      <w:r w:rsidR="00A208D5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، </w:t>
      </w:r>
      <w:r w:rsidR="00CD0DFB" w:rsidRPr="00447E91">
        <w:rPr>
          <w:rFonts w:ascii="Tahoma" w:hAnsi="Tahoma" w:cs="Simplified Arabic"/>
          <w:b/>
          <w:bCs/>
          <w:color w:val="000000"/>
          <w:sz w:val="28"/>
          <w:szCs w:val="28"/>
          <w:rtl/>
        </w:rPr>
        <w:t xml:space="preserve"> </w:t>
      </w:r>
      <w:r w:rsidR="009B0E2F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التي خطت خطوت مهمة في مجال التنظيم القانوني والاقتصادي</w:t>
      </w:r>
      <w:r w:rsidR="004515F9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والمهني </w:t>
      </w:r>
      <w:r w:rsidR="009B0E2F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لهذا </w:t>
      </w:r>
      <w:r w:rsidR="004515F9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المجال</w:t>
      </w:r>
      <w:r w:rsidR="009B0E2F" w:rsidRPr="00447E91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</w:p>
    <w:p w:rsidR="00D21659" w:rsidRDefault="003A36AC" w:rsidP="00447E91">
      <w:pPr>
        <w:shd w:val="clear" w:color="auto" w:fill="FAF9EB"/>
        <w:bidi/>
        <w:ind w:left="-709"/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         كما </w:t>
      </w:r>
      <w:r w:rsidR="00D21659" w:rsidRPr="00447E91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راينا في المحاضرات السابقة اهمية الدور الذي تلعبه </w:t>
      </w:r>
      <w:r w:rsidR="00D21659" w:rsidRPr="00447E9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 xml:space="preserve"> بيانات المتابعة الجماهيرية</w:t>
      </w:r>
      <w:r w:rsidR="00D21659" w:rsidRPr="00447E91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لوسائل الاعلام في </w:t>
      </w:r>
      <w:r w:rsidR="00D21659" w:rsidRPr="00447E9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 xml:space="preserve"> </w:t>
      </w:r>
      <w:r w:rsidR="00D21659" w:rsidRPr="00447E91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ارساء </w:t>
      </w:r>
      <w:r w:rsidR="00D21659" w:rsidRPr="00447E9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>سوقٍ إعلامية فعالة في معظم الدول،</w:t>
      </w:r>
      <w:r w:rsidR="00D21659" w:rsidRPr="00447E91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من جهة ، </w:t>
      </w:r>
      <w:r w:rsidR="00D21659" w:rsidRPr="00447E9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 xml:space="preserve"> </w:t>
      </w:r>
      <w:r w:rsidR="00D21659" w:rsidRPr="00447E91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وارشاد المعلنين لا</w:t>
      </w:r>
      <w:r w:rsidR="00D21659" w:rsidRPr="00447E9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>اتخاذ القرار</w:t>
      </w:r>
      <w:r w:rsidR="00D21659" w:rsidRPr="00447E91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ات المناسبة بخصوص دعائم الاشهار المناسبة ، </w:t>
      </w:r>
      <w:r w:rsidR="00D21659" w:rsidRPr="00447E9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 xml:space="preserve"> وفي </w:t>
      </w:r>
      <w:r w:rsidR="00D21659" w:rsidRPr="00447E91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الجزائر </w:t>
      </w:r>
      <w:r w:rsidR="00D21659" w:rsidRPr="00447E9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>، لا تنطبق هذه القاعدة على</w:t>
      </w:r>
      <w:r w:rsidR="00D21659" w:rsidRPr="00447E91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بكل اشكاله المكتوب والسمعي البصري وحتى ذلك المتواجد في البيئة الرقمية الافتراضية </w:t>
      </w:r>
      <w:r w:rsidR="00D21659" w:rsidRPr="00447E9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 xml:space="preserve"> </w:t>
      </w:r>
      <w:r w:rsidR="00D21659" w:rsidRPr="00447E91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( المواقع الالكترونية ) </w:t>
      </w:r>
      <w:r w:rsidR="00D21659" w:rsidRPr="00447E9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>الذي يبدو أنه يمتثل لمجموعة مختلفة من القواعد</w:t>
      </w:r>
      <w:r w:rsidR="00D21659" w:rsidRPr="00447E91">
        <w:rPr>
          <w:rFonts w:ascii="Arial" w:eastAsia="Times New Roman" w:hAnsi="Arial" w:cs="Simplified Arabic"/>
          <w:b/>
          <w:bCs/>
          <w:color w:val="000000"/>
          <w:sz w:val="28"/>
          <w:szCs w:val="28"/>
        </w:rPr>
        <w:t>.</w:t>
      </w:r>
    </w:p>
    <w:p w:rsidR="00C9438F" w:rsidRDefault="004174A2" w:rsidP="00C9438F">
      <w:pPr>
        <w:bidi/>
        <w:spacing w:after="0" w:line="390" w:lineRule="atLeast"/>
        <w:ind w:left="-709"/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        </w:t>
      </w:r>
      <w:r w:rsidR="003A36AC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لقد 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كان يفترض ان يساهم </w:t>
      </w:r>
      <w:r w:rsidR="00C9438F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جملة من الظروف السياسية والاقتصادية والاعلامية </w:t>
      </w:r>
      <w:r w:rsidR="00C9438F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للمضي في </w:t>
      </w:r>
      <w:r w:rsidR="00C9438F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تنظسم السوق الاشهاري والاعلاني والاعلامي والمبادرة ب</w:t>
      </w:r>
      <w:r w:rsidR="00C9438F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انشاء مراكز قياس الجمهور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C9438F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، خاصة بعد 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الانفتاح على القطاع الخاص في السمعي البصري </w:t>
      </w:r>
      <w:r w:rsidR="003A36AC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منذ 2012 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و</w:t>
      </w:r>
      <w:r w:rsidR="003A36AC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قبله </w:t>
      </w:r>
      <w:r w:rsidR="00C9438F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تبني التعددية الاعلامية في الصحافة المكتوبة ، وصولا </w:t>
      </w:r>
      <w:r w:rsidR="00C9438F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lastRenderedPageBreak/>
        <w:t xml:space="preserve">الى تضاعف عدد المواقع الاخبارية الالكترونية 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وتضاعف صناعة المحتوى في الانترنيت </w:t>
      </w:r>
      <w:r w:rsidR="00C9438F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مطلع الالفية ، 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وتضاعف عائدات الاشهار التي فاقت 3 ملايير دج ( 2015 )  </w:t>
      </w:r>
      <w:r w:rsidR="00C9438F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، وما الحملات 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الشرسة </w:t>
      </w:r>
      <w:r w:rsidR="00C9438F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المفتعلة بين القنوات الخاصة في الجزائر 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على الاحصائيات التي تصدرها المرا</w:t>
      </w:r>
      <w:r w:rsidR="00C9438F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كز الدولية المختصة في قياس الجمهور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C9438F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على غرار مؤسسة ايمار</w:t>
      </w:r>
      <w:r w:rsidR="00A208D5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الفرنسية 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حول نسب مشاهدة القنوات الخاصة كالنهار والشروق وبالتحديد في رمضان </w:t>
      </w:r>
      <w:r w:rsidR="00C9438F" w:rsidRPr="00C9438F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C9438F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الا دليل على المكاسب المادية والمعنوية التي باتت تحققها على حساب مدى مصداقية ومشروعية  نشاطها في الجزائر .</w:t>
      </w:r>
    </w:p>
    <w:p w:rsidR="004174A2" w:rsidRPr="00A6198E" w:rsidRDefault="00C9438F" w:rsidP="00C9438F">
      <w:pPr>
        <w:bidi/>
        <w:spacing w:after="0" w:line="390" w:lineRule="atLeast"/>
        <w:ind w:left="-709"/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لقد دفعت المنافسة الشرسة بين القنوات الخاصة على الجمهور بعضها الى</w:t>
      </w:r>
      <w:r w:rsidR="004174A2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اعتماد طرق بدي</w:t>
      </w:r>
      <w:r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لة لتاكيد هذه النسب او دحضها ، </w:t>
      </w:r>
      <w:r w:rsidR="004174A2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كانجاز </w:t>
      </w:r>
      <w:r w:rsidR="004174A2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اس</w:t>
      </w:r>
      <w:r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تفتاءات او اسبار اراء المشاهدين عبر</w:t>
      </w:r>
      <w:r w:rsidR="004174A2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سبكة الانترنيت</w:t>
      </w:r>
      <w:r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، </w:t>
      </w:r>
      <w:r w:rsidR="004174A2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التي عادة ما تنتهي الى تاكيد تصدرها  لنسب المشاهدة بل هناك من نصبت نفسها القناة الاخبارية الاولى في الجزائر على غرار النهار ؟؟؟؟؟؟ </w:t>
      </w:r>
    </w:p>
    <w:p w:rsidR="004174A2" w:rsidRPr="00A6198E" w:rsidRDefault="004174A2" w:rsidP="00A6198E">
      <w:pPr>
        <w:bidi/>
        <w:spacing w:after="0" w:line="390" w:lineRule="atLeast"/>
        <w:ind w:left="-709"/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</w:pP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  </w:t>
      </w:r>
      <w:r w:rsidR="00A208D5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  على مايبدو  </w:t>
      </w:r>
      <w:r w:rsidR="000B41A9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ف</w:t>
      </w:r>
      <w:r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ان اشكالية</w:t>
      </w:r>
      <w:r w:rsidR="000B41A9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قياس الجمهور في الجزائر تعود </w:t>
      </w:r>
      <w:r w:rsidR="00A208D5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بالاساس </w:t>
      </w:r>
      <w:r w:rsidR="000B41A9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الى </w:t>
      </w:r>
      <w:r w:rsidR="00A6198E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عدم </w:t>
      </w:r>
      <w:r w:rsidR="000B41A9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شرعية مؤسسات قياس الجمهور</w:t>
      </w:r>
      <w:r w:rsidR="00ED35B4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التي تستمرفي القيام بدراسات غير معترف بها ، </w:t>
      </w:r>
      <w:r w:rsidR="000B41A9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A6198E" w:rsidRPr="00A6198E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لغياب شروط الحياد والاستقلالية و</w:t>
      </w:r>
      <w:r w:rsidR="00A6198E" w:rsidRPr="00A6198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الشكوك الجدّية العديدة حول مصداقيتها ونزاهتها، </w:t>
      </w:r>
      <w:r w:rsidR="00A6198E" w:rsidRPr="00A6198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لعدم </w:t>
      </w:r>
      <w:r w:rsidR="00A6198E" w:rsidRPr="00A6198E">
        <w:rPr>
          <w:rFonts w:ascii="Times New Roman" w:eastAsia="Times New Roman" w:hAnsi="Times New Roman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خضوعها </w:t>
      </w:r>
      <w:r w:rsidR="00A6198E" w:rsidRPr="00A6198E">
        <w:rPr>
          <w:rFonts w:ascii="Times New Roman" w:eastAsia="Times New Roman" w:hAnsi="Times New Roman" w:cs="Simplified Arabic"/>
          <w:b/>
          <w:bCs/>
          <w:color w:val="FF0000"/>
          <w:sz w:val="28"/>
          <w:szCs w:val="28"/>
          <w:shd w:val="clear" w:color="auto" w:fill="FFFFFF"/>
          <w:rtl/>
        </w:rPr>
        <w:t>لأي شكل من أشك</w:t>
      </w:r>
      <w:r w:rsidR="00A208D5">
        <w:rPr>
          <w:rFonts w:ascii="Times New Roman" w:eastAsia="Times New Roman" w:hAnsi="Times New Roman" w:cs="Simplified Arabic"/>
          <w:b/>
          <w:bCs/>
          <w:color w:val="FF0000"/>
          <w:sz w:val="28"/>
          <w:szCs w:val="28"/>
          <w:shd w:val="clear" w:color="auto" w:fill="FFFFFF"/>
          <w:rtl/>
        </w:rPr>
        <w:t>ال المراقبة للتحقّق من نزاهة ال</w:t>
      </w:r>
      <w:r w:rsidR="00A208D5">
        <w:rPr>
          <w:rFonts w:ascii="Times New Roman" w:eastAsia="Times New Roman" w:hAnsi="Times New Roman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ا</w:t>
      </w:r>
      <w:r w:rsidR="00A6198E" w:rsidRPr="00A6198E">
        <w:rPr>
          <w:rFonts w:ascii="Times New Roman" w:eastAsia="Times New Roman" w:hAnsi="Times New Roman" w:cs="Simplified Arabic"/>
          <w:b/>
          <w:bCs/>
          <w:color w:val="FF0000"/>
          <w:sz w:val="28"/>
          <w:szCs w:val="28"/>
          <w:shd w:val="clear" w:color="auto" w:fill="FFFFFF"/>
          <w:rtl/>
        </w:rPr>
        <w:t>ليات المنهجية التي تستخدمها ومن موضوعيتها أو وجدّيتها</w:t>
      </w:r>
      <w:r w:rsidR="00A208D5">
        <w:rPr>
          <w:rFonts w:ascii="Times New Roman" w:eastAsia="Times New Roman" w:hAnsi="Times New Roman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BF4024">
        <w:rPr>
          <w:rFonts w:ascii="Times New Roman" w:eastAsia="Times New Roman" w:hAnsi="Times New Roman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من قبل هيئة معترف بها  من الفاعلين في مجال قياس الجمهور</w:t>
      </w:r>
      <w:r w:rsidR="00ED35B4">
        <w:rPr>
          <w:rFonts w:ascii="Times New Roman" w:eastAsia="Times New Roman" w:hAnsi="Times New Roman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BF4024">
        <w:rPr>
          <w:rFonts w:ascii="Times New Roman" w:eastAsia="Times New Roman" w:hAnsi="Times New Roman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في الجزائر </w:t>
      </w:r>
    </w:p>
    <w:p w:rsidR="003A36AC" w:rsidRDefault="003A36AC" w:rsidP="003A36AC">
      <w:pPr>
        <w:bidi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rtl/>
        </w:rPr>
      </w:pPr>
    </w:p>
    <w:p w:rsidR="003A36AC" w:rsidRDefault="003A36AC" w:rsidP="003A36AC">
      <w:pPr>
        <w:bidi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rtl/>
        </w:rPr>
      </w:pPr>
    </w:p>
    <w:p w:rsidR="003A36AC" w:rsidRDefault="003A36AC" w:rsidP="003A36AC">
      <w:pPr>
        <w:bidi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rtl/>
        </w:rPr>
      </w:pPr>
    </w:p>
    <w:p w:rsidR="000910AF" w:rsidRPr="003A36AC" w:rsidRDefault="000910AF" w:rsidP="003A36AC">
      <w:pPr>
        <w:bidi/>
        <w:spacing w:after="0" w:line="390" w:lineRule="atLeast"/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  <w:lang w:bidi="ar-DZ"/>
        </w:rPr>
      </w:pPr>
    </w:p>
    <w:sectPr w:rsidR="000910AF" w:rsidRPr="003A36AC" w:rsidSect="00A619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55" w:rsidRDefault="00A36255" w:rsidP="00447E91">
      <w:pPr>
        <w:spacing w:after="0" w:line="240" w:lineRule="auto"/>
      </w:pPr>
      <w:r>
        <w:separator/>
      </w:r>
    </w:p>
  </w:endnote>
  <w:endnote w:type="continuationSeparator" w:id="1">
    <w:p w:rsidR="00A36255" w:rsidRDefault="00A36255" w:rsidP="0044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6047"/>
      <w:docPartObj>
        <w:docPartGallery w:val="Page Numbers (Bottom of Page)"/>
        <w:docPartUnique/>
      </w:docPartObj>
    </w:sdtPr>
    <w:sdtContent>
      <w:p w:rsidR="00A6198E" w:rsidRDefault="00C44D68">
        <w:pPr>
          <w:pStyle w:val="Pieddepage"/>
          <w:jc w:val="center"/>
        </w:pPr>
        <w:fldSimple w:instr=" PAGE   \* MERGEFORMAT ">
          <w:r w:rsidR="00797626">
            <w:rPr>
              <w:noProof/>
            </w:rPr>
            <w:t>2</w:t>
          </w:r>
        </w:fldSimple>
      </w:p>
    </w:sdtContent>
  </w:sdt>
  <w:p w:rsidR="00A6198E" w:rsidRDefault="00A619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55" w:rsidRDefault="00A36255" w:rsidP="00447E91">
      <w:pPr>
        <w:spacing w:after="0" w:line="240" w:lineRule="auto"/>
      </w:pPr>
      <w:r>
        <w:separator/>
      </w:r>
    </w:p>
  </w:footnote>
  <w:footnote w:type="continuationSeparator" w:id="1">
    <w:p w:rsidR="00A36255" w:rsidRDefault="00A36255" w:rsidP="0044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B8"/>
    <w:multiLevelType w:val="hybridMultilevel"/>
    <w:tmpl w:val="4754F3B6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2DC1CD8"/>
    <w:multiLevelType w:val="hybridMultilevel"/>
    <w:tmpl w:val="627A4E28"/>
    <w:lvl w:ilvl="0" w:tplc="040C000F">
      <w:start w:val="1"/>
      <w:numFmt w:val="decimal"/>
      <w:lvlText w:val="%1."/>
      <w:lvlJc w:val="left"/>
      <w:pPr>
        <w:ind w:left="309" w:hanging="360"/>
      </w:pPr>
    </w:lvl>
    <w:lvl w:ilvl="1" w:tplc="040C0019" w:tentative="1">
      <w:start w:val="1"/>
      <w:numFmt w:val="lowerLetter"/>
      <w:lvlText w:val="%2."/>
      <w:lvlJc w:val="left"/>
      <w:pPr>
        <w:ind w:left="1029" w:hanging="360"/>
      </w:pPr>
    </w:lvl>
    <w:lvl w:ilvl="2" w:tplc="040C001B" w:tentative="1">
      <w:start w:val="1"/>
      <w:numFmt w:val="lowerRoman"/>
      <w:lvlText w:val="%3."/>
      <w:lvlJc w:val="right"/>
      <w:pPr>
        <w:ind w:left="1749" w:hanging="180"/>
      </w:pPr>
    </w:lvl>
    <w:lvl w:ilvl="3" w:tplc="040C000F" w:tentative="1">
      <w:start w:val="1"/>
      <w:numFmt w:val="decimal"/>
      <w:lvlText w:val="%4."/>
      <w:lvlJc w:val="left"/>
      <w:pPr>
        <w:ind w:left="2469" w:hanging="360"/>
      </w:pPr>
    </w:lvl>
    <w:lvl w:ilvl="4" w:tplc="040C0019" w:tentative="1">
      <w:start w:val="1"/>
      <w:numFmt w:val="lowerLetter"/>
      <w:lvlText w:val="%5."/>
      <w:lvlJc w:val="left"/>
      <w:pPr>
        <w:ind w:left="3189" w:hanging="360"/>
      </w:pPr>
    </w:lvl>
    <w:lvl w:ilvl="5" w:tplc="040C001B" w:tentative="1">
      <w:start w:val="1"/>
      <w:numFmt w:val="lowerRoman"/>
      <w:lvlText w:val="%6."/>
      <w:lvlJc w:val="right"/>
      <w:pPr>
        <w:ind w:left="3909" w:hanging="180"/>
      </w:pPr>
    </w:lvl>
    <w:lvl w:ilvl="6" w:tplc="040C000F" w:tentative="1">
      <w:start w:val="1"/>
      <w:numFmt w:val="decimal"/>
      <w:lvlText w:val="%7."/>
      <w:lvlJc w:val="left"/>
      <w:pPr>
        <w:ind w:left="4629" w:hanging="360"/>
      </w:pPr>
    </w:lvl>
    <w:lvl w:ilvl="7" w:tplc="040C0019" w:tentative="1">
      <w:start w:val="1"/>
      <w:numFmt w:val="lowerLetter"/>
      <w:lvlText w:val="%8."/>
      <w:lvlJc w:val="left"/>
      <w:pPr>
        <w:ind w:left="5349" w:hanging="360"/>
      </w:pPr>
    </w:lvl>
    <w:lvl w:ilvl="8" w:tplc="040C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">
    <w:nsid w:val="258217B2"/>
    <w:multiLevelType w:val="hybridMultilevel"/>
    <w:tmpl w:val="AAE8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C63F8"/>
    <w:multiLevelType w:val="hybridMultilevel"/>
    <w:tmpl w:val="C666B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631E5"/>
    <w:multiLevelType w:val="hybridMultilevel"/>
    <w:tmpl w:val="9E62C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142"/>
    <w:rsid w:val="00013F56"/>
    <w:rsid w:val="000630D3"/>
    <w:rsid w:val="00073051"/>
    <w:rsid w:val="000910AF"/>
    <w:rsid w:val="000B3A62"/>
    <w:rsid w:val="000B41A9"/>
    <w:rsid w:val="000F4B44"/>
    <w:rsid w:val="00150899"/>
    <w:rsid w:val="002267E3"/>
    <w:rsid w:val="002704B8"/>
    <w:rsid w:val="00316462"/>
    <w:rsid w:val="00333A74"/>
    <w:rsid w:val="0035490B"/>
    <w:rsid w:val="003A36AC"/>
    <w:rsid w:val="003A58E1"/>
    <w:rsid w:val="003B10F2"/>
    <w:rsid w:val="00412178"/>
    <w:rsid w:val="0041239C"/>
    <w:rsid w:val="004174A2"/>
    <w:rsid w:val="00447E91"/>
    <w:rsid w:val="004515F9"/>
    <w:rsid w:val="004838E6"/>
    <w:rsid w:val="004C6238"/>
    <w:rsid w:val="0051203A"/>
    <w:rsid w:val="00580142"/>
    <w:rsid w:val="005924E5"/>
    <w:rsid w:val="005A3CB8"/>
    <w:rsid w:val="005F28EB"/>
    <w:rsid w:val="0065740D"/>
    <w:rsid w:val="0078196D"/>
    <w:rsid w:val="00797626"/>
    <w:rsid w:val="00805F32"/>
    <w:rsid w:val="00952BCD"/>
    <w:rsid w:val="009A23C5"/>
    <w:rsid w:val="009B0E2F"/>
    <w:rsid w:val="009B543E"/>
    <w:rsid w:val="00A208D5"/>
    <w:rsid w:val="00A36255"/>
    <w:rsid w:val="00A6198E"/>
    <w:rsid w:val="00AC7D5D"/>
    <w:rsid w:val="00B83727"/>
    <w:rsid w:val="00B90924"/>
    <w:rsid w:val="00BA006A"/>
    <w:rsid w:val="00BD2969"/>
    <w:rsid w:val="00BF4024"/>
    <w:rsid w:val="00C44D68"/>
    <w:rsid w:val="00C54331"/>
    <w:rsid w:val="00C9438F"/>
    <w:rsid w:val="00CD0DFB"/>
    <w:rsid w:val="00D21659"/>
    <w:rsid w:val="00D22D11"/>
    <w:rsid w:val="00D50355"/>
    <w:rsid w:val="00E429E9"/>
    <w:rsid w:val="00E44604"/>
    <w:rsid w:val="00E578BF"/>
    <w:rsid w:val="00ED35B4"/>
    <w:rsid w:val="00F57FE1"/>
    <w:rsid w:val="00FB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01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7E91"/>
  </w:style>
  <w:style w:type="paragraph" w:styleId="Pieddepage">
    <w:name w:val="footer"/>
    <w:basedOn w:val="Normal"/>
    <w:link w:val="PieddepageCar"/>
    <w:uiPriority w:val="99"/>
    <w:unhideWhenUsed/>
    <w:rsid w:val="0044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ABC3B08-C35F-4C9F-857D-21ACC0F5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DREAM_HOUSE</dc:creator>
  <cp:keywords/>
  <dc:description/>
  <cp:lastModifiedBy>PC</cp:lastModifiedBy>
  <cp:revision>12</cp:revision>
  <dcterms:created xsi:type="dcterms:W3CDTF">2021-01-28T19:38:00Z</dcterms:created>
  <dcterms:modified xsi:type="dcterms:W3CDTF">2024-04-28T19:21:00Z</dcterms:modified>
</cp:coreProperties>
</file>