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97" w:rsidRPr="00435797" w:rsidRDefault="00435797" w:rsidP="00C50502">
      <w:pPr>
        <w:jc w:val="center"/>
        <w:rPr>
          <w:rFonts w:ascii="Times New Roman" w:hAnsi="Times New Roman" w:cs="Times New Roman"/>
          <w:lang w:val="en-GB"/>
        </w:rPr>
      </w:pPr>
      <w:r w:rsidRPr="00435797">
        <w:rPr>
          <w:rFonts w:ascii="Times New Roman" w:hAnsi="Times New Roman" w:cs="Times New Roman"/>
          <w:lang w:val="en-GB"/>
        </w:rPr>
        <w:t>2: Validity</w:t>
      </w:r>
    </w:p>
    <w:p w:rsidR="00435797" w:rsidRPr="00435797" w:rsidRDefault="00435797" w:rsidP="00435797">
      <w:pPr>
        <w:jc w:val="both"/>
        <w:rPr>
          <w:rFonts w:ascii="Times New Roman" w:hAnsi="Times New Roman" w:cs="Times New Roman"/>
          <w:color w:val="FC4C07"/>
          <w:lang w:val="en-GB"/>
        </w:rPr>
      </w:pPr>
      <w:r w:rsidRPr="00435797">
        <w:rPr>
          <w:rFonts w:ascii="Times New Roman" w:hAnsi="Times New Roman" w:cs="Times New Roman"/>
          <w:color w:val="FC4C07"/>
          <w:lang w:val="en-GB"/>
        </w:rPr>
        <w:t>Lecture objectives:</w:t>
      </w:r>
    </w:p>
    <w:p w:rsidR="00435797" w:rsidRPr="00435797" w:rsidRDefault="00435797" w:rsidP="00435797">
      <w:pPr>
        <w:jc w:val="both"/>
        <w:rPr>
          <w:rFonts w:ascii="Times New Roman" w:hAnsi="Times New Roman" w:cs="Times New Roman"/>
          <w:color w:val="FC4C07"/>
          <w:lang w:val="en-GB"/>
        </w:rPr>
      </w:pPr>
      <w:r w:rsidRPr="00435797">
        <w:rPr>
          <w:rFonts w:ascii="Times New Roman" w:hAnsi="Times New Roman" w:cs="Times New Roman"/>
          <w:color w:val="FC4C07"/>
          <w:lang w:val="en-GB"/>
        </w:rPr>
        <w:t>Students will be able to</w:t>
      </w:r>
    </w:p>
    <w:p w:rsidR="00435797" w:rsidRPr="00811AA9" w:rsidRDefault="00435797" w:rsidP="00435797">
      <w:pPr>
        <w:pStyle w:val="Paragraphedeliste"/>
        <w:numPr>
          <w:ilvl w:val="0"/>
          <w:numId w:val="1"/>
        </w:numPr>
        <w:jc w:val="both"/>
        <w:rPr>
          <w:rFonts w:ascii="Times New Roman" w:hAnsi="Times New Roman" w:cs="Times New Roman"/>
          <w:color w:val="FC4C07"/>
        </w:rPr>
      </w:pPr>
      <w:r w:rsidRPr="00811AA9">
        <w:rPr>
          <w:rFonts w:ascii="Times New Roman" w:hAnsi="Times New Roman" w:cs="Times New Roman"/>
          <w:color w:val="FC4C07"/>
        </w:rPr>
        <w:t xml:space="preserve">recognise the nature and importance of validity in research </w:t>
      </w:r>
    </w:p>
    <w:p w:rsidR="00435797" w:rsidRPr="00811AA9" w:rsidRDefault="00435797" w:rsidP="00435797">
      <w:pPr>
        <w:pStyle w:val="Paragraphedeliste"/>
        <w:numPr>
          <w:ilvl w:val="0"/>
          <w:numId w:val="1"/>
        </w:numPr>
        <w:jc w:val="both"/>
        <w:rPr>
          <w:rFonts w:ascii="Times New Roman" w:hAnsi="Times New Roman" w:cs="Times New Roman"/>
          <w:color w:val="FC4C07"/>
        </w:rPr>
      </w:pPr>
      <w:r w:rsidRPr="00811AA9">
        <w:rPr>
          <w:rFonts w:ascii="Times New Roman" w:hAnsi="Times New Roman" w:cs="Times New Roman"/>
          <w:color w:val="FC4C07"/>
        </w:rPr>
        <w:t>distinguish the different types of validity</w:t>
      </w:r>
    </w:p>
    <w:p w:rsidR="00435797" w:rsidRPr="00811AA9" w:rsidRDefault="00435797" w:rsidP="00435797">
      <w:pPr>
        <w:pStyle w:val="Paragraphedeliste"/>
        <w:numPr>
          <w:ilvl w:val="0"/>
          <w:numId w:val="1"/>
        </w:numPr>
        <w:jc w:val="both"/>
        <w:rPr>
          <w:rFonts w:ascii="Times New Roman" w:hAnsi="Times New Roman" w:cs="Times New Roman"/>
          <w:color w:val="FC4C07"/>
        </w:rPr>
      </w:pPr>
      <w:r w:rsidRPr="00811AA9">
        <w:rPr>
          <w:rFonts w:ascii="Times New Roman" w:hAnsi="Times New Roman" w:cs="Times New Roman"/>
          <w:color w:val="FC4C07"/>
        </w:rPr>
        <w:t xml:space="preserve">understand the ways through which validity can be achieved in research </w:t>
      </w:r>
    </w:p>
    <w:p w:rsidR="00435797" w:rsidRPr="00435797" w:rsidRDefault="00435797" w:rsidP="00435797">
      <w:pPr>
        <w:jc w:val="both"/>
        <w:rPr>
          <w:rFonts w:ascii="Times New Roman" w:hAnsi="Times New Roman" w:cs="Times New Roman"/>
          <w:color w:val="FC4C07"/>
          <w:lang w:val="en-GB"/>
        </w:rPr>
      </w:pPr>
    </w:p>
    <w:p w:rsidR="00435797" w:rsidRPr="00435797" w:rsidRDefault="00435797" w:rsidP="00435797">
      <w:pPr>
        <w:jc w:val="both"/>
        <w:rPr>
          <w:rFonts w:ascii="Times New Roman" w:hAnsi="Times New Roman" w:cs="Times New Roman"/>
          <w:b/>
          <w:color w:val="00B0F0"/>
          <w:lang w:val="en-GB"/>
        </w:rPr>
      </w:pPr>
      <w:r w:rsidRPr="00435797">
        <w:rPr>
          <w:rFonts w:ascii="Times New Roman" w:hAnsi="Times New Roman" w:cs="Times New Roman"/>
          <w:b/>
          <w:color w:val="00B0F0"/>
          <w:lang w:val="en-GB"/>
        </w:rPr>
        <w:t xml:space="preserve">Lecture content: </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00B0F0"/>
          <w:lang w:val="en-GB"/>
        </w:rPr>
        <w:t>Drawing conclusions and making inferences is an important step in research. Instruments are the means by which researchers obtain new information/ evidence that will be used in drawing conclusions. So, the quality of those instruments affects directly the quality of whole research. one way of ensuring the quality of research is to address validity. When selecting research design and research instruments</w:t>
      </w:r>
      <w:r w:rsidRPr="00435797">
        <w:rPr>
          <w:rFonts w:ascii="Times New Roman" w:hAnsi="Times New Roman" w:cs="Times New Roman"/>
          <w:color w:val="15ACFD"/>
          <w:lang w:val="en-GB"/>
        </w:rPr>
        <w:t>, validity is an important concept every researcher has to spend time on ensuring it.</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t xml:space="preserve">Validity is the extent to which an instrument is measuring what it is supposed to measure and the extent to which the inferences made from the collected data are correct. For example, a vocabulary test is a valid instrument for indicating how well a student can use appropriately vocabulary items in sentences. However, the validity would be questioned if the researcher wants to measure how well the student uses mathematical abilities. If a scale claims to measure a trait, it should not measure something else. </w:t>
      </w:r>
    </w:p>
    <w:p w:rsidR="00435797" w:rsidRPr="00435797" w:rsidRDefault="00435797" w:rsidP="00435797">
      <w:pPr>
        <w:jc w:val="both"/>
        <w:rPr>
          <w:rFonts w:ascii="Times New Roman" w:hAnsi="Times New Roman" w:cs="Times New Roman"/>
          <w:b/>
          <w:color w:val="15ACFD"/>
          <w:lang w:val="en-GB"/>
        </w:rPr>
      </w:pPr>
      <w:r w:rsidRPr="00435797">
        <w:rPr>
          <w:rFonts w:ascii="Times New Roman" w:hAnsi="Times New Roman" w:cs="Times New Roman"/>
          <w:b/>
          <w:color w:val="15ACFD"/>
          <w:lang w:val="en-GB"/>
        </w:rPr>
        <w:t>Internal validity and external validity:</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t>The concept of validity can be broken down into two types externalvalidity and internal one.</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b/>
          <w:color w:val="15ACFD"/>
          <w:lang w:val="en-GB"/>
        </w:rPr>
        <w:t xml:space="preserve">External validity: </w:t>
      </w:r>
      <w:r w:rsidRPr="00435797">
        <w:rPr>
          <w:rFonts w:ascii="Times New Roman" w:hAnsi="Times New Roman" w:cs="Times New Roman"/>
          <w:color w:val="15ACFD"/>
          <w:lang w:val="en-GB"/>
        </w:rPr>
        <w:t xml:space="preserve">one characteristic of quantitative research is its concern with generalizability of the results to other persons and research settings. The purpose of the researcher is not only to obtain findings from the study, but to make sure that those results are applicable to other groups of participants and other relevant research contexts. A conclusion is said to be robust if it is not simply confined to the sample on which the study was conducted or the learning environment where the experimentation or the survey was carried out. </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b/>
          <w:color w:val="15ACFD"/>
          <w:lang w:val="en-GB"/>
        </w:rPr>
        <w:t>Internal validity:</w:t>
      </w:r>
      <w:r w:rsidRPr="00435797">
        <w:rPr>
          <w:rFonts w:ascii="Times New Roman" w:hAnsi="Times New Roman" w:cs="Times New Roman"/>
          <w:color w:val="15ACFD"/>
          <w:lang w:val="en-GB"/>
        </w:rPr>
        <w:t>refers to the extent to which one can be confident that the results of an experimentation are not due to extraneous variables. In an experimental study, the obtained results do not always reflect the causal relationship between the independent variable and the dependent one. Extraneous variables can be part of the causal relationship and hence threaten the quality of the inferences made by the researcher. Factors that can threaten the internal validity can be summarised in eight points: history, maturation, selection bias, experimental mortality, testing, instrumentation, and statistical regression. (more details will be given subsequently)</w:t>
      </w:r>
    </w:p>
    <w:p w:rsidR="00435797" w:rsidRPr="00435797" w:rsidRDefault="00435797" w:rsidP="00435797">
      <w:pPr>
        <w:jc w:val="both"/>
        <w:rPr>
          <w:rFonts w:ascii="Times New Roman" w:hAnsi="Times New Roman" w:cs="Times New Roman"/>
          <w:b/>
          <w:color w:val="15ACFD"/>
          <w:lang w:val="en-GB"/>
        </w:rPr>
      </w:pPr>
      <w:r w:rsidRPr="00435797">
        <w:rPr>
          <w:rFonts w:ascii="Times New Roman" w:hAnsi="Times New Roman" w:cs="Times New Roman"/>
          <w:b/>
          <w:color w:val="15ACFD"/>
          <w:lang w:val="en-GB"/>
        </w:rPr>
        <w:t>Construct, criterion, and content validity</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t xml:space="preserve">Another categorisation of validity distinguishes between construct validity, criterion validity, and content validity. </w:t>
      </w:r>
    </w:p>
    <w:p w:rsidR="00435797" w:rsidRPr="00435797" w:rsidRDefault="00435797" w:rsidP="00435797">
      <w:pPr>
        <w:jc w:val="both"/>
        <w:rPr>
          <w:rFonts w:ascii="Times New Roman" w:hAnsi="Times New Roman" w:cs="Times New Roman"/>
          <w:b/>
          <w:color w:val="15ACFD"/>
          <w:lang w:val="en-GB"/>
        </w:rPr>
      </w:pPr>
      <w:r w:rsidRPr="00435797">
        <w:rPr>
          <w:rFonts w:ascii="Times New Roman" w:hAnsi="Times New Roman" w:cs="Times New Roman"/>
          <w:b/>
          <w:color w:val="15ACFD"/>
          <w:lang w:val="en-GB"/>
        </w:rPr>
        <w:t xml:space="preserve">Construct validity: </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lastRenderedPageBreak/>
        <w:t>This type of validity has to do with the operationalization of the target construct. The way a construct is operationalized determines greatly the construct validity. In order for a researcher to be sure that he/she is measuring intelligence, for example, clear and precise indicators have to be given to this construct. If we assume that intelligence is demonstrated by the ability to solve problems, to perform mathematical computations, and use of critical thinking, the measurement of intelligence should be based on these indicators.The use of irrelevant indicators such as the ability to play music or to run quickly will obviously not be helpful.</w:t>
      </w:r>
    </w:p>
    <w:p w:rsidR="00435797" w:rsidRPr="00435797" w:rsidRDefault="00435797" w:rsidP="00435797">
      <w:pPr>
        <w:jc w:val="both"/>
        <w:rPr>
          <w:rFonts w:ascii="Times New Roman" w:hAnsi="Times New Roman" w:cs="Times New Roman"/>
          <w:b/>
          <w:color w:val="15ACFD"/>
          <w:lang w:val="en-GB"/>
        </w:rPr>
      </w:pPr>
      <w:r w:rsidRPr="00435797">
        <w:rPr>
          <w:rFonts w:ascii="Times New Roman" w:hAnsi="Times New Roman" w:cs="Times New Roman"/>
          <w:b/>
          <w:color w:val="15ACFD"/>
          <w:lang w:val="en-GB"/>
        </w:rPr>
        <w:t xml:space="preserve">Criterion validity: </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t xml:space="preserve">This type of validity has to do with the correlation between scores obtained through different instruments. The use of a new measure of a construct requires ensuring that it correlates with previously employed measures. The stronger the relationship between the new measure and the previous ones, the better is the criterion validity. </w:t>
      </w:r>
    </w:p>
    <w:p w:rsidR="00435797" w:rsidRPr="00435797" w:rsidRDefault="00435797" w:rsidP="00435797">
      <w:pPr>
        <w:jc w:val="both"/>
        <w:rPr>
          <w:rFonts w:ascii="Times New Roman" w:hAnsi="Times New Roman" w:cs="Times New Roman"/>
          <w:b/>
          <w:color w:val="15ACFD"/>
          <w:lang w:val="en-GB"/>
        </w:rPr>
      </w:pPr>
      <w:r w:rsidRPr="00435797">
        <w:rPr>
          <w:rFonts w:ascii="Times New Roman" w:hAnsi="Times New Roman" w:cs="Times New Roman"/>
          <w:b/>
          <w:color w:val="15ACFD"/>
          <w:lang w:val="en-GB"/>
        </w:rPr>
        <w:t xml:space="preserve">Content validity: </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t>When a skill is tested, for example, and all the possible set of items that represent it are included in the test, we can think of this test to ensure content validity. One example is the test of arithmetical operations. A content valid measuring of this ability has to include addition, subtraction, multiplication and division. Dropping one or more of these operations threatens the quality of the test.</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color w:val="15ACFD"/>
          <w:lang w:val="en-GB"/>
        </w:rPr>
        <w:t xml:space="preserve">One way of ensuring content validity is to consult experts in the domain. Alternatively, a thorough reading of the literature can help in determining the areas that should be covered by the measurement tool. </w:t>
      </w:r>
    </w:p>
    <w:p w:rsidR="00435797" w:rsidRPr="00435797" w:rsidRDefault="00435797" w:rsidP="00435797">
      <w:pPr>
        <w:jc w:val="both"/>
        <w:rPr>
          <w:rFonts w:ascii="Times New Roman" w:hAnsi="Times New Roman" w:cs="Times New Roman"/>
          <w:color w:val="15ACFD"/>
          <w:lang w:val="en-GB"/>
        </w:rPr>
      </w:pPr>
      <w:r w:rsidRPr="00435797">
        <w:rPr>
          <w:rFonts w:ascii="Times New Roman" w:hAnsi="Times New Roman" w:cs="Times New Roman"/>
          <w:b/>
          <w:color w:val="15ACFD"/>
          <w:lang w:val="en-GB"/>
        </w:rPr>
        <w:t>Validity threats:</w:t>
      </w:r>
      <w:r w:rsidRPr="00435797">
        <w:rPr>
          <w:rFonts w:ascii="Times New Roman" w:hAnsi="Times New Roman" w:cs="Times New Roman"/>
          <w:color w:val="15ACFD"/>
          <w:lang w:val="en-GB"/>
        </w:rPr>
        <w:t xml:space="preserve"> problems that prevent the researcher from making broader implications, generalizable results, are called ‘threats’. These threats prevent the researcher to be confident about the generalizability of his results. </w:t>
      </w:r>
    </w:p>
    <w:p w:rsidR="00AA54D4" w:rsidRPr="00435797" w:rsidRDefault="00435797" w:rsidP="00435797">
      <w:pPr>
        <w:jc w:val="both"/>
        <w:rPr>
          <w:lang w:val="en-GB"/>
        </w:rPr>
      </w:pPr>
      <w:r w:rsidRPr="00435797">
        <w:rPr>
          <w:rFonts w:ascii="Times New Roman" w:hAnsi="Times New Roman" w:cs="Times New Roman"/>
          <w:color w:val="00B050"/>
          <w:lang w:val="en-GB"/>
        </w:rPr>
        <w:t>Task:  find on the net articles; then, consider how validity is addressed in them.</w:t>
      </w:r>
    </w:p>
    <w:sectPr w:rsidR="00AA54D4" w:rsidRPr="00435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42342"/>
    <w:multiLevelType w:val="hybridMultilevel"/>
    <w:tmpl w:val="C14ADBE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435797"/>
    <w:rsid w:val="00435797"/>
    <w:rsid w:val="00AA54D4"/>
    <w:rsid w:val="00C505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35797"/>
    <w:pPr>
      <w:spacing w:after="0"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35797"/>
    <w:pPr>
      <w:spacing w:after="0" w:line="240" w:lineRule="auto"/>
      <w:ind w:left="720"/>
      <w:contextualSpacing/>
    </w:pPr>
    <w:rPr>
      <w:rFonts w:eastAsiaTheme="minorHAnsi"/>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4022</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2020-03-31T07:55:00Z</dcterms:created>
  <dcterms:modified xsi:type="dcterms:W3CDTF">2020-03-31T07:55:00Z</dcterms:modified>
</cp:coreProperties>
</file>