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21" w:rsidRDefault="0004463D" w:rsidP="00DE5721">
      <w:pPr>
        <w:pStyle w:val="Titre1"/>
        <w:shd w:val="clear" w:color="auto" w:fill="FFFFFF"/>
        <w:bidi/>
        <w:spacing w:before="0" w:beforeAutospacing="0" w:after="225" w:afterAutospacing="0" w:line="540" w:lineRule="atLeast"/>
        <w:textAlignment w:val="top"/>
        <w:rPr>
          <w:rFonts w:hint="cs"/>
          <w:sz w:val="21"/>
          <w:rtl/>
        </w:rPr>
      </w:pPr>
      <w:r w:rsidRPr="0004463D">
        <w:rPr>
          <w:b w:val="0"/>
          <w:bCs w:val="0"/>
          <w:color w:val="232323"/>
          <w:sz w:val="36"/>
          <w:szCs w:val="36"/>
          <w:rtl/>
        </w:rPr>
        <w:t xml:space="preserve">مفهوم الشعر بين أرسطو وابن </w:t>
      </w:r>
      <w:proofErr w:type="gramStart"/>
      <w:r w:rsidRPr="0004463D">
        <w:rPr>
          <w:b w:val="0"/>
          <w:bCs w:val="0"/>
          <w:color w:val="232323"/>
          <w:sz w:val="36"/>
          <w:szCs w:val="36"/>
          <w:rtl/>
        </w:rPr>
        <w:t>رشد</w:t>
      </w:r>
      <w:proofErr w:type="gramEnd"/>
      <w:r w:rsidR="00DE5721" w:rsidRPr="00F12971">
        <w:rPr>
          <w:sz w:val="21"/>
        </w:rPr>
        <w:t> </w:t>
      </w:r>
    </w:p>
    <w:p w:rsidR="0004463D" w:rsidRPr="00DE5721" w:rsidRDefault="00DE5721" w:rsidP="00DE5721">
      <w:pPr>
        <w:pStyle w:val="Titre1"/>
        <w:shd w:val="clear" w:color="auto" w:fill="FFFFFF"/>
        <w:bidi/>
        <w:spacing w:before="0" w:beforeAutospacing="0" w:after="225" w:afterAutospacing="0" w:line="540" w:lineRule="atLeast"/>
        <w:textAlignment w:val="top"/>
        <w:rPr>
          <w:b w:val="0"/>
          <w:bCs w:val="0"/>
          <w:color w:val="232323"/>
          <w:sz w:val="32"/>
          <w:szCs w:val="32"/>
        </w:rPr>
      </w:pPr>
      <w:hyperlink r:id="rId5" w:history="1">
        <w:r w:rsidRPr="00DE5721">
          <w:rPr>
            <w:b w:val="0"/>
            <w:bCs w:val="0"/>
            <w:color w:val="232323"/>
            <w:sz w:val="32"/>
            <w:szCs w:val="32"/>
            <w:rtl/>
          </w:rPr>
          <w:t>عبد الله إبراهيم</w:t>
        </w:r>
      </w:hyperlink>
    </w:p>
    <w:p w:rsidR="00F12971" w:rsidRPr="00F12971" w:rsidRDefault="00F12971" w:rsidP="000C7548">
      <w:pPr>
        <w:spacing w:after="0" w:line="240" w:lineRule="auto"/>
        <w:jc w:val="right"/>
        <w:textAlignment w:val="top"/>
        <w:rPr>
          <w:rFonts w:ascii="Times New Roman" w:eastAsia="Times New Roman" w:hAnsi="Times New Roman" w:cs="Times New Roman"/>
          <w:sz w:val="21"/>
          <w:szCs w:val="21"/>
        </w:rPr>
      </w:pPr>
    </w:p>
    <w:p w:rsidR="00F12971" w:rsidRPr="00F12971" w:rsidRDefault="00F12971" w:rsidP="000C7548">
      <w:pPr>
        <w:spacing w:line="0" w:lineRule="auto"/>
        <w:jc w:val="right"/>
        <w:textAlignment w:val="top"/>
        <w:rPr>
          <w:rFonts w:ascii="Times New Roman" w:eastAsia="Times New Roman" w:hAnsi="Times New Roman" w:cs="Times New Roman"/>
          <w:sz w:val="2"/>
          <w:szCs w:val="2"/>
        </w:rPr>
      </w:pPr>
      <w:r w:rsidRPr="00F12971">
        <w:rPr>
          <w:rFonts w:ascii="Times New Roman" w:eastAsia="Times New Roman" w:hAnsi="Times New Roman" w:cs="Times New Roman"/>
          <w:color w:val="FFFFFF"/>
          <w:sz w:val="15"/>
        </w:rPr>
        <w:t>13</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يثير تلخيص ابن رشد لكتاب "فن الشعر" لأرسطو، بالنسبة إلى المهتمين بنظرية الأدب، مشكلة كبيرة، مشكلة تتمثل في محاولة ابن رشد نقل أنواع أدبية نشأت في سياق ثقافي مخصوص إلى سياق آخر مختلف لم يعرف تلك الأنواع، وهي محاولة لم توفّق فيما نرى؛ لأنه لم يكن على بيّنة من طبيعة تلك الأنواع، وخصائصها الفنية، ولم يتوقف الأمر عند هذا الأمر، إنما تخطّاه إلى إيجاد مماثلة بين (أغراض) شعرية عربية و(أنواع) أدبية يونانية، وذلك يكشف أن ابن رشد لم يأخذ في الاعتبار السياقات المختلفة بين الثقافتين العربية واليونانية، ولم يلتفت إلى التباين بين (موضوعات) الشعر عند العرب و(أنواعه) عند اليونان. ومعلوم أن ابن رشد تعامل مع كتاب "فن الشعر" كجزء مكمّل للمنطق الأرسطي، وهذا يدلّ على أنه رأى إمكانية أن يندرج في الثقافة العربية، كما اندرجت الفلسفة والمنطق </w:t>
      </w:r>
      <w:proofErr w:type="spellStart"/>
      <w:r w:rsidRPr="00F12971">
        <w:rPr>
          <w:rFonts w:ascii="HacenTunisiaLtRegular" w:eastAsia="Times New Roman" w:hAnsi="HacenTunisiaLtRegular" w:cs="Times New Roman"/>
          <w:color w:val="5A5A5A"/>
          <w:sz w:val="27"/>
          <w:szCs w:val="27"/>
          <w:rtl/>
        </w:rPr>
        <w:t>الأرسطيين</w:t>
      </w:r>
      <w:proofErr w:type="spellEnd"/>
      <w:r w:rsidRPr="00F12971">
        <w:rPr>
          <w:rFonts w:ascii="HacenTunisiaLtRegular" w:eastAsia="Times New Roman" w:hAnsi="HacenTunisiaLtRegular" w:cs="Times New Roman"/>
          <w:color w:val="5A5A5A"/>
          <w:sz w:val="27"/>
          <w:szCs w:val="27"/>
          <w:rtl/>
        </w:rPr>
        <w:t xml:space="preserve"> من قبل. والحق، فإذا كان العرب قد نجحوا، إلى درجة ما، في ترجمة التراث الأرسطي الفلسفي والمنطقي وشرحه وتلخيصه، وأدخلوه في نسيج الثقافات العربية العقلية، فإنهم لم ينجحوا لا في ترجمة كتاب الشعر، ولا في شرحه وتلخيصه، فكتاب أرسطو كتاب مقيّد بالمحضن الأدبي اليوناني، وهو مختلف عن الفلسفة والمنطق القائمين على جملة من المفاهيم والبراهين المجردة أو شبه المجرّدة. </w:t>
      </w:r>
      <w:proofErr w:type="gramStart"/>
      <w:r w:rsidRPr="00F12971">
        <w:rPr>
          <w:rFonts w:ascii="HacenTunisiaLtRegular" w:eastAsia="Times New Roman" w:hAnsi="HacenTunisiaLtRegular" w:cs="Times New Roman"/>
          <w:color w:val="5A5A5A"/>
          <w:sz w:val="27"/>
          <w:szCs w:val="27"/>
          <w:rtl/>
        </w:rPr>
        <w:t>ولعل</w:t>
      </w:r>
      <w:proofErr w:type="gramEnd"/>
      <w:r w:rsidRPr="00F12971">
        <w:rPr>
          <w:rFonts w:ascii="HacenTunisiaLtRegular" w:eastAsia="Times New Roman" w:hAnsi="HacenTunisiaLtRegular" w:cs="Times New Roman"/>
          <w:color w:val="5A5A5A"/>
          <w:sz w:val="27"/>
          <w:szCs w:val="27"/>
          <w:rtl/>
        </w:rPr>
        <w:t xml:space="preserve"> عدم مراعاة هذا الأمر هو الذي أوقع الالتباس في ذلك. </w:t>
      </w:r>
      <w:proofErr w:type="gramStart"/>
      <w:r w:rsidRPr="00F12971">
        <w:rPr>
          <w:rFonts w:ascii="HacenTunisiaLtRegular" w:eastAsia="Times New Roman" w:hAnsi="HacenTunisiaLtRegular" w:cs="Times New Roman"/>
          <w:color w:val="5A5A5A"/>
          <w:sz w:val="27"/>
          <w:szCs w:val="27"/>
          <w:rtl/>
        </w:rPr>
        <w:t>لم</w:t>
      </w:r>
      <w:proofErr w:type="gramEnd"/>
      <w:r w:rsidRPr="00F12971">
        <w:rPr>
          <w:rFonts w:ascii="HacenTunisiaLtRegular" w:eastAsia="Times New Roman" w:hAnsi="HacenTunisiaLtRegular" w:cs="Times New Roman"/>
          <w:color w:val="5A5A5A"/>
          <w:sz w:val="27"/>
          <w:szCs w:val="27"/>
          <w:rtl/>
        </w:rPr>
        <w:t xml:space="preserve"> تهضم الثقافة العربية مقاصد هذا الكتاب، فظل غريبا عنها، كما ظلت غريبة عنه، ولم تثمر معرفيا محاولات بعض النقاد القدماء في ذلك</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كان كتاب "فن الشعر" ومازال الكتاب الأكثر أهمية في مجال نظرية الأدب؛ فقد ظلّ التصور الذي أقامه أرسطو للأنواع الأدبية، استنادا إلى مفهوم المحاكاة، طوال أكثر من ألفي سنة، مولِّداً لأفكار وتحليلات واقتراحات لا تحصى في هذا الموضوع، فالكتاب المذكور وجّه الدراسات الخاصة بالتجنيس الأدبي منذ ظهوره إلى الآن. والأنواع الأدبية حسب التصور الأرسطي تختلف باختلاف كل من</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t xml:space="preserve">1. </w:t>
      </w:r>
      <w:r w:rsidRPr="00F12971">
        <w:rPr>
          <w:rFonts w:ascii="HacenTunisiaLtRegular" w:eastAsia="Times New Roman" w:hAnsi="HacenTunisiaLtRegular" w:cs="Times New Roman"/>
          <w:color w:val="5A5A5A"/>
          <w:sz w:val="27"/>
          <w:szCs w:val="27"/>
          <w:rtl/>
        </w:rPr>
        <w:t>وسائل المحاكاة، وهي: اللغة والإيقاع والانسجام</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t xml:space="preserve">2. </w:t>
      </w:r>
      <w:r w:rsidRPr="00F12971">
        <w:rPr>
          <w:rFonts w:ascii="HacenTunisiaLtRegular" w:eastAsia="Times New Roman" w:hAnsi="HacenTunisiaLtRegular" w:cs="Times New Roman"/>
          <w:color w:val="5A5A5A"/>
          <w:sz w:val="27"/>
          <w:szCs w:val="27"/>
          <w:rtl/>
        </w:rPr>
        <w:t>مضمون المحاكاة، ويكون إما نبيلا أو رذيلا؛ أي تصوير الناس بأفضل مما هم عليه أو تصويرهم بأدنى مما هم عليه</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lastRenderedPageBreak/>
        <w:t xml:space="preserve">3. </w:t>
      </w:r>
      <w:r w:rsidRPr="00F12971">
        <w:rPr>
          <w:rFonts w:ascii="HacenTunisiaLtRegular" w:eastAsia="Times New Roman" w:hAnsi="HacenTunisiaLtRegular" w:cs="Times New Roman"/>
          <w:color w:val="5A5A5A"/>
          <w:sz w:val="27"/>
          <w:szCs w:val="27"/>
          <w:rtl/>
        </w:rPr>
        <w:t xml:space="preserve">أسلوب المحاكاة، ويكون إما بسرد يستعين بضمير الغائب، أو بسرد يستعين بضمير المتكلّم، أو بحوار بين الشخصيات التي تقوم بتمثيل الأحداث. فالملحمة تكون وسيلة المحاكاة فيها اللغة، ومضمونها نبيل، وصيغتها موضوعية. </w:t>
      </w:r>
      <w:proofErr w:type="gramStart"/>
      <w:r w:rsidRPr="00F12971">
        <w:rPr>
          <w:rFonts w:ascii="HacenTunisiaLtRegular" w:eastAsia="Times New Roman" w:hAnsi="HacenTunisiaLtRegular" w:cs="Times New Roman"/>
          <w:color w:val="5A5A5A"/>
          <w:sz w:val="27"/>
          <w:szCs w:val="27"/>
          <w:rtl/>
        </w:rPr>
        <w:t>أما</w:t>
      </w:r>
      <w:proofErr w:type="gramEnd"/>
      <w:r w:rsidRPr="00F12971">
        <w:rPr>
          <w:rFonts w:ascii="HacenTunisiaLtRegular" w:eastAsia="Times New Roman" w:hAnsi="HacenTunisiaLtRegular" w:cs="Times New Roman"/>
          <w:color w:val="5A5A5A"/>
          <w:sz w:val="27"/>
          <w:szCs w:val="27"/>
          <w:rtl/>
        </w:rPr>
        <w:t xml:space="preserve"> الشعر الغنائي، فوسيلته اللغة والإيقاع، ومضمونه نبيل، وصيغته مباشرة، فيما الشعر الدرامي، يكون إما مأساة، ووسيلتها اللغة، ومضمونها نبيل، وأسلوبها حواري، أو ملهاة، وتماثل المأساة إلا أن مضمونها رذيل</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بيّن </w:t>
      </w:r>
      <w:proofErr w:type="spellStart"/>
      <w:r w:rsidRPr="00F12971">
        <w:rPr>
          <w:rFonts w:ascii="HacenTunisiaLtRegular" w:eastAsia="Times New Roman" w:hAnsi="HacenTunisiaLtRegular" w:cs="Times New Roman"/>
          <w:color w:val="5A5A5A"/>
          <w:sz w:val="27"/>
          <w:szCs w:val="27"/>
          <w:rtl/>
        </w:rPr>
        <w:t>هيغل</w:t>
      </w:r>
      <w:proofErr w:type="spellEnd"/>
      <w:r w:rsidRPr="00F12971">
        <w:rPr>
          <w:rFonts w:ascii="HacenTunisiaLtRegular" w:eastAsia="Times New Roman" w:hAnsi="HacenTunisiaLtRegular" w:cs="Times New Roman"/>
          <w:color w:val="5A5A5A"/>
          <w:sz w:val="27"/>
          <w:szCs w:val="27"/>
          <w:rtl/>
        </w:rPr>
        <w:t xml:space="preserve"> الخصائص التي تميز الأنواع الشعرية الغنائية والدرامية والملحمية، وكشف الصلة التي تربط فيما بينها، فقال: إن الشعر الغنائي "يشتمل على مواقف محددة تستطيع الذات الغنائية أن تقتبس من مضمونها عددا وفيرا من العناصر لتؤالف بينها وبين مشاعرها وعواطفها" أما الشعر التمثيلي، فيقدّم "الشخصيات وتطور عملها في واقعيتها الحية، فيغيب بالتالي وصف الأماكن والمظهر الخارجي للأشخاص وطبيعة الحدث بما هو كذلك، وتوضع الشدة الرئيسة على الدوافع والغايات الداخلية التي تحفّز وتحدد الأعمال الفردية". أما الشعر الملحمي، فيتسع المجال ليس للواقع القومي فحسب، إنما "للظروف والوقائع الخارجية والداخلية، حيث يمكن القول إنه يشمل كلية ما يؤلف حياة البشر الشعرية" وانتهي </w:t>
      </w:r>
      <w:proofErr w:type="spellStart"/>
      <w:r w:rsidRPr="00F12971">
        <w:rPr>
          <w:rFonts w:ascii="HacenTunisiaLtRegular" w:eastAsia="Times New Roman" w:hAnsi="HacenTunisiaLtRegular" w:cs="Times New Roman"/>
          <w:color w:val="5A5A5A"/>
          <w:sz w:val="27"/>
          <w:szCs w:val="27"/>
          <w:rtl/>
        </w:rPr>
        <w:t>هيغل</w:t>
      </w:r>
      <w:proofErr w:type="spellEnd"/>
      <w:r w:rsidRPr="00F12971">
        <w:rPr>
          <w:rFonts w:ascii="HacenTunisiaLtRegular" w:eastAsia="Times New Roman" w:hAnsi="HacenTunisiaLtRegular" w:cs="Times New Roman"/>
          <w:color w:val="5A5A5A"/>
          <w:sz w:val="27"/>
          <w:szCs w:val="27"/>
          <w:rtl/>
        </w:rPr>
        <w:t xml:space="preserve"> إلى القول بأن "المادة الغنائية والتمثيلية ليست غائبة كل الغياب عن الشعر الملحمي</w:t>
      </w:r>
      <w:r w:rsidRPr="00F12971">
        <w:rPr>
          <w:rFonts w:ascii="HacenTunisiaLtRegular" w:eastAsia="Times New Roman" w:hAnsi="HacenTunisiaLtRegular" w:cs="Times New Roman"/>
          <w:color w:val="5A5A5A"/>
          <w:sz w:val="27"/>
          <w:szCs w:val="27"/>
        </w:rPr>
        <w:t>"</w:t>
      </w:r>
      <w:bookmarkStart w:id="0" w:name="_ftnref1"/>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w:t>
      </w:r>
      <w:r w:rsidRPr="00F12971">
        <w:rPr>
          <w:rFonts w:ascii="HacenTunisiaLtRegular" w:eastAsia="Times New Roman" w:hAnsi="HacenTunisiaLtRegular" w:cs="Times New Roman"/>
          <w:color w:val="5A5A5A"/>
          <w:sz w:val="27"/>
          <w:szCs w:val="27"/>
        </w:rPr>
        <w:fldChar w:fldCharType="end"/>
      </w:r>
      <w:bookmarkEnd w:id="0"/>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هذا الربط الذي كشفه </w:t>
      </w:r>
      <w:proofErr w:type="spellStart"/>
      <w:r w:rsidRPr="00F12971">
        <w:rPr>
          <w:rFonts w:ascii="HacenTunisiaLtRegular" w:eastAsia="Times New Roman" w:hAnsi="HacenTunisiaLtRegular" w:cs="Times New Roman"/>
          <w:color w:val="5A5A5A"/>
          <w:sz w:val="27"/>
          <w:szCs w:val="27"/>
          <w:rtl/>
        </w:rPr>
        <w:t>هيغل</w:t>
      </w:r>
      <w:proofErr w:type="spellEnd"/>
      <w:r w:rsidRPr="00F12971">
        <w:rPr>
          <w:rFonts w:ascii="HacenTunisiaLtRegular" w:eastAsia="Times New Roman" w:hAnsi="HacenTunisiaLtRegular" w:cs="Times New Roman"/>
          <w:color w:val="5A5A5A"/>
          <w:sz w:val="27"/>
          <w:szCs w:val="27"/>
          <w:rtl/>
        </w:rPr>
        <w:t xml:space="preserve"> بين الأنواع الشعرية مهم في سياق حديثنا عن كيفية تلقّي الثقافة العربية كتاب "فن الشعر" والكيفية التي لخّص فيها ابن رشد متن الكتاب، ذلك أن ترجمة الكتاب وشروحه وتلخيصاته ستتخطّى كثيرا مما مرّ ذكره، فلا نجد ذكرا لكثير مما ورد في الأصل اليوناني للكتاب</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b/>
          <w:bCs/>
          <w:color w:val="5A5A5A"/>
          <w:sz w:val="27"/>
          <w:szCs w:val="27"/>
          <w:bdr w:val="none" w:sz="0" w:space="0" w:color="auto" w:frame="1"/>
        </w:rPr>
        <w:t>(2)</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لم يعرف كتاب "فن الشعر" لأرسطو ترجمة دقيقة في الثقافة العربية القديمة، فترجمة أبي بشر متّى بن يونس </w:t>
      </w:r>
      <w:proofErr w:type="spellStart"/>
      <w:r w:rsidRPr="00F12971">
        <w:rPr>
          <w:rFonts w:ascii="HacenTunisiaLtRegular" w:eastAsia="Times New Roman" w:hAnsi="HacenTunisiaLtRegular" w:cs="Times New Roman"/>
          <w:color w:val="5A5A5A"/>
          <w:sz w:val="27"/>
          <w:szCs w:val="27"/>
          <w:rtl/>
        </w:rPr>
        <w:t>القنّائي</w:t>
      </w:r>
      <w:proofErr w:type="spellEnd"/>
      <w:r w:rsidRPr="00F12971">
        <w:rPr>
          <w:rFonts w:ascii="HacenTunisiaLtRegular" w:eastAsia="Times New Roman" w:hAnsi="HacenTunisiaLtRegular" w:cs="Times New Roman"/>
          <w:color w:val="5A5A5A"/>
          <w:sz w:val="27"/>
          <w:szCs w:val="27"/>
          <w:rtl/>
        </w:rPr>
        <w:t xml:space="preserve"> كانت حرفية وبعيدة عن روح الكتاب، ولم تقترب إلى هدفه ولا سياقاته، وجارت على مفاهيمه الكبرى التي تعتبر الأساس الذي أقام أرسطو تصنيفه للأنواع الأدبية عليها، وقد احتج القدماء والمحدثون على كل ذلك. وقامت الشروح والتلخيصات من أجل تخطّي عثرات الترجمة، لكنها، في الغالب، لم تفلح في ذلك، بداية من الفارابي، ثم ابن سينا، وأخيراً ابن رشد، ظل الكتاب عسيرا على الهضم، ولم يندرج في سياق الفكر النقدي العربي، كما حصل لكتب أرسطو الأخرى التي اندمجت في سياق الفكر العقلي. </w:t>
      </w:r>
      <w:proofErr w:type="gramStart"/>
      <w:r w:rsidRPr="00F12971">
        <w:rPr>
          <w:rFonts w:ascii="HacenTunisiaLtRegular" w:eastAsia="Times New Roman" w:hAnsi="HacenTunisiaLtRegular" w:cs="Times New Roman"/>
          <w:b/>
          <w:bCs/>
          <w:color w:val="5A5A5A"/>
          <w:sz w:val="27"/>
          <w:szCs w:val="27"/>
          <w:rtl/>
        </w:rPr>
        <w:t>لم</w:t>
      </w:r>
      <w:proofErr w:type="gramEnd"/>
      <w:r w:rsidRPr="00F12971">
        <w:rPr>
          <w:rFonts w:ascii="HacenTunisiaLtRegular" w:eastAsia="Times New Roman" w:hAnsi="HacenTunisiaLtRegular" w:cs="Times New Roman"/>
          <w:b/>
          <w:bCs/>
          <w:color w:val="5A5A5A"/>
          <w:sz w:val="27"/>
          <w:szCs w:val="27"/>
          <w:rtl/>
        </w:rPr>
        <w:t xml:space="preserve"> يترجم أبو بشر متّى الكتاب عن اليونانية التي لم يكن يعرفها، إنما ترجمه عن لغة وسيطة، عن السريانية. وقد عرفت الترجمات السريانية للموروث الأرسطي بـ"الحرفية المسرفة</w:t>
      </w:r>
      <w:r w:rsidRPr="00F12971">
        <w:rPr>
          <w:rFonts w:ascii="HacenTunisiaLtRegular" w:eastAsia="Times New Roman" w:hAnsi="HacenTunisiaLtRegular" w:cs="Times New Roman"/>
          <w:b/>
          <w:bCs/>
          <w:color w:val="5A5A5A"/>
          <w:sz w:val="27"/>
          <w:szCs w:val="27"/>
        </w:rPr>
        <w:t>"</w:t>
      </w:r>
      <w:bookmarkStart w:id="1" w:name="_ftnref2"/>
      <w:r w:rsidRPr="00F12971">
        <w:rPr>
          <w:rFonts w:ascii="HacenTunisiaLtRegular" w:eastAsia="Times New Roman" w:hAnsi="HacenTunisiaLtRegular" w:cs="Times New Roman"/>
          <w:b/>
          <w:bCs/>
          <w:color w:val="5A5A5A"/>
          <w:sz w:val="27"/>
          <w:szCs w:val="27"/>
        </w:rPr>
        <w:fldChar w:fldCharType="begin"/>
      </w:r>
      <w:r w:rsidRPr="00F12971">
        <w:rPr>
          <w:rFonts w:ascii="HacenTunisiaLtRegular" w:eastAsia="Times New Roman" w:hAnsi="HacenTunisiaLtRegular" w:cs="Times New Roman"/>
          <w:b/>
          <w:bCs/>
          <w:color w:val="5A5A5A"/>
          <w:sz w:val="27"/>
          <w:szCs w:val="27"/>
        </w:rPr>
        <w:instrText xml:space="preserve"> HYPERLINK "https://www.mominoun.com/articles/%D9%85%D9%81%D9%87%D9%88%D9%85-%D8%A7%D9%84%D8%B4%D8%B9%D8%B1-%D8%A8%D9%8A%D9%86-%D8%A3%D8%B1%D8%B3%D8%B7%D9%88-%D9%88%D8%A7%D8%A8%D9%86-%D8%B1%D8%B4%D8%AF-6212" \l "_ftn2" </w:instrText>
      </w:r>
      <w:r w:rsidRPr="00F12971">
        <w:rPr>
          <w:rFonts w:ascii="HacenTunisiaLtRegular" w:eastAsia="Times New Roman" w:hAnsi="HacenTunisiaLtRegular" w:cs="Times New Roman"/>
          <w:b/>
          <w:bCs/>
          <w:color w:val="5A5A5A"/>
          <w:sz w:val="27"/>
          <w:szCs w:val="27"/>
        </w:rPr>
        <w:fldChar w:fldCharType="separate"/>
      </w:r>
      <w:r w:rsidRPr="00F12971">
        <w:rPr>
          <w:rFonts w:ascii="HacenTunisiaLtRegular" w:eastAsia="Times New Roman" w:hAnsi="HacenTunisiaLtRegular" w:cs="Times New Roman"/>
          <w:b/>
          <w:bCs/>
          <w:color w:val="111AF6"/>
          <w:sz w:val="27"/>
        </w:rPr>
        <w:t>[2]</w:t>
      </w:r>
      <w:r w:rsidRPr="00F12971">
        <w:rPr>
          <w:rFonts w:ascii="HacenTunisiaLtRegular" w:eastAsia="Times New Roman" w:hAnsi="HacenTunisiaLtRegular" w:cs="Times New Roman"/>
          <w:b/>
          <w:bCs/>
          <w:color w:val="5A5A5A"/>
          <w:sz w:val="27"/>
          <w:szCs w:val="27"/>
        </w:rPr>
        <w:fldChar w:fldCharType="end"/>
      </w:r>
      <w:bookmarkEnd w:id="1"/>
      <w:r w:rsidRPr="00F12971">
        <w:rPr>
          <w:rFonts w:ascii="HacenTunisiaLtRegular" w:eastAsia="Times New Roman" w:hAnsi="HacenTunisiaLtRegular" w:cs="Times New Roman"/>
          <w:b/>
          <w:bCs/>
          <w:color w:val="5A5A5A"/>
          <w:sz w:val="27"/>
          <w:szCs w:val="27"/>
          <w:rtl/>
        </w:rPr>
        <w:t xml:space="preserve">، فغاب الأسلوب العربي السليم عن الترجمة، التي </w:t>
      </w:r>
      <w:r w:rsidRPr="00F12971">
        <w:rPr>
          <w:rFonts w:ascii="HacenTunisiaLtRegular" w:eastAsia="Times New Roman" w:hAnsi="HacenTunisiaLtRegular" w:cs="Times New Roman"/>
          <w:b/>
          <w:bCs/>
          <w:color w:val="5A5A5A"/>
          <w:sz w:val="27"/>
          <w:szCs w:val="27"/>
          <w:rtl/>
        </w:rPr>
        <w:lastRenderedPageBreak/>
        <w:t>جاءت بـ"معنى مستغلق أو لفظ قلق، أو عبارة ملتوية، أو تفكير متناقض</w:t>
      </w:r>
      <w:r w:rsidRPr="00F12971">
        <w:rPr>
          <w:rFonts w:ascii="HacenTunisiaLtRegular" w:eastAsia="Times New Roman" w:hAnsi="HacenTunisiaLtRegular" w:cs="Times New Roman"/>
          <w:color w:val="5A5A5A"/>
          <w:sz w:val="27"/>
          <w:szCs w:val="27"/>
        </w:rPr>
        <w:t>"</w:t>
      </w:r>
      <w:bookmarkStart w:id="2" w:name="_ftnref3"/>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"_ftn3"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[3]</w:t>
      </w:r>
      <w:r w:rsidRPr="00F12971">
        <w:rPr>
          <w:rFonts w:ascii="HacenTunisiaLtRegular" w:eastAsia="Times New Roman" w:hAnsi="HacenTunisiaLtRegular" w:cs="Times New Roman"/>
          <w:color w:val="5A5A5A"/>
          <w:sz w:val="27"/>
          <w:szCs w:val="27"/>
        </w:rPr>
        <w:fldChar w:fldCharType="end"/>
      </w:r>
      <w:bookmarkEnd w:id="2"/>
      <w:r w:rsidRPr="00F12971">
        <w:rPr>
          <w:rFonts w:ascii="HacenTunisiaLtRegular" w:eastAsia="Times New Roman" w:hAnsi="HacenTunisiaLtRegular" w:cs="Times New Roman"/>
          <w:color w:val="5A5A5A"/>
          <w:sz w:val="27"/>
          <w:szCs w:val="27"/>
        </w:rPr>
        <w:t xml:space="preserve">. </w:t>
      </w:r>
      <w:r w:rsidRPr="00F12971">
        <w:rPr>
          <w:rFonts w:ascii="HacenTunisiaLtRegular" w:eastAsia="Times New Roman" w:hAnsi="HacenTunisiaLtRegular" w:cs="Times New Roman"/>
          <w:color w:val="5A5A5A"/>
          <w:sz w:val="27"/>
          <w:szCs w:val="27"/>
          <w:rtl/>
        </w:rPr>
        <w:t xml:space="preserve">وتتبّع شكري محمد عيّاد سقطات الترجمة في مفرداتها وتراكيبها، وكشف تفاصيل ذلك، وانتهى إلى أنها في عمومها "تلوذ بالحرفية من الدلالة على معنى محدّد، وبذلك تظل مفتوحة لشتّى التأويلات التي يمكن أن يحملها عليها القارئ، وربما انضم إلى هذه الحرفية خطأ في قراءة النص الأصلي أو فهمه، فتكون مظنّة البعد عن الأفكار </w:t>
      </w:r>
      <w:proofErr w:type="spellStart"/>
      <w:r w:rsidRPr="00F12971">
        <w:rPr>
          <w:rFonts w:ascii="HacenTunisiaLtRegular" w:eastAsia="Times New Roman" w:hAnsi="HacenTunisiaLtRegular" w:cs="Times New Roman"/>
          <w:color w:val="5A5A5A"/>
          <w:sz w:val="27"/>
          <w:szCs w:val="27"/>
          <w:rtl/>
        </w:rPr>
        <w:t>الأرسطية</w:t>
      </w:r>
      <w:proofErr w:type="spellEnd"/>
      <w:r w:rsidRPr="00F12971">
        <w:rPr>
          <w:rFonts w:ascii="HacenTunisiaLtRegular" w:eastAsia="Times New Roman" w:hAnsi="HacenTunisiaLtRegular" w:cs="Times New Roman"/>
          <w:color w:val="5A5A5A"/>
          <w:sz w:val="27"/>
          <w:szCs w:val="27"/>
          <w:rtl/>
        </w:rPr>
        <w:t>، وانقطاع الصلة بها أظهر وأغلب</w:t>
      </w:r>
      <w:r w:rsidRPr="00F12971">
        <w:rPr>
          <w:rFonts w:ascii="HacenTunisiaLtRegular" w:eastAsia="Times New Roman" w:hAnsi="HacenTunisiaLtRegular" w:cs="Times New Roman"/>
          <w:color w:val="5A5A5A"/>
          <w:sz w:val="27"/>
          <w:szCs w:val="27"/>
        </w:rPr>
        <w:t>"</w:t>
      </w:r>
      <w:bookmarkStart w:id="3" w:name="_ftnref4"/>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"_ftn4"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[4]</w:t>
      </w:r>
      <w:r w:rsidRPr="00F12971">
        <w:rPr>
          <w:rFonts w:ascii="HacenTunisiaLtRegular" w:eastAsia="Times New Roman" w:hAnsi="HacenTunisiaLtRegular" w:cs="Times New Roman"/>
          <w:color w:val="5A5A5A"/>
          <w:sz w:val="27"/>
          <w:szCs w:val="27"/>
        </w:rPr>
        <w:fldChar w:fldCharType="end"/>
      </w:r>
      <w:bookmarkEnd w:id="3"/>
      <w:r w:rsidRPr="00F12971">
        <w:rPr>
          <w:rFonts w:ascii="HacenTunisiaLtRegular" w:eastAsia="Times New Roman" w:hAnsi="HacenTunisiaLtRegular" w:cs="Times New Roman"/>
          <w:color w:val="5A5A5A"/>
          <w:sz w:val="27"/>
          <w:szCs w:val="27"/>
        </w:rPr>
        <w:t>.</w:t>
      </w:r>
    </w:p>
    <w:p w:rsidR="00F12971" w:rsidRPr="00F12971" w:rsidRDefault="00F12971" w:rsidP="000C7548">
      <w:pPr>
        <w:spacing w:line="540" w:lineRule="atLeast"/>
        <w:jc w:val="right"/>
        <w:textAlignment w:val="top"/>
        <w:rPr>
          <w:rFonts w:ascii="HacenTunisiaLtRegular" w:eastAsia="Times New Roman" w:hAnsi="HacenTunisiaLtRegular" w:cs="Times New Roman"/>
          <w:sz w:val="27"/>
          <w:szCs w:val="27"/>
        </w:rPr>
      </w:pPr>
      <w:r w:rsidRPr="00F12971">
        <w:rPr>
          <w:rFonts w:ascii="HacenTunisiaLtRegular" w:eastAsia="Times New Roman" w:hAnsi="HacenTunisiaLtRegular" w:cs="Times New Roman"/>
          <w:sz w:val="27"/>
          <w:szCs w:val="27"/>
          <w:rtl/>
        </w:rPr>
        <w:t>لم يعرف كتاب "فن الشعر" لأرسطو ترجمة دقيقة في الثقافة العربية القديمة</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b/>
          <w:bCs/>
          <w:color w:val="5A5A5A"/>
          <w:sz w:val="27"/>
          <w:szCs w:val="27"/>
        </w:rPr>
      </w:pPr>
      <w:r w:rsidRPr="00F12971">
        <w:rPr>
          <w:rFonts w:ascii="HacenTunisiaLtRegular" w:eastAsia="Times New Roman" w:hAnsi="HacenTunisiaLtRegular" w:cs="Times New Roman"/>
          <w:color w:val="5A5A5A"/>
          <w:sz w:val="27"/>
          <w:szCs w:val="27"/>
          <w:rtl/>
        </w:rPr>
        <w:t xml:space="preserve">كانت هذه الترجمة مثار </w:t>
      </w:r>
      <w:r w:rsidRPr="00F12971">
        <w:rPr>
          <w:rFonts w:ascii="HacenTunisiaLtRegular" w:eastAsia="Times New Roman" w:hAnsi="HacenTunisiaLtRegular" w:cs="Times New Roman"/>
          <w:b/>
          <w:bCs/>
          <w:color w:val="5A5A5A"/>
          <w:sz w:val="27"/>
          <w:szCs w:val="27"/>
          <w:rtl/>
        </w:rPr>
        <w:t xml:space="preserve">سخط عبد الفتاح </w:t>
      </w:r>
      <w:proofErr w:type="spellStart"/>
      <w:r w:rsidRPr="00F12971">
        <w:rPr>
          <w:rFonts w:ascii="HacenTunisiaLtRegular" w:eastAsia="Times New Roman" w:hAnsi="HacenTunisiaLtRegular" w:cs="Times New Roman"/>
          <w:b/>
          <w:bCs/>
          <w:color w:val="5A5A5A"/>
          <w:sz w:val="27"/>
          <w:szCs w:val="27"/>
          <w:rtl/>
        </w:rPr>
        <w:t>كيليطو</w:t>
      </w:r>
      <w:proofErr w:type="spellEnd"/>
      <w:r w:rsidRPr="00F12971">
        <w:rPr>
          <w:rFonts w:ascii="HacenTunisiaLtRegular" w:eastAsia="Times New Roman" w:hAnsi="HacenTunisiaLtRegular" w:cs="Times New Roman"/>
          <w:b/>
          <w:bCs/>
          <w:color w:val="5A5A5A"/>
          <w:sz w:val="27"/>
          <w:szCs w:val="27"/>
          <w:rtl/>
        </w:rPr>
        <w:t xml:space="preserve"> الذي وصفها بأنها "ركيكة منفرة، وكلامها يكاد يكون شبيهاً بهذيان المخمورين الموسوسين</w:t>
      </w:r>
      <w:r w:rsidRPr="00F12971">
        <w:rPr>
          <w:rFonts w:ascii="HacenTunisiaLtRegular" w:eastAsia="Times New Roman" w:hAnsi="HacenTunisiaLtRegular" w:cs="Times New Roman"/>
          <w:b/>
          <w:bCs/>
          <w:color w:val="5A5A5A"/>
          <w:sz w:val="27"/>
          <w:szCs w:val="27"/>
        </w:rPr>
        <w:t>"</w:t>
      </w:r>
      <w:bookmarkStart w:id="4" w:name="_ftnref5"/>
      <w:r w:rsidRPr="00F12971">
        <w:rPr>
          <w:rFonts w:ascii="HacenTunisiaLtRegular" w:eastAsia="Times New Roman" w:hAnsi="HacenTunisiaLtRegular" w:cs="Times New Roman"/>
          <w:b/>
          <w:bCs/>
          <w:color w:val="5A5A5A"/>
          <w:sz w:val="27"/>
          <w:szCs w:val="27"/>
        </w:rPr>
        <w:fldChar w:fldCharType="begin"/>
      </w:r>
      <w:r w:rsidRPr="00F12971">
        <w:rPr>
          <w:rFonts w:ascii="HacenTunisiaLtRegular" w:eastAsia="Times New Roman" w:hAnsi="HacenTunisiaLtRegular" w:cs="Times New Roman"/>
          <w:b/>
          <w:bCs/>
          <w:color w:val="5A5A5A"/>
          <w:sz w:val="27"/>
          <w:szCs w:val="27"/>
        </w:rPr>
        <w:instrText xml:space="preserve"> HYPERLINK "https://www.mominoun.com/articles/%D9%85%D9%81%D9%87%D9%88%D9%85-%D8%A7%D9%84%D8%B4%D8%B9%D8%B1-%D8%A8%D9%8A%D9%86-%D8%A3%D8%B1%D8%B3%D8%B7%D9%88-%D9%88%D8%A7%D8%A8%D9%86-%D8%B1%D8%B4%D8%AF-6212" \l "_ftn5" </w:instrText>
      </w:r>
      <w:r w:rsidRPr="00F12971">
        <w:rPr>
          <w:rFonts w:ascii="HacenTunisiaLtRegular" w:eastAsia="Times New Roman" w:hAnsi="HacenTunisiaLtRegular" w:cs="Times New Roman"/>
          <w:b/>
          <w:bCs/>
          <w:color w:val="5A5A5A"/>
          <w:sz w:val="27"/>
          <w:szCs w:val="27"/>
        </w:rPr>
        <w:fldChar w:fldCharType="separate"/>
      </w:r>
      <w:r w:rsidRPr="00F12971">
        <w:rPr>
          <w:rFonts w:ascii="HacenTunisiaLtRegular" w:eastAsia="Times New Roman" w:hAnsi="HacenTunisiaLtRegular" w:cs="Times New Roman"/>
          <w:b/>
          <w:bCs/>
          <w:color w:val="111AF6"/>
          <w:sz w:val="27"/>
        </w:rPr>
        <w:t>[5]</w:t>
      </w:r>
      <w:r w:rsidRPr="00F12971">
        <w:rPr>
          <w:rFonts w:ascii="HacenTunisiaLtRegular" w:eastAsia="Times New Roman" w:hAnsi="HacenTunisiaLtRegular" w:cs="Times New Roman"/>
          <w:b/>
          <w:bCs/>
          <w:color w:val="5A5A5A"/>
          <w:sz w:val="27"/>
          <w:szCs w:val="27"/>
        </w:rPr>
        <w:fldChar w:fldCharType="end"/>
      </w:r>
      <w:bookmarkEnd w:id="4"/>
      <w:r w:rsidRPr="00F12971">
        <w:rPr>
          <w:rFonts w:ascii="HacenTunisiaLtRegular" w:eastAsia="Times New Roman" w:hAnsi="HacenTunisiaLtRegular" w:cs="Times New Roman"/>
          <w:b/>
          <w:bCs/>
          <w:color w:val="5A5A5A"/>
          <w:sz w:val="27"/>
          <w:szCs w:val="27"/>
        </w:rPr>
        <w:t>.</w:t>
      </w:r>
      <w:r w:rsidRPr="00F12971">
        <w:rPr>
          <w:rFonts w:ascii="HacenTunisiaLtRegular" w:eastAsia="Times New Roman" w:hAnsi="HacenTunisiaLtRegular" w:cs="Times New Roman"/>
          <w:color w:val="5A5A5A"/>
          <w:sz w:val="27"/>
          <w:szCs w:val="27"/>
        </w:rPr>
        <w:t xml:space="preserve"> </w:t>
      </w:r>
      <w:proofErr w:type="gramStart"/>
      <w:r w:rsidRPr="00F12971">
        <w:rPr>
          <w:rFonts w:ascii="HacenTunisiaLtRegular" w:eastAsia="Times New Roman" w:hAnsi="HacenTunisiaLtRegular" w:cs="Times New Roman"/>
          <w:color w:val="5A5A5A"/>
          <w:sz w:val="27"/>
          <w:szCs w:val="27"/>
          <w:rtl/>
        </w:rPr>
        <w:t>وهذا</w:t>
      </w:r>
      <w:proofErr w:type="gramEnd"/>
      <w:r w:rsidRPr="00F12971">
        <w:rPr>
          <w:rFonts w:ascii="HacenTunisiaLtRegular" w:eastAsia="Times New Roman" w:hAnsi="HacenTunisiaLtRegular" w:cs="Times New Roman"/>
          <w:color w:val="5A5A5A"/>
          <w:sz w:val="27"/>
          <w:szCs w:val="27"/>
          <w:rtl/>
        </w:rPr>
        <w:t xml:space="preserve"> أمر لفت انتباه القدماء، منذ وقت مبكر، إذ </w:t>
      </w:r>
      <w:r w:rsidRPr="00F12971">
        <w:rPr>
          <w:rFonts w:ascii="HacenTunisiaLtRegular" w:eastAsia="Times New Roman" w:hAnsi="HacenTunisiaLtRegular" w:cs="Times New Roman"/>
          <w:b/>
          <w:bCs/>
          <w:color w:val="5A5A5A"/>
          <w:sz w:val="27"/>
          <w:szCs w:val="27"/>
          <w:rtl/>
        </w:rPr>
        <w:t>قرّر أبو حيان التوحيدي في "الإمتاع والمؤانسة" أن متّى بن يونس كان يملي، وهو "سكران لا يعقل</w:t>
      </w:r>
      <w:r w:rsidRPr="00F12971">
        <w:rPr>
          <w:rFonts w:ascii="HacenTunisiaLtRegular" w:eastAsia="Times New Roman" w:hAnsi="HacenTunisiaLtRegular" w:cs="Times New Roman"/>
          <w:b/>
          <w:bCs/>
          <w:color w:val="5A5A5A"/>
          <w:sz w:val="27"/>
          <w:szCs w:val="27"/>
        </w:rPr>
        <w:t>"</w:t>
      </w:r>
      <w:bookmarkStart w:id="5" w:name="_ftnref6"/>
      <w:r w:rsidRPr="00F12971">
        <w:rPr>
          <w:rFonts w:ascii="HacenTunisiaLtRegular" w:eastAsia="Times New Roman" w:hAnsi="HacenTunisiaLtRegular" w:cs="Times New Roman"/>
          <w:b/>
          <w:bCs/>
          <w:color w:val="5A5A5A"/>
          <w:sz w:val="27"/>
          <w:szCs w:val="27"/>
        </w:rPr>
        <w:fldChar w:fldCharType="begin"/>
      </w:r>
      <w:r w:rsidRPr="00F12971">
        <w:rPr>
          <w:rFonts w:ascii="HacenTunisiaLtRegular" w:eastAsia="Times New Roman" w:hAnsi="HacenTunisiaLtRegular" w:cs="Times New Roman"/>
          <w:b/>
          <w:bCs/>
          <w:color w:val="5A5A5A"/>
          <w:sz w:val="27"/>
          <w:szCs w:val="27"/>
        </w:rPr>
        <w:instrText xml:space="preserve"> HYPERLINK "https://www.mominoun.com/articles/%D9%85%D9%81%D9%87%D9%88%D9%85-%D8%A7%D9%84%D8%B4%D8%B9%D8%B1-%D8%A8%D9%8A%D9%86-%D8%A3%D8%B1%D8%B3%D8%B7%D9%88-%D9%88%D8%A7%D8%A8%D9%86-%D8%B1%D8%B4%D8%AF-6212" \l "_ftn6" </w:instrText>
      </w:r>
      <w:r w:rsidRPr="00F12971">
        <w:rPr>
          <w:rFonts w:ascii="HacenTunisiaLtRegular" w:eastAsia="Times New Roman" w:hAnsi="HacenTunisiaLtRegular" w:cs="Times New Roman"/>
          <w:b/>
          <w:bCs/>
          <w:color w:val="5A5A5A"/>
          <w:sz w:val="27"/>
          <w:szCs w:val="27"/>
        </w:rPr>
        <w:fldChar w:fldCharType="separate"/>
      </w:r>
      <w:r w:rsidRPr="00F12971">
        <w:rPr>
          <w:rFonts w:ascii="HacenTunisiaLtRegular" w:eastAsia="Times New Roman" w:hAnsi="HacenTunisiaLtRegular" w:cs="Times New Roman"/>
          <w:b/>
          <w:bCs/>
          <w:color w:val="111AF6"/>
          <w:sz w:val="27"/>
        </w:rPr>
        <w:t>[6]</w:t>
      </w:r>
      <w:r w:rsidRPr="00F12971">
        <w:rPr>
          <w:rFonts w:ascii="HacenTunisiaLtRegular" w:eastAsia="Times New Roman" w:hAnsi="HacenTunisiaLtRegular" w:cs="Times New Roman"/>
          <w:b/>
          <w:bCs/>
          <w:color w:val="5A5A5A"/>
          <w:sz w:val="27"/>
          <w:szCs w:val="27"/>
        </w:rPr>
        <w:fldChar w:fldCharType="end"/>
      </w:r>
      <w:bookmarkEnd w:id="5"/>
      <w:r w:rsidRPr="00F12971">
        <w:rPr>
          <w:rFonts w:ascii="HacenTunisiaLtRegular" w:eastAsia="Times New Roman" w:hAnsi="HacenTunisiaLtRegular" w:cs="Times New Roman"/>
          <w:color w:val="5A5A5A"/>
          <w:sz w:val="27"/>
          <w:szCs w:val="27"/>
        </w:rPr>
        <w:t xml:space="preserve">. </w:t>
      </w:r>
      <w:r w:rsidRPr="00F12971">
        <w:rPr>
          <w:rFonts w:ascii="HacenTunisiaLtRegular" w:eastAsia="Times New Roman" w:hAnsi="HacenTunisiaLtRegular" w:cs="Times New Roman"/>
          <w:color w:val="5A5A5A"/>
          <w:sz w:val="27"/>
          <w:szCs w:val="27"/>
          <w:rtl/>
        </w:rPr>
        <w:t xml:space="preserve">ومع أن هذا الموقف يكشف نوعا من العزوف عن اللغة المنطقية الدقيقة التي بدأت تعزو الثقافة العربية آنذاك، تلك الثقافة التي اعتادت الأساليب البيانية المرسلة، لكن التدقيق في ما ترجمه متّى يرجّح وجهة نظر التوحيدي، على ألا تتوارى النبرة الهجائية في خطاب التوحيدي. </w:t>
      </w:r>
      <w:proofErr w:type="gramStart"/>
      <w:r w:rsidRPr="00F12971">
        <w:rPr>
          <w:rFonts w:ascii="HacenTunisiaLtRegular" w:eastAsia="Times New Roman" w:hAnsi="HacenTunisiaLtRegular" w:cs="Times New Roman"/>
          <w:color w:val="5A5A5A"/>
          <w:sz w:val="27"/>
          <w:szCs w:val="27"/>
          <w:rtl/>
        </w:rPr>
        <w:t>وترجمة</w:t>
      </w:r>
      <w:proofErr w:type="gramEnd"/>
      <w:r w:rsidRPr="00F12971">
        <w:rPr>
          <w:rFonts w:ascii="HacenTunisiaLtRegular" w:eastAsia="Times New Roman" w:hAnsi="HacenTunisiaLtRegular" w:cs="Times New Roman"/>
          <w:color w:val="5A5A5A"/>
          <w:sz w:val="27"/>
          <w:szCs w:val="27"/>
          <w:rtl/>
        </w:rPr>
        <w:t xml:space="preserve"> الكتاب بهذه الصورة المثيرة للاستياء لم تكن غريبة، عن ترجمات أرسطو الأخرى إلى العربية، </w:t>
      </w:r>
      <w:r w:rsidRPr="00F12971">
        <w:rPr>
          <w:rFonts w:ascii="HacenTunisiaLtRegular" w:eastAsia="Times New Roman" w:hAnsi="HacenTunisiaLtRegular" w:cs="Times New Roman"/>
          <w:b/>
          <w:bCs/>
          <w:color w:val="5A5A5A"/>
          <w:sz w:val="27"/>
          <w:szCs w:val="27"/>
          <w:rtl/>
        </w:rPr>
        <w:t>فقد اتهم صاحب "كشف الظنون" مترجمي أرسطو بالتحريف والتبديل</w:t>
      </w:r>
      <w:bookmarkStart w:id="6" w:name="_ftnref7"/>
      <w:r w:rsidRPr="00F12971">
        <w:rPr>
          <w:rFonts w:ascii="HacenTunisiaLtRegular" w:eastAsia="Times New Roman" w:hAnsi="HacenTunisiaLtRegular" w:cs="Times New Roman"/>
          <w:b/>
          <w:bCs/>
          <w:color w:val="5A5A5A"/>
          <w:sz w:val="27"/>
          <w:szCs w:val="27"/>
        </w:rPr>
        <w:fldChar w:fldCharType="begin"/>
      </w:r>
      <w:r w:rsidRPr="00F12971">
        <w:rPr>
          <w:rFonts w:ascii="HacenTunisiaLtRegular" w:eastAsia="Times New Roman" w:hAnsi="HacenTunisiaLtRegular" w:cs="Times New Roman"/>
          <w:b/>
          <w:bCs/>
          <w:color w:val="5A5A5A"/>
          <w:sz w:val="27"/>
          <w:szCs w:val="27"/>
        </w:rPr>
        <w:instrText xml:space="preserve"> HYPERLINK "https://www.mominoun.com/articles/%D9%85%D9%81%D9%87%D9%88%D9%85-%D8%A7%D9%84%D8%B4%D8%B9%D8%B1-%D8%A8%D9%8A%D9%86-%D8%A3%D8%B1%D8%B3%D8%B7%D9%88-%D9%88%D8%A7%D8%A8%D9%86-%D8%B1%D8%B4%D8%AF-6212" \l "_ftn7" </w:instrText>
      </w:r>
      <w:r w:rsidRPr="00F12971">
        <w:rPr>
          <w:rFonts w:ascii="HacenTunisiaLtRegular" w:eastAsia="Times New Roman" w:hAnsi="HacenTunisiaLtRegular" w:cs="Times New Roman"/>
          <w:b/>
          <w:bCs/>
          <w:color w:val="5A5A5A"/>
          <w:sz w:val="27"/>
          <w:szCs w:val="27"/>
        </w:rPr>
        <w:fldChar w:fldCharType="separate"/>
      </w:r>
      <w:r w:rsidRPr="00F12971">
        <w:rPr>
          <w:rFonts w:ascii="HacenTunisiaLtRegular" w:eastAsia="Times New Roman" w:hAnsi="HacenTunisiaLtRegular" w:cs="Times New Roman"/>
          <w:b/>
          <w:bCs/>
          <w:color w:val="111AF6"/>
          <w:sz w:val="27"/>
        </w:rPr>
        <w:t>[7]</w:t>
      </w:r>
      <w:r w:rsidRPr="00F12971">
        <w:rPr>
          <w:rFonts w:ascii="HacenTunisiaLtRegular" w:eastAsia="Times New Roman" w:hAnsi="HacenTunisiaLtRegular" w:cs="Times New Roman"/>
          <w:b/>
          <w:bCs/>
          <w:color w:val="5A5A5A"/>
          <w:sz w:val="27"/>
          <w:szCs w:val="27"/>
        </w:rPr>
        <w:fldChar w:fldCharType="end"/>
      </w:r>
      <w:bookmarkEnd w:id="6"/>
      <w:r w:rsidRPr="00F12971">
        <w:rPr>
          <w:rFonts w:ascii="HacenTunisiaLtRegular" w:eastAsia="Times New Roman" w:hAnsi="HacenTunisiaLtRegular" w:cs="Times New Roman"/>
          <w:b/>
          <w:bCs/>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لم يُعرف عن متّى بن يونس </w:t>
      </w:r>
      <w:proofErr w:type="spellStart"/>
      <w:r w:rsidRPr="00F12971">
        <w:rPr>
          <w:rFonts w:ascii="HacenTunisiaLtRegular" w:eastAsia="Times New Roman" w:hAnsi="HacenTunisiaLtRegular" w:cs="Times New Roman"/>
          <w:color w:val="5A5A5A"/>
          <w:sz w:val="27"/>
          <w:szCs w:val="27"/>
          <w:rtl/>
        </w:rPr>
        <w:t>القنّائي</w:t>
      </w:r>
      <w:proofErr w:type="spellEnd"/>
      <w:r w:rsidRPr="00F12971">
        <w:rPr>
          <w:rFonts w:ascii="HacenTunisiaLtRegular" w:eastAsia="Times New Roman" w:hAnsi="HacenTunisiaLtRegular" w:cs="Times New Roman"/>
          <w:color w:val="5A5A5A"/>
          <w:sz w:val="27"/>
          <w:szCs w:val="27"/>
          <w:rtl/>
        </w:rPr>
        <w:t xml:space="preserve"> كونه أدبيا، بالمعنى الذي يمكن استخلاصه من دلالة "الأديب" في العربية، فقد شغل بالمنطق، وكما يقول ابن النديم فإليه "انتهت رياسة المنطقيين في عصره</w:t>
      </w:r>
      <w:r w:rsidRPr="00F12971">
        <w:rPr>
          <w:rFonts w:ascii="HacenTunisiaLtRegular" w:eastAsia="Times New Roman" w:hAnsi="HacenTunisiaLtRegular" w:cs="Times New Roman"/>
          <w:color w:val="5A5A5A"/>
          <w:sz w:val="27"/>
          <w:szCs w:val="27"/>
        </w:rPr>
        <w:t>"</w:t>
      </w:r>
      <w:bookmarkStart w:id="7" w:name="_ftnref8"/>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"_ftn8"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[8]</w:t>
      </w:r>
      <w:r w:rsidRPr="00F12971">
        <w:rPr>
          <w:rFonts w:ascii="HacenTunisiaLtRegular" w:eastAsia="Times New Roman" w:hAnsi="HacenTunisiaLtRegular" w:cs="Times New Roman"/>
          <w:color w:val="5A5A5A"/>
          <w:sz w:val="27"/>
          <w:szCs w:val="27"/>
        </w:rPr>
        <w:fldChar w:fldCharType="end"/>
      </w:r>
      <w:bookmarkEnd w:id="7"/>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وذلك في العقود الأولى من القرن الرابع الهجري. شُغل بالمنطق وتفسيره، ولهذا </w:t>
      </w:r>
      <w:r w:rsidRPr="00F12971">
        <w:rPr>
          <w:rFonts w:ascii="HacenTunisiaLtRegular" w:eastAsia="Times New Roman" w:hAnsi="HacenTunisiaLtRegular" w:cs="Times New Roman"/>
          <w:b/>
          <w:bCs/>
          <w:color w:val="5A5A5A"/>
          <w:sz w:val="27"/>
          <w:szCs w:val="27"/>
          <w:rtl/>
        </w:rPr>
        <w:t>يسخر منه السيرافي</w:t>
      </w:r>
      <w:r w:rsidRPr="00F12971">
        <w:rPr>
          <w:rFonts w:ascii="HacenTunisiaLtRegular" w:eastAsia="Times New Roman" w:hAnsi="HacenTunisiaLtRegular" w:cs="Times New Roman"/>
          <w:color w:val="5A5A5A"/>
          <w:sz w:val="27"/>
          <w:szCs w:val="27"/>
          <w:rtl/>
        </w:rPr>
        <w:t xml:space="preserve"> في المناظرة التي يوردها التوحيدي، في "الإمتاع والمؤانسة" </w:t>
      </w:r>
      <w:r w:rsidRPr="00F12971">
        <w:rPr>
          <w:rFonts w:ascii="HacenTunisiaLtRegular" w:eastAsia="Times New Roman" w:hAnsi="HacenTunisiaLtRegular" w:cs="Times New Roman"/>
          <w:b/>
          <w:bCs/>
          <w:color w:val="5A5A5A"/>
          <w:sz w:val="27"/>
          <w:szCs w:val="27"/>
          <w:rtl/>
        </w:rPr>
        <w:t>ويتهمه بأنه لا يعرف اليونانية، وجاهل في علم الشعر، بل إنه شكّك بمعرفته بالعربية، واتهمه بأنه يُزري بها، وهو يشرح كتب أرسط</w:t>
      </w:r>
      <w:r w:rsidRPr="00F12971">
        <w:rPr>
          <w:rFonts w:ascii="HacenTunisiaLtRegular" w:eastAsia="Times New Roman" w:hAnsi="HacenTunisiaLtRegular" w:cs="Times New Roman"/>
          <w:color w:val="5A5A5A"/>
          <w:sz w:val="27"/>
          <w:szCs w:val="27"/>
          <w:rtl/>
        </w:rPr>
        <w:t>و</w:t>
      </w:r>
      <w:bookmarkStart w:id="8" w:name="_ftnref9"/>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"_ftn9"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[9]</w:t>
      </w:r>
      <w:r w:rsidRPr="00F12971">
        <w:rPr>
          <w:rFonts w:ascii="HacenTunisiaLtRegular" w:eastAsia="Times New Roman" w:hAnsi="HacenTunisiaLtRegular" w:cs="Times New Roman"/>
          <w:color w:val="5A5A5A"/>
          <w:sz w:val="27"/>
          <w:szCs w:val="27"/>
        </w:rPr>
        <w:fldChar w:fldCharType="end"/>
      </w:r>
      <w:bookmarkEnd w:id="8"/>
      <w:r w:rsidRPr="00F12971">
        <w:rPr>
          <w:rFonts w:ascii="HacenTunisiaLtRegular" w:eastAsia="Times New Roman" w:hAnsi="HacenTunisiaLtRegular" w:cs="Times New Roman"/>
          <w:color w:val="5A5A5A"/>
          <w:sz w:val="27"/>
          <w:szCs w:val="27"/>
          <w:rtl/>
        </w:rPr>
        <w:t xml:space="preserve">، فكيف الأمر في حالة ترجمتها إلى العربية!. والواقع، فقد تعرّض كثير من آل قنّائي للطعن والتشهير، جار عليهم، فيما يبدو "دير قنّى" الذي خلّده أبو نوّاس في </w:t>
      </w:r>
      <w:proofErr w:type="spellStart"/>
      <w:r w:rsidRPr="00F12971">
        <w:rPr>
          <w:rFonts w:ascii="HacenTunisiaLtRegular" w:eastAsia="Times New Roman" w:hAnsi="HacenTunisiaLtRegular" w:cs="Times New Roman"/>
          <w:color w:val="5A5A5A"/>
          <w:sz w:val="27"/>
          <w:szCs w:val="27"/>
          <w:rtl/>
        </w:rPr>
        <w:t>خمرياته</w:t>
      </w:r>
      <w:proofErr w:type="spellEnd"/>
      <w:r w:rsidRPr="00F12971">
        <w:rPr>
          <w:rFonts w:ascii="HacenTunisiaLtRegular" w:eastAsia="Times New Roman" w:hAnsi="HacenTunisiaLtRegular" w:cs="Times New Roman"/>
          <w:color w:val="5A5A5A"/>
          <w:sz w:val="27"/>
          <w:szCs w:val="27"/>
          <w:rtl/>
        </w:rPr>
        <w:t xml:space="preserve">، وثقافتهم اليونانية، وضعف عربيتهم المباينة للأساليب البيانية العربية الشائعة، ولم يكن ذلك مقتصرا على الهجاء الجارح الذي ذكره التوحيدي، إنما </w:t>
      </w:r>
      <w:r w:rsidRPr="00F12971">
        <w:rPr>
          <w:rFonts w:ascii="HacenTunisiaLtRegular" w:eastAsia="Times New Roman" w:hAnsi="HacenTunisiaLtRegular" w:cs="Times New Roman"/>
          <w:b/>
          <w:bCs/>
          <w:color w:val="5A5A5A"/>
          <w:sz w:val="27"/>
          <w:szCs w:val="27"/>
          <w:rtl/>
        </w:rPr>
        <w:t>نجد نظيرا له عند ياقوت الحموي</w:t>
      </w:r>
      <w:bookmarkStart w:id="9" w:name="_ftnref10"/>
      <w:r w:rsidRPr="00F12971">
        <w:rPr>
          <w:rFonts w:ascii="HacenTunisiaLtRegular" w:eastAsia="Times New Roman" w:hAnsi="HacenTunisiaLtRegular" w:cs="Times New Roman"/>
          <w:b/>
          <w:bCs/>
          <w:color w:val="5A5A5A"/>
          <w:sz w:val="27"/>
          <w:szCs w:val="27"/>
        </w:rPr>
        <w:fldChar w:fldCharType="begin"/>
      </w:r>
      <w:r w:rsidRPr="00F12971">
        <w:rPr>
          <w:rFonts w:ascii="HacenTunisiaLtRegular" w:eastAsia="Times New Roman" w:hAnsi="HacenTunisiaLtRegular" w:cs="Times New Roman"/>
          <w:b/>
          <w:bCs/>
          <w:color w:val="5A5A5A"/>
          <w:sz w:val="27"/>
          <w:szCs w:val="27"/>
        </w:rPr>
        <w:instrText xml:space="preserve"> HYPERLINK "https://www.mominoun.com/articles/%D9%85%D9%81%D9%87%D9%88%D9%85-%D8%A7%D9%84%D8%B4%D8%B9%D8%B1-%D8%A8%D9%8A%D9%86-%D8%A3%D8%B1%D8%B3%D8%B7%D9%88-%D9%88%D8%A7%D8%A8%D9%86-%D8%B1%D8%B4%D8%AF-6212" \l "_ftn10" </w:instrText>
      </w:r>
      <w:r w:rsidRPr="00F12971">
        <w:rPr>
          <w:rFonts w:ascii="HacenTunisiaLtRegular" w:eastAsia="Times New Roman" w:hAnsi="HacenTunisiaLtRegular" w:cs="Times New Roman"/>
          <w:b/>
          <w:bCs/>
          <w:color w:val="5A5A5A"/>
          <w:sz w:val="27"/>
          <w:szCs w:val="27"/>
        </w:rPr>
        <w:fldChar w:fldCharType="separate"/>
      </w:r>
      <w:r w:rsidRPr="00F12971">
        <w:rPr>
          <w:rFonts w:ascii="HacenTunisiaLtRegular" w:eastAsia="Times New Roman" w:hAnsi="HacenTunisiaLtRegular" w:cs="Times New Roman"/>
          <w:b/>
          <w:bCs/>
          <w:color w:val="111AF6"/>
          <w:sz w:val="27"/>
        </w:rPr>
        <w:t>[10]</w:t>
      </w:r>
      <w:r w:rsidRPr="00F12971">
        <w:rPr>
          <w:rFonts w:ascii="HacenTunisiaLtRegular" w:eastAsia="Times New Roman" w:hAnsi="HacenTunisiaLtRegular" w:cs="Times New Roman"/>
          <w:b/>
          <w:bCs/>
          <w:color w:val="5A5A5A"/>
          <w:sz w:val="27"/>
          <w:szCs w:val="27"/>
        </w:rPr>
        <w:fldChar w:fldCharType="end"/>
      </w:r>
      <w:bookmarkEnd w:id="9"/>
      <w:r w:rsidRPr="00F12971">
        <w:rPr>
          <w:rFonts w:ascii="HacenTunisiaLtRegular" w:eastAsia="Times New Roman" w:hAnsi="HacenTunisiaLtRegular" w:cs="Times New Roman"/>
          <w:b/>
          <w:bCs/>
          <w:color w:val="5A5A5A"/>
          <w:sz w:val="27"/>
          <w:szCs w:val="27"/>
          <w:rtl/>
        </w:rPr>
        <w:t>، والخطـيب البغدادي</w:t>
      </w:r>
      <w:bookmarkStart w:id="10" w:name="_ftnref11"/>
      <w:r w:rsidRPr="00F12971">
        <w:rPr>
          <w:rFonts w:ascii="HacenTunisiaLtRegular" w:eastAsia="Times New Roman" w:hAnsi="HacenTunisiaLtRegular" w:cs="Times New Roman"/>
          <w:b/>
          <w:bCs/>
          <w:color w:val="5A5A5A"/>
          <w:sz w:val="27"/>
          <w:szCs w:val="27"/>
        </w:rPr>
        <w:fldChar w:fldCharType="begin"/>
      </w:r>
      <w:r w:rsidRPr="00F12971">
        <w:rPr>
          <w:rFonts w:ascii="HacenTunisiaLtRegular" w:eastAsia="Times New Roman" w:hAnsi="HacenTunisiaLtRegular" w:cs="Times New Roman"/>
          <w:b/>
          <w:bCs/>
          <w:color w:val="5A5A5A"/>
          <w:sz w:val="27"/>
          <w:szCs w:val="27"/>
        </w:rPr>
        <w:instrText xml:space="preserve"> HYPERLINK "https://www.mominoun.com/articles/%D9%85%D9%81%D9%87%D9%88%D9%85-%D8%A7%D9%84%D8%B4%D8%B9%D8%B1-%D8%A8%D9%8A%D9%86-%D8%A3%D8%B1%D8%B3%D8%B7%D9%88-%D9%88%D8%A7%D8%A8%D9%86-%D8%B1%D8%B4%D8%AF-6212" \l "_ftn11" </w:instrText>
      </w:r>
      <w:r w:rsidRPr="00F12971">
        <w:rPr>
          <w:rFonts w:ascii="HacenTunisiaLtRegular" w:eastAsia="Times New Roman" w:hAnsi="HacenTunisiaLtRegular" w:cs="Times New Roman"/>
          <w:b/>
          <w:bCs/>
          <w:color w:val="5A5A5A"/>
          <w:sz w:val="27"/>
          <w:szCs w:val="27"/>
        </w:rPr>
        <w:fldChar w:fldCharType="separate"/>
      </w:r>
      <w:r w:rsidRPr="00F12971">
        <w:rPr>
          <w:rFonts w:ascii="HacenTunisiaLtRegular" w:eastAsia="Times New Roman" w:hAnsi="HacenTunisiaLtRegular" w:cs="Times New Roman"/>
          <w:b/>
          <w:bCs/>
          <w:color w:val="111AF6"/>
          <w:sz w:val="27"/>
        </w:rPr>
        <w:t>[11]</w:t>
      </w:r>
      <w:r w:rsidRPr="00F12971">
        <w:rPr>
          <w:rFonts w:ascii="HacenTunisiaLtRegular" w:eastAsia="Times New Roman" w:hAnsi="HacenTunisiaLtRegular" w:cs="Times New Roman"/>
          <w:b/>
          <w:bCs/>
          <w:color w:val="5A5A5A"/>
          <w:sz w:val="27"/>
          <w:szCs w:val="27"/>
        </w:rPr>
        <w:fldChar w:fldCharType="end"/>
      </w:r>
      <w:bookmarkEnd w:id="10"/>
      <w:r w:rsidRPr="00F12971">
        <w:rPr>
          <w:rFonts w:ascii="HacenTunisiaLtRegular" w:eastAsia="Times New Roman" w:hAnsi="HacenTunisiaLtRegular" w:cs="Times New Roman"/>
          <w:b/>
          <w:bCs/>
          <w:color w:val="5A5A5A"/>
          <w:sz w:val="27"/>
          <w:szCs w:val="27"/>
          <w:rtl/>
        </w:rPr>
        <w:t>، والذهبي</w:t>
      </w:r>
      <w:bookmarkStart w:id="11" w:name="_ftnref12"/>
      <w:r w:rsidRPr="00F12971">
        <w:rPr>
          <w:rFonts w:ascii="HacenTunisiaLtRegular" w:eastAsia="Times New Roman" w:hAnsi="HacenTunisiaLtRegular" w:cs="Times New Roman"/>
          <w:b/>
          <w:bCs/>
          <w:color w:val="5A5A5A"/>
          <w:sz w:val="27"/>
          <w:szCs w:val="27"/>
        </w:rPr>
        <w:fldChar w:fldCharType="begin"/>
      </w:r>
      <w:r w:rsidRPr="00F12971">
        <w:rPr>
          <w:rFonts w:ascii="HacenTunisiaLtRegular" w:eastAsia="Times New Roman" w:hAnsi="HacenTunisiaLtRegular" w:cs="Times New Roman"/>
          <w:b/>
          <w:bCs/>
          <w:color w:val="5A5A5A"/>
          <w:sz w:val="27"/>
          <w:szCs w:val="27"/>
        </w:rPr>
        <w:instrText xml:space="preserve"> HYPERLINK "https://www.mominoun.com/articles/%D9%85%D9%81%D9%87%D9%88%D9%85-%D8%A7%D9%84%D8%B4%D8%B9%D8%B1-%D8%A8%D9%8A%D9%86-%D8%A3%D8%B1%D8%B3%D8%B7%D9%88-%D9%88%D8%A7%D8%A8%D9%86-%D8%B1%D8%B4%D8%AF-6212" \l "_ftn12" </w:instrText>
      </w:r>
      <w:r w:rsidRPr="00F12971">
        <w:rPr>
          <w:rFonts w:ascii="HacenTunisiaLtRegular" w:eastAsia="Times New Roman" w:hAnsi="HacenTunisiaLtRegular" w:cs="Times New Roman"/>
          <w:b/>
          <w:bCs/>
          <w:color w:val="5A5A5A"/>
          <w:sz w:val="27"/>
          <w:szCs w:val="27"/>
        </w:rPr>
        <w:fldChar w:fldCharType="separate"/>
      </w:r>
      <w:r w:rsidRPr="00F12971">
        <w:rPr>
          <w:rFonts w:ascii="HacenTunisiaLtRegular" w:eastAsia="Times New Roman" w:hAnsi="HacenTunisiaLtRegular" w:cs="Times New Roman"/>
          <w:b/>
          <w:bCs/>
          <w:color w:val="111AF6"/>
          <w:sz w:val="27"/>
        </w:rPr>
        <w:t>[12]</w:t>
      </w:r>
      <w:r w:rsidRPr="00F12971">
        <w:rPr>
          <w:rFonts w:ascii="HacenTunisiaLtRegular" w:eastAsia="Times New Roman" w:hAnsi="HacenTunisiaLtRegular" w:cs="Times New Roman"/>
          <w:b/>
          <w:bCs/>
          <w:color w:val="5A5A5A"/>
          <w:sz w:val="27"/>
          <w:szCs w:val="27"/>
        </w:rPr>
        <w:fldChar w:fldCharType="end"/>
      </w:r>
      <w:bookmarkEnd w:id="11"/>
      <w:r w:rsidRPr="00F12971">
        <w:rPr>
          <w:rFonts w:ascii="HacenTunisiaLtRegular" w:eastAsia="Times New Roman" w:hAnsi="HacenTunisiaLtRegular" w:cs="Times New Roman"/>
          <w:b/>
          <w:bCs/>
          <w:color w:val="5A5A5A"/>
          <w:sz w:val="27"/>
          <w:szCs w:val="27"/>
        </w:rPr>
        <w:t> </w:t>
      </w:r>
      <w:r w:rsidRPr="00F12971">
        <w:rPr>
          <w:rFonts w:ascii="HacenTunisiaLtRegular" w:eastAsia="Times New Roman" w:hAnsi="HacenTunisiaLtRegular" w:cs="Times New Roman"/>
          <w:b/>
          <w:bCs/>
          <w:color w:val="5A5A5A"/>
          <w:sz w:val="27"/>
          <w:szCs w:val="27"/>
          <w:rtl/>
        </w:rPr>
        <w:t xml:space="preserve">وكلهم يربطون بعض آل </w:t>
      </w:r>
      <w:proofErr w:type="spellStart"/>
      <w:r w:rsidRPr="00F12971">
        <w:rPr>
          <w:rFonts w:ascii="HacenTunisiaLtRegular" w:eastAsia="Times New Roman" w:hAnsi="HacenTunisiaLtRegular" w:cs="Times New Roman"/>
          <w:b/>
          <w:bCs/>
          <w:color w:val="5A5A5A"/>
          <w:sz w:val="27"/>
          <w:szCs w:val="27"/>
          <w:rtl/>
        </w:rPr>
        <w:t>القنّائي</w:t>
      </w:r>
      <w:proofErr w:type="spellEnd"/>
      <w:r w:rsidRPr="00F12971">
        <w:rPr>
          <w:rFonts w:ascii="HacenTunisiaLtRegular" w:eastAsia="Times New Roman" w:hAnsi="HacenTunisiaLtRegular" w:cs="Times New Roman"/>
          <w:b/>
          <w:bCs/>
          <w:color w:val="5A5A5A"/>
          <w:sz w:val="27"/>
          <w:szCs w:val="27"/>
          <w:rtl/>
        </w:rPr>
        <w:t xml:space="preserve"> بمواقف تبدو متطرفة، ومخالفة للتيار الرسمي في اللغة والثقافة والدين. </w:t>
      </w:r>
      <w:r w:rsidRPr="00F12971">
        <w:rPr>
          <w:rFonts w:ascii="HacenTunisiaLtRegular" w:eastAsia="Times New Roman" w:hAnsi="HacenTunisiaLtRegular" w:cs="Times New Roman"/>
          <w:color w:val="5A5A5A"/>
          <w:sz w:val="27"/>
          <w:szCs w:val="27"/>
          <w:rtl/>
        </w:rPr>
        <w:t xml:space="preserve">تبدو صورتهم في الأدبيات العالمة معتمة ومنتقصة. </w:t>
      </w:r>
      <w:proofErr w:type="gramStart"/>
      <w:r w:rsidRPr="00F12971">
        <w:rPr>
          <w:rFonts w:ascii="HacenTunisiaLtRegular" w:eastAsia="Times New Roman" w:hAnsi="HacenTunisiaLtRegular" w:cs="Times New Roman"/>
          <w:color w:val="5A5A5A"/>
          <w:sz w:val="27"/>
          <w:szCs w:val="27"/>
          <w:rtl/>
        </w:rPr>
        <w:t>لم</w:t>
      </w:r>
      <w:proofErr w:type="gramEnd"/>
      <w:r w:rsidRPr="00F12971">
        <w:rPr>
          <w:rFonts w:ascii="HacenTunisiaLtRegular" w:eastAsia="Times New Roman" w:hAnsi="HacenTunisiaLtRegular" w:cs="Times New Roman"/>
          <w:color w:val="5A5A5A"/>
          <w:sz w:val="27"/>
          <w:szCs w:val="27"/>
          <w:rtl/>
        </w:rPr>
        <w:t xml:space="preserve"> ينج متّى من </w:t>
      </w:r>
      <w:r w:rsidRPr="00F12971">
        <w:rPr>
          <w:rFonts w:ascii="HacenTunisiaLtRegular" w:eastAsia="Times New Roman" w:hAnsi="HacenTunisiaLtRegular" w:cs="Times New Roman"/>
          <w:color w:val="5A5A5A"/>
          <w:sz w:val="27"/>
          <w:szCs w:val="27"/>
          <w:rtl/>
        </w:rPr>
        <w:lastRenderedPageBreak/>
        <w:t xml:space="preserve">ذلك، كان ينظر إليه ضمن سياق خاص مشبع بدونية لا تخفى. </w:t>
      </w:r>
      <w:proofErr w:type="gramStart"/>
      <w:r w:rsidRPr="00F12971">
        <w:rPr>
          <w:rFonts w:ascii="HacenTunisiaLtRegular" w:eastAsia="Times New Roman" w:hAnsi="HacenTunisiaLtRegular" w:cs="Times New Roman"/>
          <w:color w:val="5A5A5A"/>
          <w:sz w:val="27"/>
          <w:szCs w:val="27"/>
          <w:rtl/>
        </w:rPr>
        <w:t>ومن</w:t>
      </w:r>
      <w:proofErr w:type="gramEnd"/>
      <w:r w:rsidRPr="00F12971">
        <w:rPr>
          <w:rFonts w:ascii="HacenTunisiaLtRegular" w:eastAsia="Times New Roman" w:hAnsi="HacenTunisiaLtRegular" w:cs="Times New Roman"/>
          <w:color w:val="5A5A5A"/>
          <w:sz w:val="27"/>
          <w:szCs w:val="27"/>
          <w:rtl/>
        </w:rPr>
        <w:t xml:space="preserve"> المؤكد، بأن ذلك شمل بدرجة ما ترجمته لكتاب أرسطو، لكن هذا الموقف الثقافي العام منه، لا يشفع له تخريب الكتاب</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تكشف ترجمة متّى بن يونس للكتاب أشياء كثيرة: إنها مبهمة، ملتوية، </w:t>
      </w:r>
      <w:proofErr w:type="spellStart"/>
      <w:r w:rsidRPr="00F12971">
        <w:rPr>
          <w:rFonts w:ascii="HacenTunisiaLtRegular" w:eastAsia="Times New Roman" w:hAnsi="HacenTunisiaLtRegular" w:cs="Times New Roman"/>
          <w:color w:val="5A5A5A"/>
          <w:sz w:val="27"/>
          <w:szCs w:val="27"/>
          <w:rtl/>
        </w:rPr>
        <w:t>متمحّلة</w:t>
      </w:r>
      <w:proofErr w:type="spellEnd"/>
      <w:r w:rsidRPr="00F12971">
        <w:rPr>
          <w:rFonts w:ascii="HacenTunisiaLtRegular" w:eastAsia="Times New Roman" w:hAnsi="HacenTunisiaLtRegular" w:cs="Times New Roman"/>
          <w:color w:val="5A5A5A"/>
          <w:sz w:val="27"/>
          <w:szCs w:val="27"/>
          <w:rtl/>
        </w:rPr>
        <w:t xml:space="preserve">، جافة، غامضة، وفيها أخطاء كثيرة، وتفتقر إلى الرفعة الأسلوبية، وتتداخل فيها المقاصد </w:t>
      </w:r>
      <w:proofErr w:type="spellStart"/>
      <w:r w:rsidRPr="00F12971">
        <w:rPr>
          <w:rFonts w:ascii="HacenTunisiaLtRegular" w:eastAsia="Times New Roman" w:hAnsi="HacenTunisiaLtRegular" w:cs="Times New Roman"/>
          <w:color w:val="5A5A5A"/>
          <w:sz w:val="27"/>
          <w:szCs w:val="27"/>
          <w:rtl/>
        </w:rPr>
        <w:t>الأرسطية</w:t>
      </w:r>
      <w:proofErr w:type="spellEnd"/>
      <w:r w:rsidRPr="00F12971">
        <w:rPr>
          <w:rFonts w:ascii="HacenTunisiaLtRegular" w:eastAsia="Times New Roman" w:hAnsi="HacenTunisiaLtRegular" w:cs="Times New Roman"/>
          <w:color w:val="5A5A5A"/>
          <w:sz w:val="27"/>
          <w:szCs w:val="27"/>
          <w:rtl/>
        </w:rPr>
        <w:t>، فلا سبيل إلى فهم أهدافها بصورة كاملة؛ فكثيرا ما استغلق عليه تحليل أرسطو المستنبط من الشعر اليوناني، فكان يلوذ بالموروث الثقافي العربي الذي لا يسعفه في ذلك؛ فترجمته لا توضح الفارق الذي يضعه أرسطو بين المأساة والملحمة، ولا كيف تطورت الأولى من الثانية، ولا معنى قول أرسطو: أن الشعر الذي يقصد به محاكاة الأخيار انتهى إلى صورته الكاملة في الملهاة (=الكوميديا) وبخاصة أن القارئ العربي لم تكن لديه فكرة واضحة عن المأساة والملهاة، وسيزداد ذلك القارئ اضطراباً في الفهم حينما يترجم متّى بن يونس المأساة بـ"المديح" والملهاة بـ"الهجاء</w:t>
      </w:r>
      <w:r w:rsidRPr="00F12971">
        <w:rPr>
          <w:rFonts w:ascii="HacenTunisiaLtRegular" w:eastAsia="Times New Roman" w:hAnsi="HacenTunisiaLtRegular" w:cs="Times New Roman"/>
          <w:color w:val="5A5A5A"/>
          <w:sz w:val="27"/>
          <w:szCs w:val="27"/>
        </w:rPr>
        <w:t>"</w:t>
      </w:r>
      <w:bookmarkStart w:id="12" w:name="_ftnref13"/>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"_ftn13"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[13]</w:t>
      </w:r>
      <w:r w:rsidRPr="00F12971">
        <w:rPr>
          <w:rFonts w:ascii="HacenTunisiaLtRegular" w:eastAsia="Times New Roman" w:hAnsi="HacenTunisiaLtRegular" w:cs="Times New Roman"/>
          <w:color w:val="5A5A5A"/>
          <w:sz w:val="27"/>
          <w:szCs w:val="27"/>
        </w:rPr>
        <w:fldChar w:fldCharType="end"/>
      </w:r>
      <w:bookmarkEnd w:id="12"/>
      <w:r w:rsidRPr="00F12971">
        <w:rPr>
          <w:rFonts w:ascii="HacenTunisiaLtRegular" w:eastAsia="Times New Roman" w:hAnsi="HacenTunisiaLtRegular" w:cs="Times New Roman"/>
          <w:color w:val="5A5A5A"/>
          <w:sz w:val="27"/>
          <w:szCs w:val="27"/>
        </w:rPr>
        <w:t xml:space="preserve">. </w:t>
      </w:r>
      <w:r w:rsidRPr="00F12971">
        <w:rPr>
          <w:rFonts w:ascii="HacenTunisiaLtRegular" w:eastAsia="Times New Roman" w:hAnsi="HacenTunisiaLtRegular" w:cs="Times New Roman"/>
          <w:color w:val="5A5A5A"/>
          <w:sz w:val="27"/>
          <w:szCs w:val="27"/>
          <w:rtl/>
        </w:rPr>
        <w:t>وسيترتب على ذلك فهم خاطئ لكل المكوّنات الخاصة بالمآسي والملاهي، وبكل الحيثيات التي يبنيها أرسطو لبلورة تصوره عنهما</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يمكن تقريب ذلك الغموض والالتواء والاضطراب بالمقارنة، يترجم متّى بن يونس المأساة بالصورة الآتية "صناعة المديح هي تشبيه ومحاكاة للعمل الإرادي الحريص والكامل، التي لها عظم ومداد، في القول النافع، ما خلا كل واحد من الأنواع التي هي فاعلة في الأجزاء لا بالمواعيد، وتعدّل الانفعالات والتأثيرات بالرحمة والخوف، وتنقي وتنظف الذي ينفعلون، ويعمل أمّا لهذا فقول النافع له لحن وإيقاع وصوت (ونغمة) وأمّا لهذا فيجعله أن تستتمّ الأجزاء من غير الأنواع التي بسبب الأوزان، وأيضاً عندما يعدّون أُخَرَ التي تكون بالصوت والنغمة يأتون بتشبيه ومحاكاة الأمور</w:t>
      </w:r>
      <w:r w:rsidRPr="00F12971">
        <w:rPr>
          <w:rFonts w:ascii="HacenTunisiaLtRegular" w:eastAsia="Times New Roman" w:hAnsi="HacenTunisiaLtRegular" w:cs="Times New Roman"/>
          <w:color w:val="5A5A5A"/>
          <w:sz w:val="27"/>
          <w:szCs w:val="27"/>
        </w:rPr>
        <w:t>"</w:t>
      </w:r>
      <w:bookmarkStart w:id="13" w:name="_ftnref14"/>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"_ftn14"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[14]</w:t>
      </w:r>
      <w:r w:rsidRPr="00F12971">
        <w:rPr>
          <w:rFonts w:ascii="HacenTunisiaLtRegular" w:eastAsia="Times New Roman" w:hAnsi="HacenTunisiaLtRegular" w:cs="Times New Roman"/>
          <w:color w:val="5A5A5A"/>
          <w:sz w:val="27"/>
          <w:szCs w:val="27"/>
        </w:rPr>
        <w:fldChar w:fldCharType="end"/>
      </w:r>
      <w:bookmarkEnd w:id="13"/>
      <w:r w:rsidRPr="00F12971">
        <w:rPr>
          <w:rFonts w:ascii="HacenTunisiaLtRegular" w:eastAsia="Times New Roman" w:hAnsi="HacenTunisiaLtRegular" w:cs="Times New Roman"/>
          <w:color w:val="5A5A5A"/>
          <w:sz w:val="27"/>
          <w:szCs w:val="27"/>
        </w:rPr>
        <w:t xml:space="preserve">. </w:t>
      </w:r>
      <w:r w:rsidRPr="00F12971">
        <w:rPr>
          <w:rFonts w:ascii="HacenTunisiaLtRegular" w:eastAsia="Times New Roman" w:hAnsi="HacenTunisiaLtRegular" w:cs="Times New Roman"/>
          <w:color w:val="5A5A5A"/>
          <w:sz w:val="27"/>
          <w:szCs w:val="27"/>
          <w:rtl/>
        </w:rPr>
        <w:t xml:space="preserve">أما الملهاة، فيترجمها بالصورة الآتية "ومذهب الهجاء هو كما قلنا شيء مستهزأ في باب ما هو قبيح، وهي جزء </w:t>
      </w:r>
      <w:proofErr w:type="spellStart"/>
      <w:r w:rsidRPr="00F12971">
        <w:rPr>
          <w:rFonts w:ascii="HacenTunisiaLtRegular" w:eastAsia="Times New Roman" w:hAnsi="HacenTunisiaLtRegular" w:cs="Times New Roman"/>
          <w:color w:val="5A5A5A"/>
          <w:sz w:val="27"/>
          <w:szCs w:val="27"/>
          <w:rtl/>
        </w:rPr>
        <w:t>ومستهزئه</w:t>
      </w:r>
      <w:proofErr w:type="spellEnd"/>
      <w:r w:rsidRPr="00F12971">
        <w:rPr>
          <w:rFonts w:ascii="HacenTunisiaLtRegular" w:eastAsia="Times New Roman" w:hAnsi="HacenTunisiaLtRegular" w:cs="Times New Roman"/>
          <w:color w:val="5A5A5A"/>
          <w:sz w:val="27"/>
          <w:szCs w:val="27"/>
          <w:rtl/>
        </w:rPr>
        <w:t xml:space="preserve"> وذلك أنّ الاستهزاء هو زلل ما وبشاعة غير ذات ضغينة ولا فاسدة. </w:t>
      </w:r>
      <w:proofErr w:type="gramStart"/>
      <w:r w:rsidRPr="00F12971">
        <w:rPr>
          <w:rFonts w:ascii="HacenTunisiaLtRegular" w:eastAsia="Times New Roman" w:hAnsi="HacenTunisiaLtRegular" w:cs="Times New Roman"/>
          <w:color w:val="5A5A5A"/>
          <w:sz w:val="27"/>
          <w:szCs w:val="27"/>
          <w:rtl/>
        </w:rPr>
        <w:t>مثال</w:t>
      </w:r>
      <w:proofErr w:type="gramEnd"/>
      <w:r w:rsidRPr="00F12971">
        <w:rPr>
          <w:rFonts w:ascii="HacenTunisiaLtRegular" w:eastAsia="Times New Roman" w:hAnsi="HacenTunisiaLtRegular" w:cs="Times New Roman"/>
          <w:color w:val="5A5A5A"/>
          <w:sz w:val="27"/>
          <w:szCs w:val="27"/>
          <w:rtl/>
        </w:rPr>
        <w:t xml:space="preserve"> ذلك وجه المستهزئ: هو من ساعته بشع قبيح، وهو منكر بلا ضغينة</w:t>
      </w:r>
      <w:r w:rsidRPr="00F12971">
        <w:rPr>
          <w:rFonts w:ascii="HacenTunisiaLtRegular" w:eastAsia="Times New Roman" w:hAnsi="HacenTunisiaLtRegular" w:cs="Times New Roman"/>
          <w:color w:val="5A5A5A"/>
          <w:sz w:val="27"/>
          <w:szCs w:val="27"/>
        </w:rPr>
        <w:t>"</w:t>
      </w:r>
      <w:bookmarkStart w:id="14" w:name="_ftnref15"/>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"_ftn15"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[15]</w:t>
      </w:r>
      <w:r w:rsidRPr="00F12971">
        <w:rPr>
          <w:rFonts w:ascii="HacenTunisiaLtRegular" w:eastAsia="Times New Roman" w:hAnsi="HacenTunisiaLtRegular" w:cs="Times New Roman"/>
          <w:color w:val="5A5A5A"/>
          <w:sz w:val="27"/>
          <w:szCs w:val="27"/>
        </w:rPr>
        <w:fldChar w:fldCharType="end"/>
      </w:r>
      <w:bookmarkEnd w:id="14"/>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الترجمة الدقيقة لنصوص أرسطو، تؤدي المعنى بوضوح، وبدلالة مختلفة عما جاء في ترجمة متّى، فشكري محمد عيّاد يترجم التعريفين المذكورين بالصيغة الآتية: "التراجيديا هي محاكاة فعل جليل، كامل، له عظم ما، في كلام ممتع، تتوزع أجزاء القطعة عناصر التحسين فيه محاكاة تمثل الفاعلين ولا تعتمد على القصص، وتتضمن الرحمة والخوف لتحدث تطهيراً لمثل هذه الانفعالات. </w:t>
      </w:r>
      <w:proofErr w:type="gramStart"/>
      <w:r w:rsidRPr="00F12971">
        <w:rPr>
          <w:rFonts w:ascii="HacenTunisiaLtRegular" w:eastAsia="Times New Roman" w:hAnsi="HacenTunisiaLtRegular" w:cs="Times New Roman"/>
          <w:color w:val="5A5A5A"/>
          <w:sz w:val="27"/>
          <w:szCs w:val="27"/>
          <w:rtl/>
        </w:rPr>
        <w:t>وأعني</w:t>
      </w:r>
      <w:proofErr w:type="gramEnd"/>
      <w:r w:rsidRPr="00F12971">
        <w:rPr>
          <w:rFonts w:ascii="HacenTunisiaLtRegular" w:eastAsia="Times New Roman" w:hAnsi="HacenTunisiaLtRegular" w:cs="Times New Roman"/>
          <w:color w:val="5A5A5A"/>
          <w:sz w:val="27"/>
          <w:szCs w:val="27"/>
          <w:rtl/>
        </w:rPr>
        <w:t xml:space="preserve"> "بالكلام الممتع" ذلك الكلام الذي يتضمن وزناً وإيقاعاً وغناء، وأعني بقولي تتوزع أجزاء القطعة عناصر التحسين فيه أن بعض الأجزاء يتم بالعروض وحده على حين أنّ بعضها الآخر يتم بالغناء</w:t>
      </w:r>
      <w:r w:rsidRPr="00F12971">
        <w:rPr>
          <w:rFonts w:ascii="HacenTunisiaLtRegular" w:eastAsia="Times New Roman" w:hAnsi="HacenTunisiaLtRegular" w:cs="Times New Roman"/>
          <w:color w:val="5A5A5A"/>
          <w:sz w:val="27"/>
          <w:szCs w:val="27"/>
        </w:rPr>
        <w:t>"</w:t>
      </w:r>
      <w:bookmarkStart w:id="15" w:name="_ftnref16"/>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"_ftn16"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[16]</w:t>
      </w:r>
      <w:r w:rsidRPr="00F12971">
        <w:rPr>
          <w:rFonts w:ascii="HacenTunisiaLtRegular" w:eastAsia="Times New Roman" w:hAnsi="HacenTunisiaLtRegular" w:cs="Times New Roman"/>
          <w:color w:val="5A5A5A"/>
          <w:sz w:val="27"/>
          <w:szCs w:val="27"/>
        </w:rPr>
        <w:fldChar w:fldCharType="end"/>
      </w:r>
      <w:bookmarkEnd w:id="15"/>
      <w:r w:rsidRPr="00F12971">
        <w:rPr>
          <w:rFonts w:ascii="HacenTunisiaLtRegular" w:eastAsia="Times New Roman" w:hAnsi="HacenTunisiaLtRegular" w:cs="Times New Roman"/>
          <w:color w:val="5A5A5A"/>
          <w:sz w:val="27"/>
          <w:szCs w:val="27"/>
        </w:rPr>
        <w:t xml:space="preserve">. </w:t>
      </w:r>
      <w:r w:rsidRPr="00F12971">
        <w:rPr>
          <w:rFonts w:ascii="HacenTunisiaLtRegular" w:eastAsia="Times New Roman" w:hAnsi="HacenTunisiaLtRegular" w:cs="Times New Roman"/>
          <w:color w:val="5A5A5A"/>
          <w:sz w:val="27"/>
          <w:szCs w:val="27"/>
          <w:rtl/>
        </w:rPr>
        <w:t xml:space="preserve">أما الملهاة، فهي "محاكاة الأدنياء، ولكن لا </w:t>
      </w:r>
      <w:r w:rsidRPr="00F12971">
        <w:rPr>
          <w:rFonts w:ascii="HacenTunisiaLtRegular" w:eastAsia="Times New Roman" w:hAnsi="HacenTunisiaLtRegular" w:cs="Times New Roman"/>
          <w:color w:val="5A5A5A"/>
          <w:sz w:val="27"/>
          <w:szCs w:val="27"/>
          <w:rtl/>
        </w:rPr>
        <w:lastRenderedPageBreak/>
        <w:t xml:space="preserve">بمعنى وضاعة الخلق على الإطلاق، فإن "المضحك" ليس إلا قسماَ من القبيح، والأمر المضحك هو منقصة ما وقبح لا ألم فيه ولا إيذاء. </w:t>
      </w:r>
      <w:proofErr w:type="gramStart"/>
      <w:r w:rsidRPr="00F12971">
        <w:rPr>
          <w:rFonts w:ascii="HacenTunisiaLtRegular" w:eastAsia="Times New Roman" w:hAnsi="HacenTunisiaLtRegular" w:cs="Times New Roman"/>
          <w:color w:val="5A5A5A"/>
          <w:sz w:val="27"/>
          <w:szCs w:val="27"/>
          <w:rtl/>
        </w:rPr>
        <w:t>اعتبر</w:t>
      </w:r>
      <w:proofErr w:type="gramEnd"/>
      <w:r w:rsidRPr="00F12971">
        <w:rPr>
          <w:rFonts w:ascii="HacenTunisiaLtRegular" w:eastAsia="Times New Roman" w:hAnsi="HacenTunisiaLtRegular" w:cs="Times New Roman"/>
          <w:color w:val="5A5A5A"/>
          <w:sz w:val="27"/>
          <w:szCs w:val="27"/>
          <w:rtl/>
        </w:rPr>
        <w:t xml:space="preserve"> ذلك بحال القناع الذي يستخدم للإضحاك، فإن فيه قُبحاً وتشويهاً، ولكنه لا يسبب ألماً</w:t>
      </w:r>
      <w:r w:rsidRPr="00F12971">
        <w:rPr>
          <w:rFonts w:ascii="HacenTunisiaLtRegular" w:eastAsia="Times New Roman" w:hAnsi="HacenTunisiaLtRegular" w:cs="Times New Roman"/>
          <w:color w:val="5A5A5A"/>
          <w:sz w:val="27"/>
          <w:szCs w:val="27"/>
        </w:rPr>
        <w:t>"</w:t>
      </w:r>
      <w:bookmarkStart w:id="16" w:name="_ftnref17"/>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"_ftn17"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[17]</w:t>
      </w:r>
      <w:r w:rsidRPr="00F12971">
        <w:rPr>
          <w:rFonts w:ascii="HacenTunisiaLtRegular" w:eastAsia="Times New Roman" w:hAnsi="HacenTunisiaLtRegular" w:cs="Times New Roman"/>
          <w:color w:val="5A5A5A"/>
          <w:sz w:val="27"/>
          <w:szCs w:val="27"/>
        </w:rPr>
        <w:fldChar w:fldCharType="end"/>
      </w:r>
      <w:bookmarkEnd w:id="16"/>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تتكشّف-عبر المقارنة-التعمية في ترجمة متّى، ليس في الأسلوب المتكلّف الحرفي، فحسب، إنما في مقاصد أرسطو التي يريد إبرازها من خصائص لكل من المأساة والملهاة، الأمر الذي سلب من المفهومين الشهيرين في الآداب اليونانية دلالتهما، فضّلت مبهمة، غائمة، لم تفهم في الثقافة العربية</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كان عبد الرحمن بدوي قد استدرج من سوء فهم وترجمة متّى لكل من المأساة والملهاة وأشياء أخرى كثيرة في كتاب أرسطو نتيجة مهمة، عبر عنها بقوله: لو قدّر لكتاب فن الشعر "أن يفهم على حقيقته، وأن يستثمر ما فيه من موضوعات، وآراء ومبادئ لعُني الأدب العربي بإدخال الفنون الشعرية العليا فيه، وهي: المأساة والملهاة، منذ عهد ازدهاره في القرن الثالث الهجري، ولتغير وجه الأدب العربي كله</w:t>
      </w:r>
      <w:r w:rsidRPr="00F12971">
        <w:rPr>
          <w:rFonts w:ascii="HacenTunisiaLtRegular" w:eastAsia="Times New Roman" w:hAnsi="HacenTunisiaLtRegular" w:cs="Times New Roman"/>
          <w:color w:val="5A5A5A"/>
          <w:sz w:val="27"/>
          <w:szCs w:val="27"/>
        </w:rPr>
        <w:t>"</w:t>
      </w:r>
      <w:bookmarkStart w:id="17" w:name="_ftnref18"/>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"_ftn18"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[18]</w:t>
      </w:r>
      <w:r w:rsidRPr="00F12971">
        <w:rPr>
          <w:rFonts w:ascii="HacenTunisiaLtRegular" w:eastAsia="Times New Roman" w:hAnsi="HacenTunisiaLtRegular" w:cs="Times New Roman"/>
          <w:color w:val="5A5A5A"/>
          <w:sz w:val="27"/>
          <w:szCs w:val="27"/>
        </w:rPr>
        <w:fldChar w:fldCharType="end"/>
      </w:r>
      <w:bookmarkEnd w:id="17"/>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القول بأن الأدب العربي كان سيتغير في ضوء فهم العرب لقوانين الشعر الإغريقية أمر لا يستقيم مع وجود الآداب القومية التي تنشأ في محاضن ثقافية خاصة، وتتميز بسمات خاصة بها، والواقع فغياب الأنواع الأدبية اليونانية في الأدب العربي، لا ينتقص منه، كما أن خلو الآداب الأخرى من أنواع وأغراض شائعة في الأدب العربي لا يخفض من قيمتها. ولكن لو ترجم كتاب فن الشعر ترجمته دقيقة لتغير تصور العرب القدماء عن الآداب اليونانية نفسها، </w:t>
      </w:r>
      <w:proofErr w:type="spellStart"/>
      <w:r w:rsidRPr="00F12971">
        <w:rPr>
          <w:rFonts w:ascii="HacenTunisiaLtRegular" w:eastAsia="Times New Roman" w:hAnsi="HacenTunisiaLtRegular" w:cs="Times New Roman"/>
          <w:color w:val="5A5A5A"/>
          <w:sz w:val="27"/>
          <w:szCs w:val="27"/>
          <w:rtl/>
        </w:rPr>
        <w:t>ولأدركوا</w:t>
      </w:r>
      <w:proofErr w:type="spellEnd"/>
      <w:r w:rsidRPr="00F12971">
        <w:rPr>
          <w:rFonts w:ascii="HacenTunisiaLtRegular" w:eastAsia="Times New Roman" w:hAnsi="HacenTunisiaLtRegular" w:cs="Times New Roman"/>
          <w:color w:val="5A5A5A"/>
          <w:sz w:val="27"/>
          <w:szCs w:val="27"/>
          <w:rtl/>
        </w:rPr>
        <w:t xml:space="preserve"> التباين بين آدابهم وآداب اليونان، ولتجنبوا كثيرا البحث عن المماثلة المتعسفة بينهما، </w:t>
      </w:r>
      <w:proofErr w:type="spellStart"/>
      <w:r w:rsidRPr="00F12971">
        <w:rPr>
          <w:rFonts w:ascii="HacenTunisiaLtRegular" w:eastAsia="Times New Roman" w:hAnsi="HacenTunisiaLtRegular" w:cs="Times New Roman"/>
          <w:color w:val="5A5A5A"/>
          <w:sz w:val="27"/>
          <w:szCs w:val="27"/>
          <w:rtl/>
        </w:rPr>
        <w:t>ولأعطاهم</w:t>
      </w:r>
      <w:proofErr w:type="spellEnd"/>
      <w:r w:rsidRPr="00F12971">
        <w:rPr>
          <w:rFonts w:ascii="HacenTunisiaLtRegular" w:eastAsia="Times New Roman" w:hAnsi="HacenTunisiaLtRegular" w:cs="Times New Roman"/>
          <w:color w:val="5A5A5A"/>
          <w:sz w:val="27"/>
          <w:szCs w:val="27"/>
          <w:rtl/>
        </w:rPr>
        <w:t xml:space="preserve"> ذلك تصورا أفضل عن خصوصيات أدبهم والآداب الأخرى. بدأ الخطأ إذن بسوء </w:t>
      </w:r>
      <w:proofErr w:type="gramStart"/>
      <w:r w:rsidRPr="00F12971">
        <w:rPr>
          <w:rFonts w:ascii="HacenTunisiaLtRegular" w:eastAsia="Times New Roman" w:hAnsi="HacenTunisiaLtRegular" w:cs="Times New Roman"/>
          <w:color w:val="5A5A5A"/>
          <w:sz w:val="27"/>
          <w:szCs w:val="27"/>
          <w:rtl/>
        </w:rPr>
        <w:t>فهم</w:t>
      </w:r>
      <w:proofErr w:type="gramEnd"/>
      <w:r w:rsidRPr="00F12971">
        <w:rPr>
          <w:rFonts w:ascii="HacenTunisiaLtRegular" w:eastAsia="Times New Roman" w:hAnsi="HacenTunisiaLtRegular" w:cs="Times New Roman"/>
          <w:color w:val="5A5A5A"/>
          <w:sz w:val="27"/>
          <w:szCs w:val="27"/>
          <w:rtl/>
        </w:rPr>
        <w:t xml:space="preserve">، ثم انتهى بسوء تفسير، وسوء مقارنة. </w:t>
      </w:r>
      <w:proofErr w:type="gramStart"/>
      <w:r w:rsidRPr="00F12971">
        <w:rPr>
          <w:rFonts w:ascii="HacenTunisiaLtRegular" w:eastAsia="Times New Roman" w:hAnsi="HacenTunisiaLtRegular" w:cs="Times New Roman"/>
          <w:color w:val="5A5A5A"/>
          <w:sz w:val="27"/>
          <w:szCs w:val="27"/>
          <w:rtl/>
        </w:rPr>
        <w:t>بدأ</w:t>
      </w:r>
      <w:proofErr w:type="gramEnd"/>
      <w:r w:rsidRPr="00F12971">
        <w:rPr>
          <w:rFonts w:ascii="HacenTunisiaLtRegular" w:eastAsia="Times New Roman" w:hAnsi="HacenTunisiaLtRegular" w:cs="Times New Roman"/>
          <w:color w:val="5A5A5A"/>
          <w:sz w:val="27"/>
          <w:szCs w:val="27"/>
          <w:rtl/>
        </w:rPr>
        <w:t xml:space="preserve"> الخطأ مع متّى بن يونس، ثم استفحل بعد ذلك، واستقر مع ابن رشد</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b/>
          <w:bCs/>
          <w:color w:val="5A5A5A"/>
          <w:sz w:val="27"/>
          <w:szCs w:val="27"/>
          <w:bdr w:val="none" w:sz="0" w:space="0" w:color="auto" w:frame="1"/>
        </w:rPr>
        <w:t>(3)</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proofErr w:type="gramStart"/>
      <w:r w:rsidRPr="00F12971">
        <w:rPr>
          <w:rFonts w:ascii="HacenTunisiaLtRegular" w:eastAsia="Times New Roman" w:hAnsi="HacenTunisiaLtRegular" w:cs="Times New Roman"/>
          <w:color w:val="5A5A5A"/>
          <w:sz w:val="27"/>
          <w:szCs w:val="27"/>
          <w:rtl/>
        </w:rPr>
        <w:t>مرّ</w:t>
      </w:r>
      <w:proofErr w:type="gramEnd"/>
      <w:r w:rsidRPr="00F12971">
        <w:rPr>
          <w:rFonts w:ascii="HacenTunisiaLtRegular" w:eastAsia="Times New Roman" w:hAnsi="HacenTunisiaLtRegular" w:cs="Times New Roman"/>
          <w:color w:val="5A5A5A"/>
          <w:sz w:val="27"/>
          <w:szCs w:val="27"/>
          <w:rtl/>
        </w:rPr>
        <w:t xml:space="preserve"> على معرفة العرب بكتاب أرسطو، قبل ابن رشد، حوالي قرنين ونصف. فقد عرفت الفلسفة </w:t>
      </w:r>
      <w:proofErr w:type="spellStart"/>
      <w:r w:rsidRPr="00F12971">
        <w:rPr>
          <w:rFonts w:ascii="HacenTunisiaLtRegular" w:eastAsia="Times New Roman" w:hAnsi="HacenTunisiaLtRegular" w:cs="Times New Roman"/>
          <w:color w:val="5A5A5A"/>
          <w:sz w:val="27"/>
          <w:szCs w:val="27"/>
          <w:rtl/>
        </w:rPr>
        <w:t>الأرسطية</w:t>
      </w:r>
      <w:proofErr w:type="spellEnd"/>
      <w:r w:rsidRPr="00F12971">
        <w:rPr>
          <w:rFonts w:ascii="HacenTunisiaLtRegular" w:eastAsia="Times New Roman" w:hAnsi="HacenTunisiaLtRegular" w:cs="Times New Roman"/>
          <w:color w:val="5A5A5A"/>
          <w:sz w:val="27"/>
          <w:szCs w:val="27"/>
          <w:rtl/>
        </w:rPr>
        <w:t xml:space="preserve">، وشاع منطق أرسطو في الثقافة العربية. وعلى الرغم من ذلك، فإن كتاب "فن الشعر" لم يستأثر إلا باهتمام الفلاسفة، والشذرات المتناثرة التي تتردد في تضاعيف كتب النقد لا تقيم الدليل على أن الكتاب قد أصبح منشّطاً في النقد القديم. وتفسير كل ذلك هو أن الشرّاح العرب قد أدرجوا الكتاب في صلب فلسفة أرسطو، فكان الكتّاب عندهم جزءاً من منطقه، وهكذا شُرح وفُسّر ضمن الأفق المشبع بمفاهيم المنطق والفلسفة، ولمّا عورضت أمثلته بنماذج من الأدب العربي، كما وقع ذلك في شرح ابن رشد، حدث سوء فهم واضح في مقاصد أرسطو. </w:t>
      </w:r>
      <w:proofErr w:type="gramStart"/>
      <w:r w:rsidRPr="00F12971">
        <w:rPr>
          <w:rFonts w:ascii="HacenTunisiaLtRegular" w:eastAsia="Times New Roman" w:hAnsi="HacenTunisiaLtRegular" w:cs="Times New Roman"/>
          <w:color w:val="5A5A5A"/>
          <w:sz w:val="27"/>
          <w:szCs w:val="27"/>
          <w:rtl/>
        </w:rPr>
        <w:t>لم</w:t>
      </w:r>
      <w:proofErr w:type="gramEnd"/>
      <w:r w:rsidRPr="00F12971">
        <w:rPr>
          <w:rFonts w:ascii="HacenTunisiaLtRegular" w:eastAsia="Times New Roman" w:hAnsi="HacenTunisiaLtRegular" w:cs="Times New Roman"/>
          <w:color w:val="5A5A5A"/>
          <w:sz w:val="27"/>
          <w:szCs w:val="27"/>
          <w:rtl/>
        </w:rPr>
        <w:t xml:space="preserve"> يشرح ابن رشد الكتاب بالطريقة نفسها التي شرح فيها كتاب أرسطو (ما بعد الطبيعة)، فعمله يتردد بين </w:t>
      </w:r>
      <w:r w:rsidRPr="00F12971">
        <w:rPr>
          <w:rFonts w:ascii="HacenTunisiaLtRegular" w:eastAsia="Times New Roman" w:hAnsi="HacenTunisiaLtRegular" w:cs="Times New Roman"/>
          <w:color w:val="5A5A5A"/>
          <w:sz w:val="27"/>
          <w:szCs w:val="27"/>
          <w:rtl/>
        </w:rPr>
        <w:lastRenderedPageBreak/>
        <w:t>التلخيص والشرح، وذلك فرض عليه التخلّص من الأمثلة التي أوردها أرسطو للنصوص الأدبية اليونانية، وبها استبدل النصوص العربية من شعر وآيات قرآنية</w:t>
      </w:r>
      <w:r w:rsidRPr="00F12971">
        <w:rPr>
          <w:rFonts w:ascii="HacenTunisiaLtRegular" w:eastAsia="Times New Roman" w:hAnsi="HacenTunisiaLtRegular" w:cs="Times New Roman"/>
          <w:color w:val="5A5A5A"/>
          <w:sz w:val="27"/>
          <w:szCs w:val="27"/>
        </w:rPr>
        <w:t>.</w:t>
      </w:r>
    </w:p>
    <w:p w:rsidR="00F12971" w:rsidRPr="00F12971" w:rsidRDefault="00F12971" w:rsidP="000C7548">
      <w:pPr>
        <w:spacing w:line="540" w:lineRule="atLeast"/>
        <w:jc w:val="right"/>
        <w:textAlignment w:val="top"/>
        <w:rPr>
          <w:rFonts w:ascii="HacenTunisiaLtRegular" w:eastAsia="Times New Roman" w:hAnsi="HacenTunisiaLtRegular" w:cs="Times New Roman"/>
          <w:sz w:val="27"/>
          <w:szCs w:val="27"/>
        </w:rPr>
      </w:pPr>
      <w:r w:rsidRPr="00F12971">
        <w:rPr>
          <w:rFonts w:ascii="HacenTunisiaLtRegular" w:eastAsia="Times New Roman" w:hAnsi="HacenTunisiaLtRegular" w:cs="Times New Roman"/>
          <w:sz w:val="27"/>
          <w:szCs w:val="27"/>
          <w:rtl/>
        </w:rPr>
        <w:t xml:space="preserve">عرفت الفلسفة </w:t>
      </w:r>
      <w:proofErr w:type="spellStart"/>
      <w:r w:rsidRPr="00F12971">
        <w:rPr>
          <w:rFonts w:ascii="HacenTunisiaLtRegular" w:eastAsia="Times New Roman" w:hAnsi="HacenTunisiaLtRegular" w:cs="Times New Roman"/>
          <w:sz w:val="27"/>
          <w:szCs w:val="27"/>
          <w:rtl/>
        </w:rPr>
        <w:t>الأرسطية</w:t>
      </w:r>
      <w:proofErr w:type="spellEnd"/>
      <w:r w:rsidRPr="00F12971">
        <w:rPr>
          <w:rFonts w:ascii="HacenTunisiaLtRegular" w:eastAsia="Times New Roman" w:hAnsi="HacenTunisiaLtRegular" w:cs="Times New Roman"/>
          <w:sz w:val="27"/>
          <w:szCs w:val="27"/>
          <w:rtl/>
        </w:rPr>
        <w:t>، وشاع منطق أرسطو في الثقافة العربية. وعلى الرغم من ذلك، فإن كتاب "فن الشعر" لم يستأثر إلا باهتمام الفلاسفة</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من المعروف بالنسبة إلى شروح ابن رشد وتلخيصاته، أنها أخذت ثلاثة أشكال، هي: تفاسير، وتلخيصات، وجوامع، فطريقته في التفاسير أنه يورد مقاطع من نصوص أرسطو من الترجمة العربية الشائعة، ثم يبادر إلى تفسيرها وشرحها شرحا دقيقا وعميقا، وهو يأخذ في أثناء ذلك مما لديه من تفاسير المفسرين اليونانيين المترجمة إلى العربية، وأحيانا ينتقدها، ثم يبيّن ما أدركه من نص أرسطو. أما في التلخيصات، فإنه يورد الكلمات الأولى من نص أرسطو، ثم يشرح بقية المواد بلغته، ويضيف إليها آراءه الشخصية، والمعلومات التي لديه من مصادر الفلاسفة المسلمين، حيث يبدو الأثر بشكل كتاب مستقل، تمتزج فيه أقوال أرسطو بأقوال ابن رشد، ولا يمكن تمييز إحداهما عن الأخرى. </w:t>
      </w:r>
      <w:proofErr w:type="gramStart"/>
      <w:r w:rsidRPr="00F12971">
        <w:rPr>
          <w:rFonts w:ascii="HacenTunisiaLtRegular" w:eastAsia="Times New Roman" w:hAnsi="HacenTunisiaLtRegular" w:cs="Times New Roman"/>
          <w:color w:val="5A5A5A"/>
          <w:sz w:val="27"/>
          <w:szCs w:val="27"/>
          <w:rtl/>
        </w:rPr>
        <w:t>أما</w:t>
      </w:r>
      <w:proofErr w:type="gramEnd"/>
      <w:r w:rsidRPr="00F12971">
        <w:rPr>
          <w:rFonts w:ascii="HacenTunisiaLtRegular" w:eastAsia="Times New Roman" w:hAnsi="HacenTunisiaLtRegular" w:cs="Times New Roman"/>
          <w:color w:val="5A5A5A"/>
          <w:sz w:val="27"/>
          <w:szCs w:val="27"/>
          <w:rtl/>
        </w:rPr>
        <w:t xml:space="preserve"> طريقة ابن رشد في الجوامع، فإنه يتحدث دائما عنها بنفسه في الوقت الذي يبين عقائد أرسطو وآراءه، ويأخذ خلال ذلك مما في كتبه الأخرى لبيان وإكمال النص الذي ين يديه، ويضيف إليها من معلوماته</w:t>
      </w:r>
      <w:bookmarkStart w:id="18" w:name="_ftnref19"/>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"_ftn19"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[19]</w:t>
      </w:r>
      <w:r w:rsidRPr="00F12971">
        <w:rPr>
          <w:rFonts w:ascii="HacenTunisiaLtRegular" w:eastAsia="Times New Roman" w:hAnsi="HacenTunisiaLtRegular" w:cs="Times New Roman"/>
          <w:color w:val="5A5A5A"/>
          <w:sz w:val="27"/>
          <w:szCs w:val="27"/>
        </w:rPr>
        <w:fldChar w:fldCharType="end"/>
      </w:r>
      <w:bookmarkEnd w:id="18"/>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إذا نظرنا في تلخيص ابن رشد لكتاب "فن الشعر" لوجدناه يندرج ضمن الطريقة الثانية، فهو مزيج من تصورات ابن رشد المستنبطة من النص الأرسطي المترجم ترجمة سيئة إلى العربية، كما ذكرنا، وفيه يكشف ابن رشد عدم درايته بالأدب اليوناني الذي جعله أرسطو متناً للتحليل في كتابه، ووثوقه بالترجمة العربية، وذلك قاده إلى توهم العلاقة بين الأغراض الشعرية العربية، وبخاصة المديح والهجاء، والأنواع الخاصة بالشعر المسرحي عند اليونان، وهي المأساة والملهاة، وبالنظر إلى اختلاف الأغراض عن الأنواع باعتبار الأولى موضوعات والثانية أنساق وأبنية فنية، فقد أقام مشابهة مغلوطة بين الاثنين استناداً إلى تفسير ضيق خاص بالوظائف وليس بالسمات الفنية، وبهذا يكون وقع في خطأين الأول: انتزاع تصور نقدي من سياق أدبي وتطبيقه في سياق مختلف، والثاني إخضاع نصوص أدبية تكوّنت في سياق خاص لسياق لا علاقة لها به. </w:t>
      </w:r>
      <w:proofErr w:type="gramStart"/>
      <w:r w:rsidRPr="00F12971">
        <w:rPr>
          <w:rFonts w:ascii="HacenTunisiaLtRegular" w:eastAsia="Times New Roman" w:hAnsi="HacenTunisiaLtRegular" w:cs="Times New Roman"/>
          <w:color w:val="5A5A5A"/>
          <w:sz w:val="27"/>
          <w:szCs w:val="27"/>
          <w:rtl/>
        </w:rPr>
        <w:t>إلى</w:t>
      </w:r>
      <w:proofErr w:type="gramEnd"/>
      <w:r w:rsidRPr="00F12971">
        <w:rPr>
          <w:rFonts w:ascii="HacenTunisiaLtRegular" w:eastAsia="Times New Roman" w:hAnsi="HacenTunisiaLtRegular" w:cs="Times New Roman"/>
          <w:color w:val="5A5A5A"/>
          <w:sz w:val="27"/>
          <w:szCs w:val="27"/>
          <w:rtl/>
        </w:rPr>
        <w:t xml:space="preserve"> ذلك، فإن "كل مصطلح يعجز عن فهمه فهو يرده إلى عادة معروفة في الشعر العربي</w:t>
      </w:r>
      <w:r w:rsidRPr="00F12971">
        <w:rPr>
          <w:rFonts w:ascii="HacenTunisiaLtRegular" w:eastAsia="Times New Roman" w:hAnsi="HacenTunisiaLtRegular" w:cs="Times New Roman"/>
          <w:color w:val="5A5A5A"/>
          <w:sz w:val="27"/>
          <w:szCs w:val="27"/>
        </w:rPr>
        <w:t>"</w:t>
      </w:r>
      <w:bookmarkStart w:id="19" w:name="_ftnref20"/>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"_ftn20"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[20]</w:t>
      </w:r>
      <w:r w:rsidRPr="00F12971">
        <w:rPr>
          <w:rFonts w:ascii="HacenTunisiaLtRegular" w:eastAsia="Times New Roman" w:hAnsi="HacenTunisiaLtRegular" w:cs="Times New Roman"/>
          <w:color w:val="5A5A5A"/>
          <w:sz w:val="27"/>
          <w:szCs w:val="27"/>
        </w:rPr>
        <w:fldChar w:fldCharType="end"/>
      </w:r>
      <w:bookmarkEnd w:id="19"/>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جاء تلخيص ابن رشد في سبعة فصول للأصل الأرسطي الذي يتكوّن من سبعة وعشرين فصلاً، كما جاء في ترجمة شكري عيّاد. </w:t>
      </w:r>
      <w:proofErr w:type="gramStart"/>
      <w:r w:rsidRPr="00F12971">
        <w:rPr>
          <w:rFonts w:ascii="HacenTunisiaLtRegular" w:eastAsia="Times New Roman" w:hAnsi="HacenTunisiaLtRegular" w:cs="Times New Roman"/>
          <w:color w:val="5A5A5A"/>
          <w:sz w:val="27"/>
          <w:szCs w:val="27"/>
          <w:rtl/>
        </w:rPr>
        <w:t>وباستثناء</w:t>
      </w:r>
      <w:proofErr w:type="gramEnd"/>
      <w:r w:rsidRPr="00F12971">
        <w:rPr>
          <w:rFonts w:ascii="HacenTunisiaLtRegular" w:eastAsia="Times New Roman" w:hAnsi="HacenTunisiaLtRegular" w:cs="Times New Roman"/>
          <w:color w:val="5A5A5A"/>
          <w:sz w:val="27"/>
          <w:szCs w:val="27"/>
          <w:rtl/>
        </w:rPr>
        <w:t xml:space="preserve"> الفصل الأول المشترك بينها، فابن رشد اعتبارا من الفصل الثاني يقوم بتلخيص الفصول ودمجها. فالثاني لديه يقابل الثاني والثالث في الأصل، والثالث يقابل الرابع الخامس، والفصل الرابع </w:t>
      </w:r>
      <w:r w:rsidRPr="00F12971">
        <w:rPr>
          <w:rFonts w:ascii="HacenTunisiaLtRegular" w:eastAsia="Times New Roman" w:hAnsi="HacenTunisiaLtRegular" w:cs="Times New Roman"/>
          <w:color w:val="5A5A5A"/>
          <w:sz w:val="27"/>
          <w:szCs w:val="27"/>
          <w:rtl/>
        </w:rPr>
        <w:lastRenderedPageBreak/>
        <w:t xml:space="preserve">يقابل الخامس والسادس، والفصل الخامس يقابل الفصول من السابع إلى الحادي عشر، فيما الفصل السادس تلخيص للفصول من الثاني عشر حتى التاسع عشر، وأخيرا، فالفصل السابع تلخيص للفصول الأخيرة بداية من الفصل العشرين إلى نهاية كتاب أرسطو. </w:t>
      </w:r>
      <w:proofErr w:type="gramStart"/>
      <w:r w:rsidRPr="00F12971">
        <w:rPr>
          <w:rFonts w:ascii="HacenTunisiaLtRegular" w:eastAsia="Times New Roman" w:hAnsi="HacenTunisiaLtRegular" w:cs="Times New Roman"/>
          <w:color w:val="5A5A5A"/>
          <w:sz w:val="27"/>
          <w:szCs w:val="27"/>
          <w:rtl/>
        </w:rPr>
        <w:t>وفي</w:t>
      </w:r>
      <w:proofErr w:type="gramEnd"/>
      <w:r w:rsidRPr="00F12971">
        <w:rPr>
          <w:rFonts w:ascii="HacenTunisiaLtRegular" w:eastAsia="Times New Roman" w:hAnsi="HacenTunisiaLtRegular" w:cs="Times New Roman"/>
          <w:color w:val="5A5A5A"/>
          <w:sz w:val="27"/>
          <w:szCs w:val="27"/>
          <w:rtl/>
        </w:rPr>
        <w:t xml:space="preserve"> ضوء ذلك، تنتقي فكرة الشرح المباشر لتحل محلّها فكرة التلخيص، وبلجوء ابن رشد إلى حذف النصوص اليونانية، واقتراح النصوص العربية، يكون قد تخطى هدفه كشارح إلى معرّف بتصور أرسطو. وفي هذه المهمة لم يحالفه النجاح، كما حالفه في الشروح والتلخيصات الأخرى</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يظهر ترحيل كتاب "فن الشعر" إلى العربية مفارقة يصعب تصديقها، مفارقة تتصل بعدد الأنواع الشعرية، فأرسطو يتحدث عن: الملحمة والمأساة والملهاة </w:t>
      </w:r>
      <w:proofErr w:type="spellStart"/>
      <w:r w:rsidRPr="00F12971">
        <w:rPr>
          <w:rFonts w:ascii="HacenTunisiaLtRegular" w:eastAsia="Times New Roman" w:hAnsi="HacenTunisiaLtRegular" w:cs="Times New Roman"/>
          <w:color w:val="5A5A5A"/>
          <w:sz w:val="27"/>
          <w:szCs w:val="27"/>
          <w:rtl/>
        </w:rPr>
        <w:t>والدوثورمب</w:t>
      </w:r>
      <w:proofErr w:type="spellEnd"/>
      <w:r w:rsidRPr="00F12971">
        <w:rPr>
          <w:rFonts w:ascii="HacenTunisiaLtRegular" w:eastAsia="Times New Roman" w:hAnsi="HacenTunisiaLtRegular" w:cs="Times New Roman"/>
          <w:color w:val="5A5A5A"/>
          <w:sz w:val="27"/>
          <w:szCs w:val="27"/>
          <w:rtl/>
        </w:rPr>
        <w:t xml:space="preserve">، لكن العدد يتناقص إلى ثلاثة في ترجمة متى بن يونس </w:t>
      </w:r>
      <w:proofErr w:type="spellStart"/>
      <w:r w:rsidRPr="00F12971">
        <w:rPr>
          <w:rFonts w:ascii="HacenTunisiaLtRegular" w:eastAsia="Times New Roman" w:hAnsi="HacenTunisiaLtRegular" w:cs="Times New Roman"/>
          <w:color w:val="5A5A5A"/>
          <w:sz w:val="27"/>
          <w:szCs w:val="27"/>
          <w:rtl/>
        </w:rPr>
        <w:t>القنّائي</w:t>
      </w:r>
      <w:proofErr w:type="spellEnd"/>
      <w:r w:rsidRPr="00F12971">
        <w:rPr>
          <w:rFonts w:ascii="HacenTunisiaLtRegular" w:eastAsia="Times New Roman" w:hAnsi="HacenTunisiaLtRegular" w:cs="Times New Roman"/>
          <w:color w:val="5A5A5A"/>
          <w:sz w:val="27"/>
          <w:szCs w:val="27"/>
          <w:rtl/>
        </w:rPr>
        <w:t xml:space="preserve">، وهي: المديح والهجاء </w:t>
      </w:r>
      <w:proofErr w:type="spellStart"/>
      <w:r w:rsidRPr="00F12971">
        <w:rPr>
          <w:rFonts w:ascii="HacenTunisiaLtRegular" w:eastAsia="Times New Roman" w:hAnsi="HacenTunisiaLtRegular" w:cs="Times New Roman"/>
          <w:color w:val="5A5A5A"/>
          <w:sz w:val="27"/>
          <w:szCs w:val="27"/>
          <w:rtl/>
        </w:rPr>
        <w:t>والديثرمبو</w:t>
      </w:r>
      <w:proofErr w:type="spellEnd"/>
      <w:r w:rsidRPr="00F12971">
        <w:rPr>
          <w:rFonts w:ascii="HacenTunisiaLtRegular" w:eastAsia="Times New Roman" w:hAnsi="HacenTunisiaLtRegular" w:cs="Times New Roman"/>
          <w:color w:val="5A5A5A"/>
          <w:sz w:val="27"/>
          <w:szCs w:val="27"/>
          <w:rtl/>
        </w:rPr>
        <w:t xml:space="preserve">، ثم ينتهي إلى اثنين عند ابن رشد: المديح والهجاء. </w:t>
      </w:r>
      <w:proofErr w:type="gramStart"/>
      <w:r w:rsidRPr="00F12971">
        <w:rPr>
          <w:rFonts w:ascii="HacenTunisiaLtRegular" w:eastAsia="Times New Roman" w:hAnsi="HacenTunisiaLtRegular" w:cs="Times New Roman"/>
          <w:color w:val="5A5A5A"/>
          <w:sz w:val="27"/>
          <w:szCs w:val="27"/>
          <w:rtl/>
        </w:rPr>
        <w:t>هذا</w:t>
      </w:r>
      <w:proofErr w:type="gramEnd"/>
      <w:r w:rsidRPr="00F12971">
        <w:rPr>
          <w:rFonts w:ascii="HacenTunisiaLtRegular" w:eastAsia="Times New Roman" w:hAnsi="HacenTunisiaLtRegular" w:cs="Times New Roman"/>
          <w:color w:val="5A5A5A"/>
          <w:sz w:val="27"/>
          <w:szCs w:val="27"/>
          <w:rtl/>
        </w:rPr>
        <w:t xml:space="preserve"> التناقص لا يكشف فقط سوء الترجمة والتلخيص، إنما يفضح جهل المترجم والملخّص بالأنواع الشعرية التي يتحدث عنها أرسطو في كتابه. ويكشف التلخيص عن مفارقة أخرى، لا تقل خطرا عن الأولى، فالنصوص الأدبية اليونانية تتضاءل إلى أن تختفي، فتقدم عن جزء قليل منها خلاصات لا قيمة معرفية لها، وبالمقابل يتزايد عدد النصوص الأدبية والدينية العربية، فيكاد يغصّ الكتاب بها، تزيد الشواهد الشعرية العربية عن مائة بيت، فيما تبلغ الشواهد القرآنية خمسة عشر شاهدا، ويتردد مصطلح "أشعار العرب" وغيره في تضاعيف الكتاب من أوله إلى آخره، وذلك في سياق شرح فن شعري يساء فهم مكوناته، وهو المأساة، فيعامل على أنه المديح</w:t>
      </w:r>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b/>
          <w:bCs/>
          <w:color w:val="5A5A5A"/>
          <w:sz w:val="27"/>
          <w:szCs w:val="27"/>
          <w:bdr w:val="none" w:sz="0" w:space="0" w:color="auto" w:frame="1"/>
        </w:rPr>
        <w:t>(4)</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استند </w:t>
      </w:r>
      <w:proofErr w:type="gramStart"/>
      <w:r w:rsidRPr="00F12971">
        <w:rPr>
          <w:rFonts w:ascii="HacenTunisiaLtRegular" w:eastAsia="Times New Roman" w:hAnsi="HacenTunisiaLtRegular" w:cs="Times New Roman"/>
          <w:color w:val="5A5A5A"/>
          <w:sz w:val="27"/>
          <w:szCs w:val="27"/>
          <w:rtl/>
        </w:rPr>
        <w:t>تصور</w:t>
      </w:r>
      <w:proofErr w:type="gramEnd"/>
      <w:r w:rsidRPr="00F12971">
        <w:rPr>
          <w:rFonts w:ascii="HacenTunisiaLtRegular" w:eastAsia="Times New Roman" w:hAnsi="HacenTunisiaLtRegular" w:cs="Times New Roman"/>
          <w:color w:val="5A5A5A"/>
          <w:sz w:val="27"/>
          <w:szCs w:val="27"/>
          <w:rtl/>
        </w:rPr>
        <w:t xml:space="preserve"> ابن رشد للشعر، في سياق تلخيصه لكتاب أرسطو، إلى ركيزتين: التاريخ والطبائع. التاريخ يتدخّل في ضبط مسار الشعر وتطوره، والطبائع تتدخل في تصنيفه. من الواضح أن ابن رشد في الركيزة الأولى يكشف عن رؤية تاريخية سليمة، فالشعر ظاهرة أدبية/ ثقافية متطورة عبر الزمن، لكنه في الثانية ينقض ذلك التصور، حينما يدخل قضية الطبائع في تصنيف الشعر، فهو يجاري أرسطو، وعموم الفكر القديم القائل بالثنائيات الضدية، فالنفوس تكون بطبعها إما فاضلة أو خسيسة، فالطيبة بطبيعتها تنشئ المديح، والخسيسة بطبيعتها تنشئ الهجاء "إذا نشأت الأمة تولّدت فيها صناعة الشعر من حيث إن الأول يأتي منها أولا بجزء يسير، ثم يأتي من بعده بجزء آخر، وهكذا إلى أن تكمل الصناعات الشعرية، وتكمل أيضا أصنافها بحسب استعداد صنف </w:t>
      </w:r>
      <w:proofErr w:type="spellStart"/>
      <w:r w:rsidRPr="00F12971">
        <w:rPr>
          <w:rFonts w:ascii="HacenTunisiaLtRegular" w:eastAsia="Times New Roman" w:hAnsi="HacenTunisiaLtRegular" w:cs="Times New Roman"/>
          <w:color w:val="5A5A5A"/>
          <w:sz w:val="27"/>
          <w:szCs w:val="27"/>
          <w:rtl/>
        </w:rPr>
        <w:t>صنف</w:t>
      </w:r>
      <w:proofErr w:type="spellEnd"/>
      <w:r w:rsidRPr="00F12971">
        <w:rPr>
          <w:rFonts w:ascii="HacenTunisiaLtRegular" w:eastAsia="Times New Roman" w:hAnsi="HacenTunisiaLtRegular" w:cs="Times New Roman"/>
          <w:color w:val="5A5A5A"/>
          <w:sz w:val="27"/>
          <w:szCs w:val="27"/>
          <w:rtl/>
        </w:rPr>
        <w:t xml:space="preserve"> من الناس للالتذاذ أكثر بصنف صنف من أصناف الشعر. مثال ذلك، أن النفوس </w:t>
      </w:r>
      <w:r w:rsidRPr="00F12971">
        <w:rPr>
          <w:rFonts w:ascii="HacenTunisiaLtRegular" w:eastAsia="Times New Roman" w:hAnsi="HacenTunisiaLtRegular" w:cs="Times New Roman"/>
          <w:color w:val="5A5A5A"/>
          <w:sz w:val="27"/>
          <w:szCs w:val="27"/>
          <w:rtl/>
        </w:rPr>
        <w:lastRenderedPageBreak/>
        <w:t xml:space="preserve">التي هي فاضلة وشريفة بالطبع هي التي تنشئ أولا صناعة المديح- أعني مديح الأفعال الجميلة - والنفوس التي هي أخس من هذه هي التي تنشئ صناعة الهجاء- أعني هجاء الأفعال القبيحة-وإن كان قد يضطر الذي مقصده الهجاء/ للشرار والشرور أن يمدح الأخيار والأفعال الفاضلة، ليكون ظهور الشرور أكثر-أعني إذا ذكرها ثم ذكر </w:t>
      </w:r>
      <w:proofErr w:type="spellStart"/>
      <w:r w:rsidRPr="00F12971">
        <w:rPr>
          <w:rFonts w:ascii="HacenTunisiaLtRegular" w:eastAsia="Times New Roman" w:hAnsi="HacenTunisiaLtRegular" w:cs="Times New Roman"/>
          <w:color w:val="5A5A5A"/>
          <w:sz w:val="27"/>
          <w:szCs w:val="27"/>
          <w:rtl/>
        </w:rPr>
        <w:t>بازائها</w:t>
      </w:r>
      <w:proofErr w:type="spellEnd"/>
      <w:r w:rsidRPr="00F12971">
        <w:rPr>
          <w:rFonts w:ascii="HacenTunisiaLtRegular" w:eastAsia="Times New Roman" w:hAnsi="HacenTunisiaLtRegular" w:cs="Times New Roman"/>
          <w:color w:val="5A5A5A"/>
          <w:sz w:val="27"/>
          <w:szCs w:val="27"/>
          <w:rtl/>
        </w:rPr>
        <w:t xml:space="preserve"> الأفعال القبيحة</w:t>
      </w:r>
      <w:r w:rsidRPr="00F12971">
        <w:rPr>
          <w:rFonts w:ascii="HacenTunisiaLtRegular" w:eastAsia="Times New Roman" w:hAnsi="HacenTunisiaLtRegular" w:cs="Times New Roman"/>
          <w:color w:val="5A5A5A"/>
          <w:sz w:val="27"/>
          <w:szCs w:val="27"/>
        </w:rPr>
        <w:t>"</w:t>
      </w:r>
      <w:bookmarkStart w:id="20" w:name="_ftnref21"/>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"_ftn21"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[21]</w:t>
      </w:r>
      <w:r w:rsidRPr="00F12971">
        <w:rPr>
          <w:rFonts w:ascii="HacenTunisiaLtRegular" w:eastAsia="Times New Roman" w:hAnsi="HacenTunisiaLtRegular" w:cs="Times New Roman"/>
          <w:color w:val="5A5A5A"/>
          <w:sz w:val="27"/>
          <w:szCs w:val="27"/>
        </w:rPr>
        <w:fldChar w:fldCharType="end"/>
      </w:r>
      <w:bookmarkEnd w:id="20"/>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proofErr w:type="gramStart"/>
      <w:r w:rsidRPr="00F12971">
        <w:rPr>
          <w:rFonts w:ascii="HacenTunisiaLtRegular" w:eastAsia="Times New Roman" w:hAnsi="HacenTunisiaLtRegular" w:cs="Times New Roman"/>
          <w:color w:val="5A5A5A"/>
          <w:sz w:val="27"/>
          <w:szCs w:val="27"/>
          <w:rtl/>
        </w:rPr>
        <w:t>يكتنف</w:t>
      </w:r>
      <w:proofErr w:type="gramEnd"/>
      <w:r w:rsidRPr="00F12971">
        <w:rPr>
          <w:rFonts w:ascii="HacenTunisiaLtRegular" w:eastAsia="Times New Roman" w:hAnsi="HacenTunisiaLtRegular" w:cs="Times New Roman"/>
          <w:color w:val="5A5A5A"/>
          <w:sz w:val="27"/>
          <w:szCs w:val="27"/>
          <w:rtl/>
        </w:rPr>
        <w:t xml:space="preserve"> الإبهام كل المصطلحات التي يقوم عليها كتاب أرسطو، مترجما وملخصا؛ ففضلا عن الخطأ الجسيم في وضع المديح والهجاء كمقابلين للمأساة والملهاة، فإن العناصر المكونة للمأساة، وهي التي تشكل متن الكتاب، كما هو معروف، تقدّم بغموض لا يقل عن المفهومين المذكورين. </w:t>
      </w:r>
      <w:proofErr w:type="gramStart"/>
      <w:r w:rsidRPr="00F12971">
        <w:rPr>
          <w:rFonts w:ascii="HacenTunisiaLtRegular" w:eastAsia="Times New Roman" w:hAnsi="HacenTunisiaLtRegular" w:cs="Times New Roman"/>
          <w:color w:val="5A5A5A"/>
          <w:sz w:val="27"/>
          <w:szCs w:val="27"/>
          <w:rtl/>
        </w:rPr>
        <w:t>يذهب</w:t>
      </w:r>
      <w:proofErr w:type="gramEnd"/>
      <w:r w:rsidRPr="00F12971">
        <w:rPr>
          <w:rFonts w:ascii="HacenTunisiaLtRegular" w:eastAsia="Times New Roman" w:hAnsi="HacenTunisiaLtRegular" w:cs="Times New Roman"/>
          <w:color w:val="5A5A5A"/>
          <w:sz w:val="27"/>
          <w:szCs w:val="27"/>
          <w:rtl/>
        </w:rPr>
        <w:t xml:space="preserve"> أرسطو إلى أن المأساة تتكون من العناصر الآتية: القصة، الأخلاق، والعبارة، والفكر، والمنظر، والغناء، فتتحول عند متّى إلى: الخرافات، والعادات، والمقولة، والاعتقاد، والنظر، والنغمة، ثم تنتهي عند ابن رشد إلى: الأقاويل الخرافية، والعادات، والاعتقادات، والنظر، واللحن. يفهم وجه القصور عند متّى إذا أخذنا بالاعتبار سيادة الروح الحرفية في ترجمته، وقصورها بصورة عامة، ولكن في حالة ابن رشد، وهو مشتغل على فلسفة أرسطو، وملخص لها، وشارح </w:t>
      </w:r>
      <w:proofErr w:type="spellStart"/>
      <w:r w:rsidRPr="00F12971">
        <w:rPr>
          <w:rFonts w:ascii="HacenTunisiaLtRegular" w:eastAsia="Times New Roman" w:hAnsi="HacenTunisiaLtRegular" w:cs="Times New Roman"/>
          <w:color w:val="5A5A5A"/>
          <w:sz w:val="27"/>
          <w:szCs w:val="27"/>
          <w:rtl/>
        </w:rPr>
        <w:t>لغوامضها</w:t>
      </w:r>
      <w:proofErr w:type="spellEnd"/>
      <w:r w:rsidRPr="00F12971">
        <w:rPr>
          <w:rFonts w:ascii="HacenTunisiaLtRegular" w:eastAsia="Times New Roman" w:hAnsi="HacenTunisiaLtRegular" w:cs="Times New Roman"/>
          <w:color w:val="5A5A5A"/>
          <w:sz w:val="27"/>
          <w:szCs w:val="27"/>
          <w:rtl/>
        </w:rPr>
        <w:t>، يصعب فهم الأمر، من ناحيتين: الأولى غياب ذلك في الشعر الذي يعالجه، والثاني اضطراب الفهم، من ذلك تفسيره لعنصر المنظر، وهو أحد مكونات المسرحية المأساوية، فهو لا ينتبه إلى أن شعر المديح يختلف عن الشعر الذي يعالجه أرسطو، فلا تتوفر فيه تلك العناصر، تغيب عنه الحكاية/الأقاويل الخرافية، وتغيب العادات والاعتقادات والمناظر، وربما الألحان، فهذه من مكونات المسرحية. ولعل المفارقة تنبثق من ثنايا الجهل؛ حينما يحاول ابن رشد تفسير (المنظر) فيشتقّه من السياق الثقافي للفكر العربي بالنسبة إليه، فيظن أنه (النظر) كما جاء في ترجمة متّى، فيقول بأنه "إبانة عن صواب الاعتقاد"، وهو ضرب من الاحتجاج لصواب الاعتقاد الممدوح به، ولما يبحث عمّا يقابله في أشعار العرب، ينتهي إلى أنه لا يوجد إلا في "الأقاويل الشرعية المدحية" فالمديح لا يلائمه الاحتجاج بصواب الاعتقاد، إنما بقول محاك، ذلك أن "صنعة الشعر ليست مبنية على الاحتجاج، والمناظرة، وبخاصة صناعة المديح</w:t>
      </w:r>
      <w:r w:rsidRPr="00F12971">
        <w:rPr>
          <w:rFonts w:ascii="HacenTunisiaLtRegular" w:eastAsia="Times New Roman" w:hAnsi="HacenTunisiaLtRegular" w:cs="Times New Roman"/>
          <w:color w:val="5A5A5A"/>
          <w:sz w:val="27"/>
          <w:szCs w:val="27"/>
        </w:rPr>
        <w:t>"</w:t>
      </w:r>
      <w:bookmarkStart w:id="21" w:name="_ftnref22"/>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"_ftn22"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[22]</w:t>
      </w:r>
      <w:r w:rsidRPr="00F12971">
        <w:rPr>
          <w:rFonts w:ascii="HacenTunisiaLtRegular" w:eastAsia="Times New Roman" w:hAnsi="HacenTunisiaLtRegular" w:cs="Times New Roman"/>
          <w:color w:val="5A5A5A"/>
          <w:sz w:val="27"/>
          <w:szCs w:val="27"/>
        </w:rPr>
        <w:fldChar w:fldCharType="end"/>
      </w:r>
      <w:bookmarkEnd w:id="21"/>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ويلاحظ ابن رشد نقصا في كتاب أرسطو، لكنه يعزو ذلك إلى الترجمة وليس إلى الأصل، والنقص كما هو معروف متصل بمعالجة أرسطو للملهاة، لكن ابن رشد لا يجد النقص معيبا، فالتحليل الخاص بالمأساة، وعند ابن رشد بالمديح، يكفي إذا فهم بضده "الذي نقص مما هو مشترك هو التكلّم في صناعة الهجاء، لكن يشبه أن يكون الوقوف على ذلك يقرب من الأشياء التي قيلت في باب المديح، إذ كانت الأضداد يعرف بعضها من بعض</w:t>
      </w:r>
      <w:r w:rsidRPr="00F12971">
        <w:rPr>
          <w:rFonts w:ascii="HacenTunisiaLtRegular" w:eastAsia="Times New Roman" w:hAnsi="HacenTunisiaLtRegular" w:cs="Times New Roman"/>
          <w:color w:val="5A5A5A"/>
          <w:sz w:val="27"/>
          <w:szCs w:val="27"/>
        </w:rPr>
        <w:t>"</w:t>
      </w:r>
      <w:bookmarkStart w:id="22" w:name="_ftnref23"/>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"_ftn23"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[23]</w:t>
      </w:r>
      <w:r w:rsidRPr="00F12971">
        <w:rPr>
          <w:rFonts w:ascii="HacenTunisiaLtRegular" w:eastAsia="Times New Roman" w:hAnsi="HacenTunisiaLtRegular" w:cs="Times New Roman"/>
          <w:color w:val="5A5A5A"/>
          <w:sz w:val="27"/>
          <w:szCs w:val="27"/>
        </w:rPr>
        <w:fldChar w:fldCharType="end"/>
      </w:r>
      <w:bookmarkEnd w:id="22"/>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لن تصرف هذه الملاحظة القصد غير المباشر الذي تحمله في طياتها. إنها تؤكد أن ابن رشد </w:t>
      </w:r>
      <w:r w:rsidRPr="00F12971">
        <w:rPr>
          <w:rFonts w:ascii="HacenTunisiaLtRegular" w:eastAsia="Times New Roman" w:hAnsi="HacenTunisiaLtRegular" w:cs="Times New Roman"/>
          <w:color w:val="5A5A5A"/>
          <w:sz w:val="27"/>
          <w:szCs w:val="27"/>
          <w:rtl/>
        </w:rPr>
        <w:lastRenderedPageBreak/>
        <w:t>يعتبر المديح هو الأصل، ومنه تشتق قواعد الشعر، وبالنظر إلى أن الجزء الخاص بالهجاء لم يترجم، كما تخيّل هو، فيكفي قلب الدوار، فكل المعايير تستبدل بنقائضها لتكون صالحة، المديح والهجاء محكومان بعلاقة ضدية، فقلب السنن الخاصة بالمديح، يؤدي إلى إظهار سنن الهجاء المخفية في كتاب أرسطو</w:t>
      </w:r>
      <w:r w:rsidRPr="00F12971">
        <w:rPr>
          <w:rFonts w:ascii="HacenTunisiaLtRegular" w:eastAsia="Times New Roman" w:hAnsi="HacenTunisiaLtRegular" w:cs="Times New Roman"/>
          <w:color w:val="5A5A5A"/>
          <w:sz w:val="27"/>
          <w:szCs w:val="27"/>
        </w:rPr>
        <w:t>.</w:t>
      </w:r>
    </w:p>
    <w:p w:rsidR="00F12971" w:rsidRPr="00F12971" w:rsidRDefault="00F12971" w:rsidP="000C7548">
      <w:pPr>
        <w:spacing w:line="540" w:lineRule="atLeast"/>
        <w:jc w:val="right"/>
        <w:textAlignment w:val="top"/>
        <w:rPr>
          <w:rFonts w:ascii="HacenTunisiaLtRegular" w:eastAsia="Times New Roman" w:hAnsi="HacenTunisiaLtRegular" w:cs="Times New Roman"/>
          <w:color w:val="DE5110"/>
          <w:sz w:val="27"/>
          <w:szCs w:val="27"/>
        </w:rPr>
      </w:pPr>
      <w:r w:rsidRPr="00F12971">
        <w:rPr>
          <w:rFonts w:ascii="HacenTunisiaLtRegular" w:eastAsia="Times New Roman" w:hAnsi="HacenTunisiaLtRegular" w:cs="Times New Roman"/>
          <w:color w:val="DE5110"/>
          <w:sz w:val="27"/>
          <w:szCs w:val="27"/>
          <w:rtl/>
        </w:rPr>
        <w:t>يلاحظ ابن رشد نقصا في كتاب أرسطو، لكنه يعزو ذلك إلى الترجمة وليس إلى الأصل</w:t>
      </w:r>
    </w:p>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 xml:space="preserve">اعتبر </w:t>
      </w:r>
      <w:proofErr w:type="spellStart"/>
      <w:r w:rsidRPr="00F12971">
        <w:rPr>
          <w:rFonts w:ascii="HacenTunisiaLtRegular" w:eastAsia="Times New Roman" w:hAnsi="HacenTunisiaLtRegular" w:cs="Times New Roman"/>
          <w:color w:val="5A5A5A"/>
          <w:sz w:val="27"/>
          <w:szCs w:val="27"/>
          <w:rtl/>
        </w:rPr>
        <w:t>كيليطو</w:t>
      </w:r>
      <w:proofErr w:type="spellEnd"/>
      <w:r w:rsidRPr="00F12971">
        <w:rPr>
          <w:rFonts w:ascii="HacenTunisiaLtRegular" w:eastAsia="Times New Roman" w:hAnsi="HacenTunisiaLtRegular" w:cs="Times New Roman"/>
          <w:color w:val="5A5A5A"/>
          <w:sz w:val="27"/>
          <w:szCs w:val="27"/>
          <w:rtl/>
        </w:rPr>
        <w:t xml:space="preserve"> شرح ابن رشد لكتاب أرسطو شائنا فاضحا، فابن رشد الذي كان يطمح إلى الوفاء التام لأرسطو، قد خانه هذه المرة، فشوّه أفكاره، بلا تعمّد طبعا، ومن دون أن يفطن إلى ذلك لحظة. إنه بمجمل القول شرح يستعصي على القراءة، لا نفع يُتوخّى منه لمن يريد الاعتماد عليه لإثراء فهمه لفن الشعر، فلو ضاع كتاب أرسطو هذا، لما تسنّى تمثّل موضوعه وتصوّر محتواه من خلال ابن رشد، بل أكثر من ذلك لكي نفهم كلام هذا الأخير، لابد من الرجوع إلى أرسطو، حيث نجد أنفسنا أمام مفارقة لاشكّ في أنها خطرت ببال العديد من القرّاء: ليس ابن رشد هو الذي يشرح أرسطو، بل إن الثاني هو الذي يشرح الأول</w:t>
      </w:r>
      <w:bookmarkStart w:id="23" w:name="_ftnref24"/>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"_ftn24"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[24]</w:t>
      </w:r>
      <w:r w:rsidRPr="00F12971">
        <w:rPr>
          <w:rFonts w:ascii="HacenTunisiaLtRegular" w:eastAsia="Times New Roman" w:hAnsi="HacenTunisiaLtRegular" w:cs="Times New Roman"/>
          <w:color w:val="5A5A5A"/>
          <w:sz w:val="27"/>
          <w:szCs w:val="27"/>
        </w:rPr>
        <w:fldChar w:fldCharType="end"/>
      </w:r>
      <w:bookmarkEnd w:id="23"/>
      <w:r w:rsidRPr="00F12971">
        <w:rPr>
          <w:rFonts w:ascii="HacenTunisiaLtRegular" w:eastAsia="Times New Roman" w:hAnsi="HacenTunisiaLtRegular" w:cs="Times New Roman"/>
          <w:color w:val="5A5A5A"/>
          <w:sz w:val="27"/>
          <w:szCs w:val="27"/>
        </w:rPr>
        <w:t>.</w:t>
      </w:r>
    </w:p>
    <w:p w:rsidR="00F12971" w:rsidRPr="00F12971" w:rsidRDefault="00F12971" w:rsidP="000C7548">
      <w:pPr>
        <w:shd w:val="clear" w:color="auto" w:fill="FFFFFF"/>
        <w:spacing w:after="225"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tl/>
        </w:rPr>
        <w:t>برهن تلخيص ابن رشد الخاطئ لأفكار أرسطو في مجال الشعر على قضية مهمة في الأدب، قضية السياقات الثقافية التي تغذي النصوص الأدبية بخصائصها؛ فالتراسل بين المرجعيات الثقافية والنصوص الأدبية قوي وفاعل في صوغ العناصر الأساسية للمادة الأدبية، وفي ضوء ذلك يكون استحضار السياقات الثقافية ضروريا لكل شرح أو تفسير أو نقد يتوخّى الدقة. في حالة ابن رشد، وسلالة الشرّاح والملخّصين والمترجمين لكتاب "فن الشعر" جرى تغييب للسياق الثقافي اليوناني الذي يشكّل مرجعية مباشرة لكتاب أرسطو، وبه استبدل سياق ثقافي عربي مختلف، أدى بداية من الترجمة الأولى، وانتهاء بتلخيص ابن رشد إلى مبادلة غير صحيحة، لا يمكن أن يقبلها الأدب، ولا المجتمع الأدبي العارف، مبادلة في المفاهيم الأساسية، ومبادلة في النصوص التمثيلية لتوافق سياقا مختلفا عن ذلك الذي احتضن الكتاب في الأصل. وتبع ذلك سوء فهم في الوظائف، وفي المماثلة الخاطئة بين أغراض شعرية عربية، وأنواع شعرية يونانية</w:t>
      </w:r>
      <w:r w:rsidRPr="00F12971">
        <w:rPr>
          <w:rFonts w:ascii="HacenTunisiaLtRegular" w:eastAsia="Times New Roman" w:hAnsi="HacenTunisiaLtRegular" w:cs="Times New Roman"/>
          <w:color w:val="5A5A5A"/>
          <w:sz w:val="27"/>
          <w:szCs w:val="27"/>
        </w:rPr>
        <w:t>.</w:t>
      </w:r>
    </w:p>
    <w:bookmarkStart w:id="24" w:name="_ftn1"/>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w:t>
      </w:r>
      <w:r w:rsidRPr="00F12971">
        <w:rPr>
          <w:rFonts w:ascii="HacenTunisiaLtRegular" w:eastAsia="Times New Roman" w:hAnsi="HacenTunisiaLtRegular" w:cs="Times New Roman"/>
          <w:color w:val="5A5A5A"/>
          <w:sz w:val="27"/>
          <w:szCs w:val="27"/>
        </w:rPr>
        <w:fldChar w:fldCharType="end"/>
      </w:r>
      <w:bookmarkEnd w:id="24"/>
      <w:r w:rsidRPr="00F12971">
        <w:rPr>
          <w:rFonts w:ascii="HacenTunisiaLtRegular" w:eastAsia="Times New Roman" w:hAnsi="HacenTunisiaLtRegular" w:cs="Times New Roman"/>
          <w:color w:val="5A5A5A"/>
          <w:sz w:val="27"/>
          <w:szCs w:val="27"/>
        </w:rPr>
        <w:t> </w:t>
      </w:r>
      <w:proofErr w:type="spellStart"/>
      <w:r w:rsidRPr="00F12971">
        <w:rPr>
          <w:rFonts w:ascii="HacenTunisiaLtRegular" w:eastAsia="Times New Roman" w:hAnsi="HacenTunisiaLtRegular" w:cs="Times New Roman"/>
          <w:color w:val="5A5A5A"/>
          <w:sz w:val="27"/>
          <w:szCs w:val="27"/>
          <w:rtl/>
        </w:rPr>
        <w:t>هيغل</w:t>
      </w:r>
      <w:proofErr w:type="spellEnd"/>
      <w:r w:rsidRPr="00F12971">
        <w:rPr>
          <w:rFonts w:ascii="HacenTunisiaLtRegular" w:eastAsia="Times New Roman" w:hAnsi="HacenTunisiaLtRegular" w:cs="Times New Roman"/>
          <w:color w:val="5A5A5A"/>
          <w:sz w:val="27"/>
          <w:szCs w:val="27"/>
          <w:rtl/>
        </w:rPr>
        <w:t xml:space="preserve">، فن الشعر، ترجمة جورج طرابيشي، بيروت، دار الطليعة، 1981، ص </w:t>
      </w:r>
      <w:proofErr w:type="spellStart"/>
      <w:r w:rsidRPr="00F12971">
        <w:rPr>
          <w:rFonts w:ascii="HacenTunisiaLtRegular" w:eastAsia="Times New Roman" w:hAnsi="HacenTunisiaLtRegular" w:cs="Times New Roman"/>
          <w:color w:val="5A5A5A"/>
          <w:sz w:val="27"/>
          <w:szCs w:val="27"/>
          <w:rtl/>
        </w:rPr>
        <w:t>ص</w:t>
      </w:r>
      <w:proofErr w:type="spellEnd"/>
      <w:r w:rsidRPr="00F12971">
        <w:rPr>
          <w:rFonts w:ascii="HacenTunisiaLtRegular" w:eastAsia="Times New Roman" w:hAnsi="HacenTunisiaLtRegular" w:cs="Times New Roman"/>
          <w:color w:val="5A5A5A"/>
          <w:sz w:val="27"/>
          <w:szCs w:val="27"/>
          <w:rtl/>
        </w:rPr>
        <w:t xml:space="preserve"> 172-173</w:t>
      </w:r>
    </w:p>
    <w:bookmarkStart w:id="25" w:name="_ftn2"/>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"_ftnref2"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w:t>
      </w:r>
      <w:r w:rsidRPr="00F12971">
        <w:rPr>
          <w:rFonts w:ascii="HacenTunisiaLtRegular" w:eastAsia="Times New Roman" w:hAnsi="HacenTunisiaLtRegular" w:cs="Times New Roman"/>
          <w:color w:val="5A5A5A"/>
          <w:sz w:val="27"/>
          <w:szCs w:val="27"/>
        </w:rPr>
        <w:fldChar w:fldCharType="end"/>
      </w:r>
      <w:bookmarkEnd w:id="25"/>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أرسطو، كتاب أرسطوطاليس في الشعر، نقل أبي بشر متّى بن يونس </w:t>
      </w:r>
      <w:proofErr w:type="spellStart"/>
      <w:r w:rsidRPr="00F12971">
        <w:rPr>
          <w:rFonts w:ascii="HacenTunisiaLtRegular" w:eastAsia="Times New Roman" w:hAnsi="HacenTunisiaLtRegular" w:cs="Times New Roman"/>
          <w:color w:val="5A5A5A"/>
          <w:sz w:val="27"/>
          <w:szCs w:val="27"/>
          <w:rtl/>
        </w:rPr>
        <w:t>القنّائي</w:t>
      </w:r>
      <w:proofErr w:type="spellEnd"/>
      <w:r w:rsidRPr="00F12971">
        <w:rPr>
          <w:rFonts w:ascii="HacenTunisiaLtRegular" w:eastAsia="Times New Roman" w:hAnsi="HacenTunisiaLtRegular" w:cs="Times New Roman"/>
          <w:color w:val="5A5A5A"/>
          <w:sz w:val="27"/>
          <w:szCs w:val="27"/>
          <w:rtl/>
        </w:rPr>
        <w:t>، حققه مع ترجمة حديثة، شكري محمد عياد، القاهرة، دار الكاتب العربي للطباعة والنشر، 1967، ص 179</w:t>
      </w:r>
    </w:p>
    <w:bookmarkStart w:id="26" w:name="_ftn3"/>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"_ftnref3"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[3]</w:t>
      </w:r>
      <w:r w:rsidRPr="00F12971">
        <w:rPr>
          <w:rFonts w:ascii="HacenTunisiaLtRegular" w:eastAsia="Times New Roman" w:hAnsi="HacenTunisiaLtRegular" w:cs="Times New Roman"/>
          <w:color w:val="5A5A5A"/>
          <w:sz w:val="27"/>
          <w:szCs w:val="27"/>
        </w:rPr>
        <w:fldChar w:fldCharType="end"/>
      </w:r>
      <w:bookmarkEnd w:id="26"/>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 ن. ص 179</w:t>
      </w:r>
    </w:p>
    <w:bookmarkStart w:id="27" w:name="_ftn4"/>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"_ftnref4"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[4]</w:t>
      </w:r>
      <w:r w:rsidRPr="00F12971">
        <w:rPr>
          <w:rFonts w:ascii="HacenTunisiaLtRegular" w:eastAsia="Times New Roman" w:hAnsi="HacenTunisiaLtRegular" w:cs="Times New Roman"/>
          <w:color w:val="5A5A5A"/>
          <w:sz w:val="27"/>
          <w:szCs w:val="27"/>
        </w:rPr>
        <w:fldChar w:fldCharType="end"/>
      </w:r>
      <w:bookmarkEnd w:id="27"/>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 ن. ص 190</w:t>
      </w:r>
    </w:p>
    <w:bookmarkStart w:id="28" w:name="_ftn5"/>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"_ftnref5"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[5]</w:t>
      </w:r>
      <w:r w:rsidRPr="00F12971">
        <w:rPr>
          <w:rFonts w:ascii="HacenTunisiaLtRegular" w:eastAsia="Times New Roman" w:hAnsi="HacenTunisiaLtRegular" w:cs="Times New Roman"/>
          <w:color w:val="5A5A5A"/>
          <w:sz w:val="27"/>
          <w:szCs w:val="27"/>
        </w:rPr>
        <w:fldChar w:fldCharType="end"/>
      </w:r>
      <w:bookmarkEnd w:id="28"/>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عبد الفتاح </w:t>
      </w:r>
      <w:proofErr w:type="spellStart"/>
      <w:r w:rsidRPr="00F12971">
        <w:rPr>
          <w:rFonts w:ascii="HacenTunisiaLtRegular" w:eastAsia="Times New Roman" w:hAnsi="HacenTunisiaLtRegular" w:cs="Times New Roman"/>
          <w:color w:val="5A5A5A"/>
          <w:sz w:val="27"/>
          <w:szCs w:val="27"/>
          <w:rtl/>
        </w:rPr>
        <w:t>كيليطو</w:t>
      </w:r>
      <w:proofErr w:type="spellEnd"/>
      <w:r w:rsidRPr="00F12971">
        <w:rPr>
          <w:rFonts w:ascii="HacenTunisiaLtRegular" w:eastAsia="Times New Roman" w:hAnsi="HacenTunisiaLtRegular" w:cs="Times New Roman"/>
          <w:color w:val="5A5A5A"/>
          <w:sz w:val="27"/>
          <w:szCs w:val="27"/>
          <w:rtl/>
        </w:rPr>
        <w:t>، لن تتكلّم لغتي، بيروت، دار الطليعة، 2002، ص 110</w:t>
      </w:r>
    </w:p>
    <w:bookmarkStart w:id="29" w:name="_ftn6"/>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lastRenderedPageBreak/>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"_ftnref6"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[6]</w:t>
      </w:r>
      <w:r w:rsidRPr="00F12971">
        <w:rPr>
          <w:rFonts w:ascii="HacenTunisiaLtRegular" w:eastAsia="Times New Roman" w:hAnsi="HacenTunisiaLtRegular" w:cs="Times New Roman"/>
          <w:color w:val="5A5A5A"/>
          <w:sz w:val="27"/>
          <w:szCs w:val="27"/>
        </w:rPr>
        <w:fldChar w:fldCharType="end"/>
      </w:r>
      <w:bookmarkEnd w:id="29"/>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أبو حيان التوحيدي، الإمتاع والمؤانسة، تصحيح أحمد أمين وأحمد الزين، القاهرة، لجنة الترجمة والتأليف والنشر، ص، ج1، ص 107</w:t>
      </w:r>
    </w:p>
    <w:bookmarkStart w:id="30" w:name="_ftn7"/>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"_ftnref7"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[7]</w:t>
      </w:r>
      <w:r w:rsidRPr="00F12971">
        <w:rPr>
          <w:rFonts w:ascii="HacenTunisiaLtRegular" w:eastAsia="Times New Roman" w:hAnsi="HacenTunisiaLtRegular" w:cs="Times New Roman"/>
          <w:color w:val="5A5A5A"/>
          <w:sz w:val="27"/>
          <w:szCs w:val="27"/>
        </w:rPr>
        <w:fldChar w:fldCharType="end"/>
      </w:r>
      <w:bookmarkEnd w:id="30"/>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مصطفى بن عبدالله (= حاجي خليفة</w:t>
      </w:r>
      <w:proofErr w:type="gramStart"/>
      <w:r w:rsidRPr="00F12971">
        <w:rPr>
          <w:rFonts w:ascii="HacenTunisiaLtRegular" w:eastAsia="Times New Roman" w:hAnsi="HacenTunisiaLtRegular" w:cs="Times New Roman"/>
          <w:color w:val="5A5A5A"/>
          <w:sz w:val="27"/>
          <w:szCs w:val="27"/>
          <w:rtl/>
        </w:rPr>
        <w:t>)،</w:t>
      </w:r>
      <w:proofErr w:type="gramEnd"/>
      <w:r w:rsidRPr="00F12971">
        <w:rPr>
          <w:rFonts w:ascii="HacenTunisiaLtRegular" w:eastAsia="Times New Roman" w:hAnsi="HacenTunisiaLtRegular" w:cs="Times New Roman"/>
          <w:color w:val="5A5A5A"/>
          <w:sz w:val="27"/>
          <w:szCs w:val="27"/>
          <w:rtl/>
        </w:rPr>
        <w:t xml:space="preserve"> كشف الظنون عن أسامي الكتب والفنون، بيروت، دار الكتب العلمية، 1992، ج1، ص 510 و ص 683</w:t>
      </w:r>
    </w:p>
    <w:bookmarkStart w:id="31" w:name="_ftn8"/>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"_ftnref8"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[8]</w:t>
      </w:r>
      <w:r w:rsidRPr="00F12971">
        <w:rPr>
          <w:rFonts w:ascii="HacenTunisiaLtRegular" w:eastAsia="Times New Roman" w:hAnsi="HacenTunisiaLtRegular" w:cs="Times New Roman"/>
          <w:color w:val="5A5A5A"/>
          <w:sz w:val="27"/>
          <w:szCs w:val="27"/>
        </w:rPr>
        <w:fldChar w:fldCharType="end"/>
      </w:r>
      <w:bookmarkEnd w:id="31"/>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محمد بن إسحاق النديم، الفهرست، تحقيق ناهدة عباس عثمان، الدوحة، دار قطري بن الفجاءة، 1985، ص 534</w:t>
      </w:r>
    </w:p>
    <w:bookmarkStart w:id="32" w:name="_ftn9"/>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"_ftnref9"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[9]</w:t>
      </w:r>
      <w:r w:rsidRPr="00F12971">
        <w:rPr>
          <w:rFonts w:ascii="HacenTunisiaLtRegular" w:eastAsia="Times New Roman" w:hAnsi="HacenTunisiaLtRegular" w:cs="Times New Roman"/>
          <w:color w:val="5A5A5A"/>
          <w:sz w:val="27"/>
          <w:szCs w:val="27"/>
        </w:rPr>
        <w:fldChar w:fldCharType="end"/>
      </w:r>
      <w:bookmarkEnd w:id="32"/>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الإمتاع والمؤانسة، ج1، ص 111 و116</w:t>
      </w:r>
    </w:p>
    <w:bookmarkStart w:id="33" w:name="_ftn10"/>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"_ftnref10"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[10]</w:t>
      </w:r>
      <w:r w:rsidRPr="00F12971">
        <w:rPr>
          <w:rFonts w:ascii="HacenTunisiaLtRegular" w:eastAsia="Times New Roman" w:hAnsi="HacenTunisiaLtRegular" w:cs="Times New Roman"/>
          <w:color w:val="5A5A5A"/>
          <w:sz w:val="27"/>
          <w:szCs w:val="27"/>
        </w:rPr>
        <w:fldChar w:fldCharType="end"/>
      </w:r>
      <w:bookmarkEnd w:id="33"/>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ياقوت الحموي، معجم البلدان، بيروت، دار الفكر، ج2، ص 528</w:t>
      </w:r>
    </w:p>
    <w:bookmarkStart w:id="34" w:name="_ftn11"/>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"_ftnref11"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[11]</w:t>
      </w:r>
      <w:r w:rsidRPr="00F12971">
        <w:rPr>
          <w:rFonts w:ascii="HacenTunisiaLtRegular" w:eastAsia="Times New Roman" w:hAnsi="HacenTunisiaLtRegular" w:cs="Times New Roman"/>
          <w:color w:val="5A5A5A"/>
          <w:sz w:val="27"/>
          <w:szCs w:val="27"/>
        </w:rPr>
        <w:fldChar w:fldCharType="end"/>
      </w:r>
      <w:bookmarkEnd w:id="34"/>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الخطيب البغدادي، تاريخ بغداد، بيروت، دار الكتب العلمية، ج8، ص 135 و136</w:t>
      </w:r>
    </w:p>
    <w:bookmarkStart w:id="35" w:name="_ftn12"/>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"_ftnref12"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[12]</w:t>
      </w:r>
      <w:r w:rsidRPr="00F12971">
        <w:rPr>
          <w:rFonts w:ascii="HacenTunisiaLtRegular" w:eastAsia="Times New Roman" w:hAnsi="HacenTunisiaLtRegular" w:cs="Times New Roman"/>
          <w:color w:val="5A5A5A"/>
          <w:sz w:val="27"/>
          <w:szCs w:val="27"/>
        </w:rPr>
        <w:fldChar w:fldCharType="end"/>
      </w:r>
      <w:bookmarkEnd w:id="35"/>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الذهبي، سير أعلام النبلاء، تحقيق شعيب الأرناؤوط ومحمد نعيم عرقسوسي، بيروت، مؤسسة الرسالة، ج14، ص 366 و339</w:t>
      </w:r>
    </w:p>
    <w:bookmarkStart w:id="36" w:name="_ftn13"/>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"_ftnref13"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[13]</w:t>
      </w:r>
      <w:r w:rsidRPr="00F12971">
        <w:rPr>
          <w:rFonts w:ascii="HacenTunisiaLtRegular" w:eastAsia="Times New Roman" w:hAnsi="HacenTunisiaLtRegular" w:cs="Times New Roman"/>
          <w:color w:val="5A5A5A"/>
          <w:sz w:val="27"/>
          <w:szCs w:val="27"/>
        </w:rPr>
        <w:fldChar w:fldCharType="end"/>
      </w:r>
      <w:bookmarkEnd w:id="36"/>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كتاب أرسطوطاليس في الشعر، انظر دراسة محمد شكري عيّاد الملحقة بالكتاب، ص 188</w:t>
      </w:r>
    </w:p>
    <w:bookmarkStart w:id="37" w:name="_ftn14"/>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"_ftnref14"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[14]</w:t>
      </w:r>
      <w:r w:rsidRPr="00F12971">
        <w:rPr>
          <w:rFonts w:ascii="HacenTunisiaLtRegular" w:eastAsia="Times New Roman" w:hAnsi="HacenTunisiaLtRegular" w:cs="Times New Roman"/>
          <w:color w:val="5A5A5A"/>
          <w:sz w:val="27"/>
          <w:szCs w:val="27"/>
        </w:rPr>
        <w:fldChar w:fldCharType="end"/>
      </w:r>
      <w:bookmarkEnd w:id="37"/>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 ن. ص 49</w:t>
      </w:r>
    </w:p>
    <w:bookmarkStart w:id="38" w:name="_ftn15"/>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"_ftnref15"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[15]</w:t>
      </w:r>
      <w:r w:rsidRPr="00F12971">
        <w:rPr>
          <w:rFonts w:ascii="HacenTunisiaLtRegular" w:eastAsia="Times New Roman" w:hAnsi="HacenTunisiaLtRegular" w:cs="Times New Roman"/>
          <w:color w:val="5A5A5A"/>
          <w:sz w:val="27"/>
          <w:szCs w:val="27"/>
        </w:rPr>
        <w:fldChar w:fldCharType="end"/>
      </w:r>
      <w:bookmarkEnd w:id="38"/>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 ن. ص 45</w:t>
      </w:r>
    </w:p>
    <w:bookmarkStart w:id="39" w:name="_ftn16"/>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"_ftnref16"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[16]</w:t>
      </w:r>
      <w:r w:rsidRPr="00F12971">
        <w:rPr>
          <w:rFonts w:ascii="HacenTunisiaLtRegular" w:eastAsia="Times New Roman" w:hAnsi="HacenTunisiaLtRegular" w:cs="Times New Roman"/>
          <w:color w:val="5A5A5A"/>
          <w:sz w:val="27"/>
          <w:szCs w:val="27"/>
        </w:rPr>
        <w:fldChar w:fldCharType="end"/>
      </w:r>
      <w:bookmarkEnd w:id="39"/>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 ن. ص 48 ترجمة عياد الملحقة بالمصدر السابق</w:t>
      </w:r>
    </w:p>
    <w:bookmarkStart w:id="40" w:name="_ftn17"/>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"_ftnref17"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[17]</w:t>
      </w:r>
      <w:r w:rsidRPr="00F12971">
        <w:rPr>
          <w:rFonts w:ascii="HacenTunisiaLtRegular" w:eastAsia="Times New Roman" w:hAnsi="HacenTunisiaLtRegular" w:cs="Times New Roman"/>
          <w:color w:val="5A5A5A"/>
          <w:sz w:val="27"/>
          <w:szCs w:val="27"/>
        </w:rPr>
        <w:fldChar w:fldCharType="end"/>
      </w:r>
      <w:bookmarkEnd w:id="40"/>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م. ن. ص </w:t>
      </w:r>
      <w:proofErr w:type="spellStart"/>
      <w:r w:rsidRPr="00F12971">
        <w:rPr>
          <w:rFonts w:ascii="HacenTunisiaLtRegular" w:eastAsia="Times New Roman" w:hAnsi="HacenTunisiaLtRegular" w:cs="Times New Roman"/>
          <w:color w:val="5A5A5A"/>
          <w:sz w:val="27"/>
          <w:szCs w:val="27"/>
          <w:rtl/>
        </w:rPr>
        <w:t>ص</w:t>
      </w:r>
      <w:proofErr w:type="spellEnd"/>
      <w:r w:rsidRPr="00F12971">
        <w:rPr>
          <w:rFonts w:ascii="HacenTunisiaLtRegular" w:eastAsia="Times New Roman" w:hAnsi="HacenTunisiaLtRegular" w:cs="Times New Roman"/>
          <w:color w:val="5A5A5A"/>
          <w:sz w:val="27"/>
          <w:szCs w:val="27"/>
          <w:rtl/>
        </w:rPr>
        <w:t xml:space="preserve"> 45-46</w:t>
      </w:r>
    </w:p>
    <w:bookmarkStart w:id="41" w:name="_ftn18"/>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"_ftnref18"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[18]</w:t>
      </w:r>
      <w:r w:rsidRPr="00F12971">
        <w:rPr>
          <w:rFonts w:ascii="HacenTunisiaLtRegular" w:eastAsia="Times New Roman" w:hAnsi="HacenTunisiaLtRegular" w:cs="Times New Roman"/>
          <w:color w:val="5A5A5A"/>
          <w:sz w:val="27"/>
          <w:szCs w:val="27"/>
        </w:rPr>
        <w:fldChar w:fldCharType="end"/>
      </w:r>
      <w:bookmarkEnd w:id="41"/>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أرسطو طاليس، فن الشعر، ترجمه عن اليونانية وشرحه وحقق نصوصه عبد الرحمن بدوي، بيروت، دار الثقافة، 1973، ص 56</w:t>
      </w:r>
    </w:p>
    <w:bookmarkStart w:id="42" w:name="_ftn19"/>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"_ftnref19"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[19]</w:t>
      </w:r>
      <w:r w:rsidRPr="00F12971">
        <w:rPr>
          <w:rFonts w:ascii="HacenTunisiaLtRegular" w:eastAsia="Times New Roman" w:hAnsi="HacenTunisiaLtRegular" w:cs="Times New Roman"/>
          <w:color w:val="5A5A5A"/>
          <w:sz w:val="27"/>
          <w:szCs w:val="27"/>
        </w:rPr>
        <w:fldChar w:fldCharType="end"/>
      </w:r>
      <w:bookmarkEnd w:id="42"/>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كاظم الموسوي </w:t>
      </w:r>
      <w:proofErr w:type="spellStart"/>
      <w:r w:rsidRPr="00F12971">
        <w:rPr>
          <w:rFonts w:ascii="HacenTunisiaLtRegular" w:eastAsia="Times New Roman" w:hAnsi="HacenTunisiaLtRegular" w:cs="Times New Roman"/>
          <w:color w:val="5A5A5A"/>
          <w:sz w:val="27"/>
          <w:szCs w:val="27"/>
          <w:rtl/>
        </w:rPr>
        <w:t>البجنوري</w:t>
      </w:r>
      <w:proofErr w:type="spellEnd"/>
      <w:r w:rsidRPr="00F12971">
        <w:rPr>
          <w:rFonts w:ascii="HacenTunisiaLtRegular" w:eastAsia="Times New Roman" w:hAnsi="HacenTunisiaLtRegular" w:cs="Times New Roman"/>
          <w:color w:val="5A5A5A"/>
          <w:sz w:val="27"/>
          <w:szCs w:val="27"/>
          <w:rtl/>
        </w:rPr>
        <w:t xml:space="preserve"> (مشرف) دائرة المعارف الإسلامية الكبرى، طهران 1998، ج3 ص 138</w:t>
      </w:r>
    </w:p>
    <w:bookmarkStart w:id="43" w:name="_ftn20"/>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"_ftnref20"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[20]</w:t>
      </w:r>
      <w:r w:rsidRPr="00F12971">
        <w:rPr>
          <w:rFonts w:ascii="HacenTunisiaLtRegular" w:eastAsia="Times New Roman" w:hAnsi="HacenTunisiaLtRegular" w:cs="Times New Roman"/>
          <w:color w:val="5A5A5A"/>
          <w:sz w:val="27"/>
          <w:szCs w:val="27"/>
        </w:rPr>
        <w:fldChar w:fldCharType="end"/>
      </w:r>
      <w:bookmarkEnd w:id="43"/>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كتاب أرسطوطاليس في الشعر، ص 16</w:t>
      </w:r>
    </w:p>
    <w:bookmarkStart w:id="44" w:name="_ftn21"/>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"_ftnref21"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[21]</w:t>
      </w:r>
      <w:r w:rsidRPr="00F12971">
        <w:rPr>
          <w:rFonts w:ascii="HacenTunisiaLtRegular" w:eastAsia="Times New Roman" w:hAnsi="HacenTunisiaLtRegular" w:cs="Times New Roman"/>
          <w:color w:val="5A5A5A"/>
          <w:sz w:val="27"/>
          <w:szCs w:val="27"/>
        </w:rPr>
        <w:fldChar w:fldCharType="end"/>
      </w:r>
      <w:bookmarkEnd w:id="44"/>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 xml:space="preserve">ابن رشد، تلخيص كتاب الشعر، تحقيق </w:t>
      </w:r>
      <w:proofErr w:type="spellStart"/>
      <w:r w:rsidRPr="00F12971">
        <w:rPr>
          <w:rFonts w:ascii="HacenTunisiaLtRegular" w:eastAsia="Times New Roman" w:hAnsi="HacenTunisiaLtRegular" w:cs="Times New Roman"/>
          <w:color w:val="5A5A5A"/>
          <w:sz w:val="27"/>
          <w:szCs w:val="27"/>
          <w:rtl/>
        </w:rPr>
        <w:t>تشارلس</w:t>
      </w:r>
      <w:proofErr w:type="spellEnd"/>
      <w:r w:rsidRPr="00F12971">
        <w:rPr>
          <w:rFonts w:ascii="HacenTunisiaLtRegular" w:eastAsia="Times New Roman" w:hAnsi="HacenTunisiaLtRegular" w:cs="Times New Roman"/>
          <w:color w:val="5A5A5A"/>
          <w:sz w:val="27"/>
          <w:szCs w:val="27"/>
          <w:rtl/>
        </w:rPr>
        <w:t xml:space="preserve"> </w:t>
      </w:r>
      <w:proofErr w:type="spellStart"/>
      <w:r w:rsidRPr="00F12971">
        <w:rPr>
          <w:rFonts w:ascii="HacenTunisiaLtRegular" w:eastAsia="Times New Roman" w:hAnsi="HacenTunisiaLtRegular" w:cs="Times New Roman"/>
          <w:color w:val="5A5A5A"/>
          <w:sz w:val="27"/>
          <w:szCs w:val="27"/>
          <w:rtl/>
        </w:rPr>
        <w:t>بترورت</w:t>
      </w:r>
      <w:proofErr w:type="spellEnd"/>
      <w:r w:rsidRPr="00F12971">
        <w:rPr>
          <w:rFonts w:ascii="HacenTunisiaLtRegular" w:eastAsia="Times New Roman" w:hAnsi="HacenTunisiaLtRegular" w:cs="Times New Roman"/>
          <w:color w:val="5A5A5A"/>
          <w:sz w:val="27"/>
          <w:szCs w:val="27"/>
          <w:rtl/>
        </w:rPr>
        <w:t>، وأحمد عبد المجيد هريدي، القاهرة، الهيئة المصرية العامة للكتاب، 1987، ص 64</w:t>
      </w:r>
    </w:p>
    <w:bookmarkStart w:id="45" w:name="_ftn22"/>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"_ftnref22"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[22]</w:t>
      </w:r>
      <w:r w:rsidRPr="00F12971">
        <w:rPr>
          <w:rFonts w:ascii="HacenTunisiaLtRegular" w:eastAsia="Times New Roman" w:hAnsi="HacenTunisiaLtRegular" w:cs="Times New Roman"/>
          <w:color w:val="5A5A5A"/>
          <w:sz w:val="27"/>
          <w:szCs w:val="27"/>
        </w:rPr>
        <w:fldChar w:fldCharType="end"/>
      </w:r>
      <w:bookmarkEnd w:id="45"/>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 ن. ص 72</w:t>
      </w:r>
    </w:p>
    <w:bookmarkStart w:id="46" w:name="_ftn23"/>
    <w:p w:rsidR="00F12971" w:rsidRPr="00F12971" w:rsidRDefault="00F12971" w:rsidP="000C7548">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"_ftnref23"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[23]</w:t>
      </w:r>
      <w:r w:rsidRPr="00F12971">
        <w:rPr>
          <w:rFonts w:ascii="HacenTunisiaLtRegular" w:eastAsia="Times New Roman" w:hAnsi="HacenTunisiaLtRegular" w:cs="Times New Roman"/>
          <w:color w:val="5A5A5A"/>
          <w:sz w:val="27"/>
          <w:szCs w:val="27"/>
        </w:rPr>
        <w:fldChar w:fldCharType="end"/>
      </w:r>
      <w:bookmarkEnd w:id="46"/>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م. ن. ص 132</w:t>
      </w:r>
    </w:p>
    <w:bookmarkStart w:id="47" w:name="_ftn24"/>
    <w:p w:rsidR="00F12971" w:rsidRPr="00D50031" w:rsidRDefault="00F12971" w:rsidP="00D50031">
      <w:pPr>
        <w:shd w:val="clear" w:color="auto" w:fill="FFFFFF"/>
        <w:spacing w:after="0" w:line="540" w:lineRule="atLeast"/>
        <w:jc w:val="right"/>
        <w:textAlignment w:val="top"/>
        <w:rPr>
          <w:rFonts w:ascii="HacenTunisiaLtRegular" w:eastAsia="Times New Roman" w:hAnsi="HacenTunisiaLtRegular" w:cs="Times New Roman"/>
          <w:color w:val="5A5A5A"/>
          <w:sz w:val="27"/>
          <w:szCs w:val="27"/>
        </w:rPr>
      </w:pPr>
      <w:r w:rsidRPr="00F12971">
        <w:rPr>
          <w:rFonts w:ascii="HacenTunisiaLtRegular" w:eastAsia="Times New Roman" w:hAnsi="HacenTunisiaLtRegular" w:cs="Times New Roman"/>
          <w:color w:val="5A5A5A"/>
          <w:sz w:val="27"/>
          <w:szCs w:val="27"/>
        </w:rPr>
        <w:fldChar w:fldCharType="begin"/>
      </w:r>
      <w:r w:rsidRPr="00F12971">
        <w:rPr>
          <w:rFonts w:ascii="HacenTunisiaLtRegular" w:eastAsia="Times New Roman" w:hAnsi="HacenTunisiaLtRegular" w:cs="Times New Roman"/>
          <w:color w:val="5A5A5A"/>
          <w:sz w:val="27"/>
          <w:szCs w:val="27"/>
        </w:rPr>
        <w:instrText xml:space="preserve"> HYPERLINK "https://www.mominoun.com/articles/%D9%85%D9%81%D9%87%D9%88%D9%85-%D8%A7%D9%84%D8%B4%D8%B9%D8%B1-%D8%A8%D9%8A%D9%86-%D8%A3%D8%B1%D8%B3%D8%B7%D9%88-%D9%88%D8%A7%D8%A8%D9%86-%D8%B1%D8%B4%D8%AF-6212" \l "_ftnref24" </w:instrText>
      </w:r>
      <w:r w:rsidRPr="00F12971">
        <w:rPr>
          <w:rFonts w:ascii="HacenTunisiaLtRegular" w:eastAsia="Times New Roman" w:hAnsi="HacenTunisiaLtRegular" w:cs="Times New Roman"/>
          <w:color w:val="5A5A5A"/>
          <w:sz w:val="27"/>
          <w:szCs w:val="27"/>
        </w:rPr>
        <w:fldChar w:fldCharType="separate"/>
      </w:r>
      <w:r w:rsidRPr="00F12971">
        <w:rPr>
          <w:rFonts w:ascii="HacenTunisiaLtRegular" w:eastAsia="Times New Roman" w:hAnsi="HacenTunisiaLtRegular" w:cs="Times New Roman"/>
          <w:color w:val="111AF6"/>
          <w:sz w:val="27"/>
        </w:rPr>
        <w:t>[24]</w:t>
      </w:r>
      <w:r w:rsidRPr="00F12971">
        <w:rPr>
          <w:rFonts w:ascii="HacenTunisiaLtRegular" w:eastAsia="Times New Roman" w:hAnsi="HacenTunisiaLtRegular" w:cs="Times New Roman"/>
          <w:color w:val="5A5A5A"/>
          <w:sz w:val="27"/>
          <w:szCs w:val="27"/>
        </w:rPr>
        <w:fldChar w:fldCharType="end"/>
      </w:r>
      <w:bookmarkEnd w:id="47"/>
      <w:r w:rsidRPr="00F12971">
        <w:rPr>
          <w:rFonts w:ascii="HacenTunisiaLtRegular" w:eastAsia="Times New Roman" w:hAnsi="HacenTunisiaLtRegular" w:cs="Times New Roman"/>
          <w:color w:val="5A5A5A"/>
          <w:sz w:val="27"/>
          <w:szCs w:val="27"/>
        </w:rPr>
        <w:t> </w:t>
      </w:r>
      <w:r w:rsidRPr="00F12971">
        <w:rPr>
          <w:rFonts w:ascii="HacenTunisiaLtRegular" w:eastAsia="Times New Roman" w:hAnsi="HacenTunisiaLtRegular" w:cs="Times New Roman"/>
          <w:color w:val="5A5A5A"/>
          <w:sz w:val="27"/>
          <w:szCs w:val="27"/>
          <w:rtl/>
        </w:rPr>
        <w:t>لن تتكلّم لغتي، ص 48</w:t>
      </w:r>
      <w:bookmarkStart w:id="48" w:name="_GoBack"/>
      <w:bookmarkEnd w:id="48"/>
      <w:r w:rsidR="008B42F1">
        <w:rPr>
          <w:rFonts w:ascii="Arial" w:hAnsi="Arial" w:cs="Arial"/>
          <w:b/>
          <w:bCs/>
          <w:color w:val="000000"/>
          <w:sz w:val="36"/>
          <w:szCs w:val="36"/>
          <w:shd w:val="clear" w:color="auto" w:fill="FFFFFF"/>
        </w:rPr>
        <w:t>.</w:t>
      </w:r>
    </w:p>
    <w:sectPr w:rsidR="00F12971" w:rsidRPr="00D50031" w:rsidSect="00F12971">
      <w:pgSz w:w="11906" w:h="16838"/>
      <w:pgMar w:top="1440" w:right="18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TunisiaLt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F12971"/>
    <w:rsid w:val="0004463D"/>
    <w:rsid w:val="000C7548"/>
    <w:rsid w:val="008B42F1"/>
    <w:rsid w:val="00B1319A"/>
    <w:rsid w:val="00D50031"/>
    <w:rsid w:val="00DE5721"/>
    <w:rsid w:val="00F129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44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onth">
    <w:name w:val="month"/>
    <w:basedOn w:val="Policepardfaut"/>
    <w:rsid w:val="00F12971"/>
  </w:style>
  <w:style w:type="character" w:customStyle="1" w:styleId="author">
    <w:name w:val="author"/>
    <w:basedOn w:val="Policepardfaut"/>
    <w:rsid w:val="00F12971"/>
  </w:style>
  <w:style w:type="character" w:styleId="Lienhypertexte">
    <w:name w:val="Hyperlink"/>
    <w:basedOn w:val="Policepardfaut"/>
    <w:uiPriority w:val="99"/>
    <w:semiHidden/>
    <w:unhideWhenUsed/>
    <w:rsid w:val="00F12971"/>
    <w:rPr>
      <w:color w:val="0000FF"/>
      <w:u w:val="single"/>
    </w:rPr>
  </w:style>
  <w:style w:type="character" w:customStyle="1" w:styleId="f-size">
    <w:name w:val="f-size"/>
    <w:basedOn w:val="Policepardfaut"/>
    <w:rsid w:val="00F12971"/>
  </w:style>
  <w:style w:type="character" w:customStyle="1" w:styleId="f-size-number">
    <w:name w:val="f-size-number"/>
    <w:basedOn w:val="Policepardfaut"/>
    <w:rsid w:val="00F12971"/>
  </w:style>
  <w:style w:type="character" w:styleId="lev">
    <w:name w:val="Strong"/>
    <w:basedOn w:val="Policepardfaut"/>
    <w:uiPriority w:val="22"/>
    <w:qFormat/>
    <w:rsid w:val="00F12971"/>
    <w:rPr>
      <w:b/>
      <w:bCs/>
    </w:rPr>
  </w:style>
  <w:style w:type="character" w:customStyle="1" w:styleId="at4-share-count-container">
    <w:name w:val="at4-share-count-container"/>
    <w:basedOn w:val="Policepardfaut"/>
    <w:rsid w:val="00F12971"/>
  </w:style>
  <w:style w:type="paragraph" w:styleId="NormalWeb">
    <w:name w:val="Normal (Web)"/>
    <w:basedOn w:val="Normal"/>
    <w:uiPriority w:val="99"/>
    <w:semiHidden/>
    <w:unhideWhenUsed/>
    <w:rsid w:val="00F129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04463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94533">
      <w:bodyDiv w:val="1"/>
      <w:marLeft w:val="0"/>
      <w:marRight w:val="0"/>
      <w:marTop w:val="0"/>
      <w:marBottom w:val="0"/>
      <w:divBdr>
        <w:top w:val="none" w:sz="0" w:space="0" w:color="auto"/>
        <w:left w:val="none" w:sz="0" w:space="0" w:color="auto"/>
        <w:bottom w:val="none" w:sz="0" w:space="0" w:color="auto"/>
        <w:right w:val="none" w:sz="0" w:space="0" w:color="auto"/>
      </w:divBdr>
      <w:divsChild>
        <w:div w:id="1154568809">
          <w:marLeft w:val="0"/>
          <w:marRight w:val="0"/>
          <w:marTop w:val="0"/>
          <w:marBottom w:val="300"/>
          <w:divBdr>
            <w:top w:val="single" w:sz="6" w:space="15" w:color="E8E8E8"/>
            <w:left w:val="none" w:sz="0" w:space="0" w:color="auto"/>
            <w:bottom w:val="single" w:sz="6" w:space="15" w:color="E8E8E8"/>
            <w:right w:val="none" w:sz="0" w:space="0" w:color="auto"/>
          </w:divBdr>
          <w:divsChild>
            <w:div w:id="1695231081">
              <w:marLeft w:val="0"/>
              <w:marRight w:val="0"/>
              <w:marTop w:val="0"/>
              <w:marBottom w:val="0"/>
              <w:divBdr>
                <w:top w:val="none" w:sz="0" w:space="0" w:color="auto"/>
                <w:left w:val="none" w:sz="0" w:space="0" w:color="auto"/>
                <w:bottom w:val="none" w:sz="0" w:space="0" w:color="auto"/>
                <w:right w:val="none" w:sz="0" w:space="0" w:color="auto"/>
              </w:divBdr>
              <w:divsChild>
                <w:div w:id="1802110948">
                  <w:marLeft w:val="0"/>
                  <w:marRight w:val="0"/>
                  <w:marTop w:val="0"/>
                  <w:marBottom w:val="0"/>
                  <w:divBdr>
                    <w:top w:val="none" w:sz="0" w:space="0" w:color="auto"/>
                    <w:left w:val="none" w:sz="0" w:space="0" w:color="auto"/>
                    <w:bottom w:val="none" w:sz="0" w:space="0" w:color="auto"/>
                    <w:right w:val="none" w:sz="0" w:space="0" w:color="auto"/>
                  </w:divBdr>
                </w:div>
                <w:div w:id="622150773">
                  <w:marLeft w:val="0"/>
                  <w:marRight w:val="0"/>
                  <w:marTop w:val="0"/>
                  <w:marBottom w:val="0"/>
                  <w:divBdr>
                    <w:top w:val="none" w:sz="0" w:space="0" w:color="auto"/>
                    <w:left w:val="none" w:sz="0" w:space="0" w:color="auto"/>
                    <w:bottom w:val="none" w:sz="0" w:space="0" w:color="auto"/>
                    <w:right w:val="single" w:sz="6" w:space="15" w:color="E8E8E8"/>
                  </w:divBdr>
                  <w:divsChild>
                    <w:div w:id="1387684038">
                      <w:marLeft w:val="0"/>
                      <w:marRight w:val="0"/>
                      <w:marTop w:val="0"/>
                      <w:marBottom w:val="0"/>
                      <w:divBdr>
                        <w:top w:val="none" w:sz="0" w:space="0" w:color="auto"/>
                        <w:left w:val="none" w:sz="0" w:space="0" w:color="auto"/>
                        <w:bottom w:val="none" w:sz="0" w:space="0" w:color="auto"/>
                        <w:right w:val="none" w:sz="0" w:space="0" w:color="auto"/>
                      </w:divBdr>
                      <w:divsChild>
                        <w:div w:id="94323205">
                          <w:marLeft w:val="0"/>
                          <w:marRight w:val="0"/>
                          <w:marTop w:val="0"/>
                          <w:marBottom w:val="0"/>
                          <w:divBdr>
                            <w:top w:val="none" w:sz="0" w:space="0" w:color="auto"/>
                            <w:left w:val="none" w:sz="0" w:space="0" w:color="auto"/>
                            <w:bottom w:val="none" w:sz="0" w:space="0" w:color="auto"/>
                            <w:right w:val="none" w:sz="0" w:space="0" w:color="auto"/>
                          </w:divBdr>
                          <w:divsChild>
                            <w:div w:id="9823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632319">
          <w:blockQuote w:val="1"/>
          <w:marLeft w:val="0"/>
          <w:marRight w:val="225"/>
          <w:marTop w:val="0"/>
          <w:marBottom w:val="225"/>
          <w:divBdr>
            <w:top w:val="none" w:sz="0" w:space="5" w:color="auto"/>
            <w:left w:val="none" w:sz="0" w:space="19" w:color="auto"/>
            <w:bottom w:val="none" w:sz="0" w:space="5" w:color="auto"/>
            <w:right w:val="single" w:sz="18" w:space="19" w:color="AAAAAA"/>
          </w:divBdr>
        </w:div>
        <w:div w:id="1831096487">
          <w:blockQuote w:val="1"/>
          <w:marLeft w:val="0"/>
          <w:marRight w:val="225"/>
          <w:marTop w:val="0"/>
          <w:marBottom w:val="225"/>
          <w:divBdr>
            <w:top w:val="none" w:sz="0" w:space="5" w:color="auto"/>
            <w:left w:val="none" w:sz="0" w:space="19" w:color="auto"/>
            <w:bottom w:val="none" w:sz="0" w:space="5" w:color="auto"/>
            <w:right w:val="single" w:sz="18" w:space="19" w:color="AAAAAA"/>
          </w:divBdr>
        </w:div>
        <w:div w:id="924991371">
          <w:blockQuote w:val="1"/>
          <w:marLeft w:val="0"/>
          <w:marRight w:val="225"/>
          <w:marTop w:val="0"/>
          <w:marBottom w:val="225"/>
          <w:divBdr>
            <w:top w:val="none" w:sz="0" w:space="5" w:color="auto"/>
            <w:left w:val="none" w:sz="0" w:space="19" w:color="auto"/>
            <w:bottom w:val="none" w:sz="0" w:space="5" w:color="auto"/>
            <w:right w:val="single" w:sz="18" w:space="19" w:color="AAAAAA"/>
          </w:divBdr>
        </w:div>
      </w:divsChild>
    </w:div>
    <w:div w:id="176386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minoun.com/articles/%D9%85%D9%81%D9%87%D9%88%D9%85-%D8%A7%D9%84%D8%B4%D8%B9%D8%B1-%D8%A8%D9%8A%D9%86-%D8%A3%D8%B1%D8%B3%D8%B7%D9%88-%D9%88%D8%A7%D8%A8%D9%86-%D8%B1%D8%B4%D8%AF-621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4874</Words>
  <Characters>26811</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5</cp:revision>
  <dcterms:created xsi:type="dcterms:W3CDTF">2019-11-27T07:46:00Z</dcterms:created>
  <dcterms:modified xsi:type="dcterms:W3CDTF">2024-04-15T19:33:00Z</dcterms:modified>
</cp:coreProperties>
</file>