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38" w:rsidRPr="00DB6C3E" w:rsidRDefault="0066066F" w:rsidP="0066066F">
      <w:pPr>
        <w:bidi/>
        <w:spacing w:after="0"/>
        <w:ind w:left="1" w:right="-284"/>
        <w:jc w:val="both"/>
        <w:rPr>
          <w:rFonts w:ascii="Simplified Arabic" w:hAnsi="Simplified Arabic" w:cs="Simplified Arabic"/>
          <w:b/>
          <w:bCs/>
          <w:sz w:val="32"/>
          <w:szCs w:val="32"/>
          <w:u w:val="single"/>
          <w:rtl/>
          <w:lang w:bidi="ar-AE"/>
        </w:rPr>
      </w:pPr>
      <w:r>
        <w:rPr>
          <w:rFonts w:ascii="Simplified Arabic" w:hAnsi="Simplified Arabic" w:cs="Simplified Arabic" w:hint="cs"/>
          <w:b/>
          <w:bCs/>
          <w:sz w:val="32"/>
          <w:szCs w:val="32"/>
          <w:u w:val="single"/>
          <w:rtl/>
          <w:lang w:bidi="ar-AE"/>
        </w:rPr>
        <w:t xml:space="preserve"> المحاضرة </w:t>
      </w:r>
      <w:proofErr w:type="gramStart"/>
      <w:r>
        <w:rPr>
          <w:rFonts w:ascii="Simplified Arabic" w:hAnsi="Simplified Arabic" w:cs="Simplified Arabic" w:hint="cs"/>
          <w:b/>
          <w:bCs/>
          <w:sz w:val="32"/>
          <w:szCs w:val="32"/>
          <w:u w:val="single"/>
          <w:rtl/>
          <w:lang w:bidi="ar-AE"/>
        </w:rPr>
        <w:t>7:  "</w:t>
      </w:r>
      <w:proofErr w:type="gramEnd"/>
      <w:r w:rsidR="00D35738" w:rsidRPr="00DB6C3E">
        <w:rPr>
          <w:rFonts w:ascii="Simplified Arabic" w:hAnsi="Simplified Arabic" w:cs="Simplified Arabic"/>
          <w:b/>
          <w:bCs/>
          <w:sz w:val="32"/>
          <w:szCs w:val="32"/>
          <w:u w:val="single"/>
          <w:rtl/>
          <w:lang w:bidi="ar-AE"/>
        </w:rPr>
        <w:t xml:space="preserve"> المدخل الفردي </w:t>
      </w:r>
      <w:proofErr w:type="spellStart"/>
      <w:r w:rsidR="00D35738" w:rsidRPr="00DB6C3E">
        <w:rPr>
          <w:rFonts w:ascii="Simplified Arabic" w:hAnsi="Simplified Arabic" w:cs="Simplified Arabic"/>
          <w:b/>
          <w:bCs/>
          <w:sz w:val="32"/>
          <w:szCs w:val="32"/>
          <w:u w:val="single"/>
          <w:rtl/>
          <w:lang w:bidi="ar-AE"/>
        </w:rPr>
        <w:t>الإجتماعي</w:t>
      </w:r>
      <w:proofErr w:type="spellEnd"/>
      <w:r w:rsidR="00D35738" w:rsidRPr="00DB6C3E">
        <w:rPr>
          <w:rFonts w:ascii="Simplified Arabic" w:hAnsi="Simplified Arabic" w:cs="Simplified Arabic"/>
          <w:b/>
          <w:bCs/>
          <w:sz w:val="32"/>
          <w:szCs w:val="32"/>
          <w:u w:val="single"/>
          <w:rtl/>
          <w:lang w:bidi="ar-AE"/>
        </w:rPr>
        <w:t>"</w:t>
      </w:r>
    </w:p>
    <w:p w:rsidR="00395101" w:rsidRDefault="00D35738" w:rsidP="00D35738">
      <w:pPr>
        <w:bidi/>
        <w:spacing w:after="0"/>
        <w:ind w:left="-142" w:right="-284"/>
        <w:jc w:val="both"/>
        <w:rPr>
          <w:rFonts w:ascii="Simplified Arabic" w:hAnsi="Simplified Arabic" w:cs="Simplified Arabic"/>
          <w:sz w:val="32"/>
          <w:szCs w:val="32"/>
          <w:rtl/>
          <w:lang w:bidi="ar-AE"/>
        </w:rPr>
      </w:pPr>
      <w:r w:rsidRPr="00BF6B28">
        <w:rPr>
          <w:rFonts w:ascii="Simplified Arabic" w:hAnsi="Simplified Arabic" w:cs="Simplified Arabic"/>
          <w:b/>
          <w:bCs/>
          <w:sz w:val="32"/>
          <w:szCs w:val="32"/>
          <w:rtl/>
          <w:lang w:bidi="ar-AE"/>
        </w:rPr>
        <w:t xml:space="preserve">   </w:t>
      </w:r>
      <w:r w:rsidR="00BF6B28" w:rsidRPr="00BF6B28">
        <w:rPr>
          <w:rFonts w:ascii="Simplified Arabic" w:hAnsi="Simplified Arabic" w:cs="Simplified Arabic" w:hint="cs"/>
          <w:b/>
          <w:bCs/>
          <w:sz w:val="32"/>
          <w:szCs w:val="32"/>
          <w:rtl/>
          <w:lang w:bidi="ar-AE"/>
        </w:rPr>
        <w:t>عوامل تطور المدخل الفردي الاجتماعي</w:t>
      </w:r>
      <w:r w:rsidR="00BF6B28">
        <w:rPr>
          <w:rFonts w:ascii="Simplified Arabic" w:hAnsi="Simplified Arabic" w:cs="Simplified Arabic" w:hint="cs"/>
          <w:sz w:val="32"/>
          <w:szCs w:val="32"/>
          <w:rtl/>
          <w:lang w:bidi="ar-AE"/>
        </w:rPr>
        <w:t>:</w:t>
      </w:r>
    </w:p>
    <w:p w:rsidR="00D35738" w:rsidRPr="00040E49" w:rsidRDefault="00D35738" w:rsidP="00395101">
      <w:pPr>
        <w:bidi/>
        <w:spacing w:after="0"/>
        <w:ind w:left="-142" w:right="-284"/>
        <w:jc w:val="both"/>
        <w:rPr>
          <w:rFonts w:ascii="Simplified Arabic" w:hAnsi="Simplified Arabic" w:cs="Simplified Arabic"/>
          <w:sz w:val="32"/>
          <w:szCs w:val="32"/>
          <w:rtl/>
          <w:lang w:bidi="ar-AE"/>
        </w:rPr>
      </w:pPr>
      <w:r w:rsidRPr="00040E49">
        <w:rPr>
          <w:rFonts w:ascii="Simplified Arabic" w:hAnsi="Simplified Arabic" w:cs="Simplified Arabic"/>
          <w:sz w:val="32"/>
          <w:szCs w:val="32"/>
          <w:rtl/>
          <w:lang w:bidi="ar-AE"/>
        </w:rPr>
        <w:t xml:space="preserve">  قد تطورت دراسة الجمهور في اتجاه الوصف الدقيق للسمات الاجتماعية والنفسية، والمحتوى التفضيلي للأفراد الذين يشكلون هذا الجمهور، لعدم كفاية الأبعاد التفسيرية لبحوث تركيب الجمهور، أو المسوح التي أجريت في دراسة سماته العامة كالجنس والسن، التعليم...، فلم تتجه إلى معرفة التركيب الاجتماعي لجمهور وسائل الإعلام، وبعد تطور الدراسات المتعلقة بدراسة جمهور وسائل الإعلام انصب الاهتمام حول التركيز على السمات الاجتماعية والنفسية والشخصية لهذا الجمهور، من خلال الاتجاهات النظرية والتطبيقات العملية، لأهمية تقرير المواقف الاجتماعية والنفسية التي يمكن من خلالها تعبئة جماهير جدد، أو تغيير أنماط التعرض للأفراد الحاليين.</w:t>
      </w:r>
      <w:r w:rsidRPr="00040E49">
        <w:rPr>
          <w:rStyle w:val="Appelnotedebasdep"/>
          <w:rFonts w:ascii="Simplified Arabic" w:hAnsi="Simplified Arabic" w:cs="Simplified Arabic"/>
          <w:sz w:val="32"/>
          <w:szCs w:val="32"/>
          <w:rtl/>
          <w:lang w:bidi="ar-AE"/>
        </w:rPr>
        <w:footnoteReference w:id="1"/>
      </w:r>
    </w:p>
    <w:p w:rsidR="00D35738" w:rsidRPr="00040E49" w:rsidRDefault="00D35738" w:rsidP="00D35738">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AE"/>
        </w:rPr>
        <w:t xml:space="preserve">   وفي سياق هذا الاتجاه </w:t>
      </w:r>
      <w:proofErr w:type="spellStart"/>
      <w:r w:rsidRPr="00040E49">
        <w:rPr>
          <w:rFonts w:ascii="Simplified Arabic" w:hAnsi="Simplified Arabic" w:cs="Simplified Arabic"/>
          <w:sz w:val="32"/>
          <w:szCs w:val="32"/>
          <w:rtl/>
          <w:lang w:bidi="ar-AE"/>
        </w:rPr>
        <w:t>السوسيو</w:t>
      </w:r>
      <w:proofErr w:type="spellEnd"/>
      <w:r w:rsidRPr="00040E49">
        <w:rPr>
          <w:rFonts w:ascii="Simplified Arabic" w:hAnsi="Simplified Arabic" w:cs="Simplified Arabic"/>
          <w:sz w:val="32"/>
          <w:szCs w:val="32"/>
          <w:rtl/>
          <w:lang w:bidi="ar-AE"/>
        </w:rPr>
        <w:t xml:space="preserve"> ديمغرافي كرس الباحث </w:t>
      </w:r>
      <w:proofErr w:type="spellStart"/>
      <w:r w:rsidRPr="00040E49">
        <w:rPr>
          <w:rFonts w:ascii="Simplified Arabic" w:hAnsi="Simplified Arabic" w:cs="Simplified Arabic"/>
          <w:sz w:val="32"/>
          <w:szCs w:val="32"/>
          <w:rtl/>
          <w:lang w:bidi="ar-AE"/>
        </w:rPr>
        <w:t>السوسيولوجي</w:t>
      </w:r>
      <w:proofErr w:type="spellEnd"/>
      <w:r w:rsidRPr="00040E49">
        <w:rPr>
          <w:rFonts w:ascii="Simplified Arabic" w:hAnsi="Simplified Arabic" w:cs="Simplified Arabic"/>
          <w:sz w:val="32"/>
          <w:szCs w:val="32"/>
          <w:rtl/>
          <w:lang w:bidi="ar-AE"/>
        </w:rPr>
        <w:t xml:space="preserve"> الأمريكي أينيس </w:t>
      </w:r>
      <w:r w:rsidRPr="00040E49">
        <w:rPr>
          <w:rFonts w:ascii="Simplified Arabic" w:hAnsi="Simplified Arabic" w:cs="Simplified Arabic"/>
          <w:sz w:val="32"/>
          <w:szCs w:val="32"/>
          <w:lang w:bidi="ar-AE"/>
        </w:rPr>
        <w:t xml:space="preserve">Ennis </w:t>
      </w:r>
      <w:r w:rsidRPr="00040E49">
        <w:rPr>
          <w:rFonts w:ascii="Simplified Arabic" w:hAnsi="Simplified Arabic" w:cs="Simplified Arabic"/>
          <w:sz w:val="32"/>
          <w:szCs w:val="32"/>
          <w:rtl/>
          <w:lang w:bidi="ar-DZ"/>
        </w:rPr>
        <w:t xml:space="preserve">1961، جهدا معتبرا  في البحث عن سمات الجمهور </w:t>
      </w:r>
      <w:proofErr w:type="spellStart"/>
      <w:r w:rsidRPr="00040E49">
        <w:rPr>
          <w:rFonts w:ascii="Simplified Arabic" w:hAnsi="Simplified Arabic" w:cs="Simplified Arabic"/>
          <w:sz w:val="32"/>
          <w:szCs w:val="32"/>
          <w:rtl/>
          <w:lang w:bidi="ar-DZ"/>
        </w:rPr>
        <w:t>السوسيولوجية</w:t>
      </w:r>
      <w:proofErr w:type="spellEnd"/>
      <w:r w:rsidRPr="00040E49">
        <w:rPr>
          <w:rFonts w:ascii="Simplified Arabic" w:hAnsi="Simplified Arabic" w:cs="Simplified Arabic"/>
          <w:sz w:val="32"/>
          <w:szCs w:val="32"/>
          <w:rtl/>
          <w:lang w:bidi="ar-DZ"/>
        </w:rPr>
        <w:t xml:space="preserve"> التي تنطبق على الجماعة، ووضع عددا من السمات التي حاول الباحثون الإعلاميون تطبيقها على جمهور وسائل الإعلام، كانت نقطة البداية في محاولة إينيس التميز بين الحدود الظاهرية لأي تجمع وتحديد خصائص البنية الداخلية له، فإذا انطبقت على جمهور ما مواصفات جماعة موجودة مسبقا،" جمهور عام، أعضاء، حزب، جمعية، أو مجموعة محلية"، اكتسب هذا الجمهور خصائص البنية الداخلية للجماعة مثل الحجم ودرجة </w:t>
      </w:r>
      <w:proofErr w:type="spellStart"/>
      <w:r w:rsidRPr="00040E49">
        <w:rPr>
          <w:rFonts w:ascii="Simplified Arabic" w:hAnsi="Simplified Arabic" w:cs="Simplified Arabic"/>
          <w:sz w:val="32"/>
          <w:szCs w:val="32"/>
          <w:rtl/>
          <w:lang w:bidi="ar-DZ"/>
        </w:rPr>
        <w:t>الالتزام،الاستقرار</w:t>
      </w:r>
      <w:proofErr w:type="spellEnd"/>
      <w:r w:rsidRPr="00040E49">
        <w:rPr>
          <w:rFonts w:ascii="Simplified Arabic" w:hAnsi="Simplified Arabic" w:cs="Simplified Arabic"/>
          <w:sz w:val="32"/>
          <w:szCs w:val="32"/>
          <w:rtl/>
          <w:lang w:bidi="ar-DZ"/>
        </w:rPr>
        <w:t xml:space="preserve"> في الزمن، ولما كان من المتعارف عليه أن </w:t>
      </w:r>
      <w:proofErr w:type="spellStart"/>
      <w:r w:rsidRPr="00040E49">
        <w:rPr>
          <w:rFonts w:ascii="Simplified Arabic" w:hAnsi="Simplified Arabic" w:cs="Simplified Arabic"/>
          <w:sz w:val="32"/>
          <w:szCs w:val="32"/>
          <w:rtl/>
          <w:lang w:bidi="ar-DZ"/>
        </w:rPr>
        <w:t>إستعمال</w:t>
      </w:r>
      <w:proofErr w:type="spellEnd"/>
      <w:r w:rsidRPr="00040E49">
        <w:rPr>
          <w:rFonts w:ascii="Simplified Arabic" w:hAnsi="Simplified Arabic" w:cs="Simplified Arabic"/>
          <w:sz w:val="32"/>
          <w:szCs w:val="32"/>
          <w:rtl/>
          <w:lang w:bidi="ar-DZ"/>
        </w:rPr>
        <w:t xml:space="preserve"> وسائل الإعلام المحلية يؤدي دورا في تدعيم الترابط </w:t>
      </w:r>
      <w:proofErr w:type="spellStart"/>
      <w:r w:rsidRPr="00040E49">
        <w:rPr>
          <w:rFonts w:ascii="Simplified Arabic" w:hAnsi="Simplified Arabic" w:cs="Simplified Arabic"/>
          <w:sz w:val="32"/>
          <w:szCs w:val="32"/>
          <w:rtl/>
          <w:lang w:bidi="ar-DZ"/>
        </w:rPr>
        <w:t>والإنسجام</w:t>
      </w:r>
      <w:proofErr w:type="spellEnd"/>
      <w:r w:rsidRPr="00040E49">
        <w:rPr>
          <w:rFonts w:ascii="Simplified Arabic" w:hAnsi="Simplified Arabic" w:cs="Simplified Arabic"/>
          <w:sz w:val="32"/>
          <w:szCs w:val="32"/>
          <w:rtl/>
          <w:lang w:bidi="ar-DZ"/>
        </w:rPr>
        <w:t xml:space="preserve"> بين أعضاء مجموعة محلية، فإن إدخال وسيلة جديدة من شأنه المساعدة في تدعيم التضامن بين أعضاء الجماعة، ويضفي عليهم نوعا من </w:t>
      </w:r>
      <w:proofErr w:type="spellStart"/>
      <w:r w:rsidRPr="00040E49">
        <w:rPr>
          <w:rFonts w:ascii="Simplified Arabic" w:hAnsi="Simplified Arabic" w:cs="Simplified Arabic"/>
          <w:sz w:val="32"/>
          <w:szCs w:val="32"/>
          <w:rtl/>
          <w:lang w:bidi="ar-DZ"/>
        </w:rPr>
        <w:t>الإستقرار</w:t>
      </w:r>
      <w:proofErr w:type="spellEnd"/>
      <w:r w:rsidRPr="00040E49">
        <w:rPr>
          <w:rFonts w:ascii="Simplified Arabic" w:hAnsi="Simplified Arabic" w:cs="Simplified Arabic"/>
          <w:sz w:val="32"/>
          <w:szCs w:val="32"/>
          <w:rtl/>
          <w:lang w:bidi="ar-DZ"/>
        </w:rPr>
        <w:t xml:space="preserve"> والديمومة، فماهي إذن خصائص البنية الداخلية للجماعة التي يمكن أن تتدخل في تكوين الجانب </w:t>
      </w:r>
      <w:proofErr w:type="spellStart"/>
      <w:r w:rsidRPr="00040E49">
        <w:rPr>
          <w:rFonts w:ascii="Simplified Arabic" w:hAnsi="Simplified Arabic" w:cs="Simplified Arabic"/>
          <w:sz w:val="32"/>
          <w:szCs w:val="32"/>
          <w:rtl/>
          <w:lang w:bidi="ar-DZ"/>
        </w:rPr>
        <w:t>الإجتماعي</w:t>
      </w:r>
      <w:proofErr w:type="spellEnd"/>
      <w:r w:rsidRPr="00040E49">
        <w:rPr>
          <w:rFonts w:ascii="Simplified Arabic" w:hAnsi="Simplified Arabic" w:cs="Simplified Arabic"/>
          <w:sz w:val="32"/>
          <w:szCs w:val="32"/>
          <w:rtl/>
          <w:lang w:bidi="ar-DZ"/>
        </w:rPr>
        <w:t xml:space="preserve"> لجمهور وسائل الإعلام. </w:t>
      </w:r>
      <w:r w:rsidRPr="00040E49">
        <w:rPr>
          <w:rStyle w:val="Appelnotedebasdep"/>
          <w:rFonts w:ascii="Simplified Arabic" w:hAnsi="Simplified Arabic" w:cs="Simplified Arabic"/>
          <w:sz w:val="32"/>
          <w:szCs w:val="32"/>
          <w:rtl/>
          <w:lang w:bidi="ar-DZ"/>
        </w:rPr>
        <w:footnoteReference w:id="2"/>
      </w:r>
    </w:p>
    <w:p w:rsidR="00D35738" w:rsidRPr="002E3E09" w:rsidRDefault="00D35738" w:rsidP="00D35738">
      <w:pPr>
        <w:bidi/>
        <w:spacing w:after="0"/>
        <w:ind w:left="1" w:right="-284"/>
        <w:jc w:val="both"/>
        <w:rPr>
          <w:rFonts w:ascii="Simplified Arabic" w:hAnsi="Simplified Arabic" w:cs="Simplified Arabic"/>
          <w:b/>
          <w:bCs/>
          <w:sz w:val="32"/>
          <w:szCs w:val="32"/>
          <w:rtl/>
          <w:lang w:bidi="ar-DZ"/>
        </w:rPr>
      </w:pPr>
      <w:r w:rsidRPr="00040E49">
        <w:rPr>
          <w:rFonts w:ascii="Simplified Arabic" w:hAnsi="Simplified Arabic" w:cs="Simplified Arabic"/>
          <w:sz w:val="32"/>
          <w:szCs w:val="32"/>
          <w:rtl/>
          <w:lang w:bidi="ar-AE"/>
        </w:rPr>
        <w:t xml:space="preserve">     </w:t>
      </w:r>
      <w:r w:rsidRPr="002E3E09">
        <w:rPr>
          <w:rFonts w:ascii="Simplified Arabic" w:hAnsi="Simplified Arabic" w:cs="Simplified Arabic"/>
          <w:b/>
          <w:bCs/>
          <w:sz w:val="32"/>
          <w:szCs w:val="32"/>
          <w:rtl/>
          <w:lang w:bidi="ar-AE"/>
        </w:rPr>
        <w:t>من هنا ركزت اتجاهات دراسة الجمهور للبحث في ردود فعل هذا الجمهور</w:t>
      </w:r>
      <w:r w:rsidRPr="002E3E09">
        <w:rPr>
          <w:rFonts w:ascii="Simplified Arabic" w:hAnsi="Simplified Arabic" w:cs="Simplified Arabic"/>
          <w:b/>
          <w:bCs/>
          <w:sz w:val="32"/>
          <w:szCs w:val="32"/>
          <w:lang w:bidi="ar-AE"/>
        </w:rPr>
        <w:t xml:space="preserve"> Audience </w:t>
      </w:r>
      <w:proofErr w:type="spellStart"/>
      <w:r w:rsidRPr="002E3E09">
        <w:rPr>
          <w:rFonts w:ascii="Simplified Arabic" w:hAnsi="Simplified Arabic" w:cs="Simplified Arabic"/>
          <w:b/>
          <w:bCs/>
          <w:sz w:val="32"/>
          <w:szCs w:val="32"/>
          <w:lang w:bidi="ar-AE"/>
        </w:rPr>
        <w:t>reaction</w:t>
      </w:r>
      <w:proofErr w:type="spellEnd"/>
      <w:r w:rsidRPr="002E3E09">
        <w:rPr>
          <w:rFonts w:ascii="Simplified Arabic" w:hAnsi="Simplified Arabic" w:cs="Simplified Arabic"/>
          <w:b/>
          <w:bCs/>
          <w:sz w:val="32"/>
          <w:szCs w:val="32"/>
          <w:rtl/>
          <w:lang w:bidi="ar-AE"/>
        </w:rPr>
        <w:t xml:space="preserve">، وتأثير وسائل الإعلام </w:t>
      </w:r>
      <w:r w:rsidRPr="002E3E09">
        <w:rPr>
          <w:rFonts w:ascii="Simplified Arabic" w:hAnsi="Simplified Arabic" w:cs="Simplified Arabic"/>
          <w:b/>
          <w:bCs/>
          <w:sz w:val="32"/>
          <w:szCs w:val="32"/>
          <w:lang w:bidi="ar-AE"/>
        </w:rPr>
        <w:t>Media impact</w:t>
      </w:r>
      <w:r w:rsidRPr="002E3E09">
        <w:rPr>
          <w:rFonts w:ascii="Simplified Arabic" w:hAnsi="Simplified Arabic" w:cs="Simplified Arabic"/>
          <w:b/>
          <w:bCs/>
          <w:sz w:val="32"/>
          <w:szCs w:val="32"/>
          <w:rtl/>
          <w:lang w:bidi="ar-AE"/>
        </w:rPr>
        <w:t>، وشملت أيضا دراسة تفضيل</w:t>
      </w:r>
      <w:r w:rsidRPr="002E3E09">
        <w:rPr>
          <w:rFonts w:ascii="Simplified Arabic" w:hAnsi="Simplified Arabic" w:cs="Simplified Arabic"/>
          <w:b/>
          <w:bCs/>
          <w:sz w:val="32"/>
          <w:szCs w:val="32"/>
          <w:lang w:bidi="ar-AE"/>
        </w:rPr>
        <w:t xml:space="preserve"> </w:t>
      </w:r>
      <w:r w:rsidRPr="002E3E09">
        <w:rPr>
          <w:rFonts w:ascii="Simplified Arabic" w:hAnsi="Simplified Arabic" w:cs="Simplified Arabic"/>
          <w:b/>
          <w:bCs/>
          <w:sz w:val="32"/>
          <w:szCs w:val="32"/>
          <w:rtl/>
          <w:lang w:bidi="ar-AE"/>
        </w:rPr>
        <w:t xml:space="preserve">وسائل الإعلام </w:t>
      </w:r>
      <w:r w:rsidRPr="002E3E09">
        <w:rPr>
          <w:rFonts w:ascii="Simplified Arabic" w:hAnsi="Simplified Arabic" w:cs="Simplified Arabic"/>
          <w:b/>
          <w:bCs/>
          <w:sz w:val="32"/>
          <w:szCs w:val="32"/>
          <w:lang w:bidi="ar-AE"/>
        </w:rPr>
        <w:t xml:space="preserve">Media </w:t>
      </w:r>
      <w:proofErr w:type="spellStart"/>
      <w:r w:rsidRPr="002E3E09">
        <w:rPr>
          <w:rFonts w:ascii="Simplified Arabic" w:hAnsi="Simplified Arabic" w:cs="Simplified Arabic"/>
          <w:b/>
          <w:bCs/>
          <w:sz w:val="32"/>
          <w:szCs w:val="32"/>
          <w:lang w:bidi="ar-AE"/>
        </w:rPr>
        <w:t>preference</w:t>
      </w:r>
      <w:proofErr w:type="spellEnd"/>
      <w:r w:rsidRPr="002E3E09">
        <w:rPr>
          <w:rFonts w:ascii="Simplified Arabic" w:hAnsi="Simplified Arabic" w:cs="Simplified Arabic"/>
          <w:b/>
          <w:bCs/>
          <w:sz w:val="32"/>
          <w:szCs w:val="32"/>
          <w:rtl/>
          <w:lang w:bidi="ar-DZ"/>
        </w:rPr>
        <w:t xml:space="preserve">، التي اهتمت ببعض أنماط المحتوى والرسائل والصور </w:t>
      </w:r>
      <w:r w:rsidRPr="002E3E09">
        <w:rPr>
          <w:rFonts w:ascii="Simplified Arabic" w:hAnsi="Simplified Arabic" w:cs="Simplified Arabic"/>
          <w:b/>
          <w:bCs/>
          <w:sz w:val="32"/>
          <w:szCs w:val="32"/>
          <w:rtl/>
          <w:lang w:bidi="ar-DZ"/>
        </w:rPr>
        <w:lastRenderedPageBreak/>
        <w:t>الجماهيرية للوسيلة ومستوى الثقة فيها، وأصبحت هذه الدراسات تمثل نوعا آخر يختلف عن تحليل تركيب الجمهور</w:t>
      </w:r>
      <w:r w:rsidRPr="002E3E09">
        <w:rPr>
          <w:rFonts w:ascii="Simplified Arabic" w:hAnsi="Simplified Arabic" w:cs="Simplified Arabic" w:hint="cs"/>
          <w:b/>
          <w:bCs/>
          <w:sz w:val="32"/>
          <w:szCs w:val="32"/>
          <w:rtl/>
          <w:lang w:bidi="ar-DZ"/>
        </w:rPr>
        <w:t xml:space="preserve"> و</w:t>
      </w:r>
      <w:r w:rsidRPr="002E3E09">
        <w:rPr>
          <w:rFonts w:ascii="Simplified Arabic" w:hAnsi="Simplified Arabic" w:cs="Simplified Arabic"/>
          <w:b/>
          <w:bCs/>
          <w:sz w:val="32"/>
          <w:szCs w:val="32"/>
          <w:rtl/>
          <w:lang w:bidi="ar-DZ"/>
        </w:rPr>
        <w:t>أكثر تعقيدا لاهتمامها بالاستخدام والإشباع، والكشف عن الأسباب الكامنة وراء نماذج وأنماط الاهتمام، وتجيب على السؤال لماذا يهتم الفرد بوسيلة معينة أو محتوى معين.</w:t>
      </w:r>
      <w:r w:rsidRPr="002E3E09">
        <w:rPr>
          <w:rStyle w:val="Appelnotedebasdep"/>
          <w:rFonts w:ascii="Simplified Arabic" w:hAnsi="Simplified Arabic" w:cs="Simplified Arabic"/>
          <w:b/>
          <w:bCs/>
          <w:sz w:val="32"/>
          <w:szCs w:val="32"/>
          <w:rtl/>
          <w:lang w:bidi="ar-DZ"/>
        </w:rPr>
        <w:footnoteReference w:id="3"/>
      </w:r>
    </w:p>
    <w:p w:rsidR="00D35738" w:rsidRPr="002E3E09" w:rsidRDefault="00D35738" w:rsidP="00D35738">
      <w:pPr>
        <w:bidi/>
        <w:spacing w:after="0"/>
        <w:ind w:left="1" w:right="-284"/>
        <w:jc w:val="both"/>
        <w:rPr>
          <w:rFonts w:ascii="Simplified Arabic" w:hAnsi="Simplified Arabic" w:cs="Simplified Arabic"/>
          <w:color w:val="FF0000"/>
          <w:sz w:val="32"/>
          <w:szCs w:val="32"/>
          <w:rtl/>
          <w:lang w:bidi="ar-DZ"/>
        </w:rPr>
      </w:pPr>
      <w:r w:rsidRPr="00040E49">
        <w:rPr>
          <w:rFonts w:ascii="Simplified Arabic" w:hAnsi="Simplified Arabic" w:cs="Simplified Arabic"/>
          <w:sz w:val="32"/>
          <w:szCs w:val="32"/>
          <w:rtl/>
          <w:lang w:bidi="ar-DZ"/>
        </w:rPr>
        <w:t xml:space="preserve">   وأصبح الاتجاه إلى التركيز على دراسة السمات الفردية والاجتماعية في البحوث الخاصة بالاستخدام والإشباع ضرورة، ترتبط بالحاجة الملحة إلى تقديم الدليل حول تأثيرات وسائل الإعلام، بعد أن فشل الاتجاه المبكر في تقديم الدليل على التأثير المباشر لهذه الوسائل في الأفراد</w:t>
      </w:r>
      <w:r w:rsidRPr="002E3E09">
        <w:rPr>
          <w:rFonts w:ascii="Simplified Arabic" w:hAnsi="Simplified Arabic" w:cs="Simplified Arabic"/>
          <w:color w:val="FF0000"/>
          <w:sz w:val="32"/>
          <w:szCs w:val="32"/>
          <w:rtl/>
          <w:lang w:bidi="ar-DZ"/>
        </w:rPr>
        <w:t>.</w:t>
      </w:r>
    </w:p>
    <w:p w:rsidR="00D35738" w:rsidRDefault="00D35738" w:rsidP="00D35738">
      <w:pPr>
        <w:bidi/>
        <w:spacing w:after="0"/>
        <w:ind w:left="1" w:right="-284"/>
        <w:jc w:val="both"/>
        <w:rPr>
          <w:rFonts w:ascii="Simplified Arabic" w:hAnsi="Simplified Arabic" w:cs="Simplified Arabic"/>
          <w:color w:val="FF0000"/>
          <w:sz w:val="32"/>
          <w:szCs w:val="32"/>
          <w:rtl/>
          <w:lang w:bidi="ar-DZ"/>
        </w:rPr>
      </w:pPr>
      <w:r w:rsidRPr="002E3E09">
        <w:rPr>
          <w:rFonts w:ascii="Simplified Arabic" w:hAnsi="Simplified Arabic" w:cs="Simplified Arabic"/>
          <w:color w:val="FF0000"/>
          <w:sz w:val="32"/>
          <w:szCs w:val="32"/>
          <w:rtl/>
          <w:lang w:bidi="ar-DZ"/>
        </w:rPr>
        <w:t xml:space="preserve">   </w:t>
      </w:r>
      <w:proofErr w:type="spellStart"/>
      <w:r w:rsidRPr="002E3E09">
        <w:rPr>
          <w:rFonts w:ascii="Simplified Arabic" w:hAnsi="Simplified Arabic" w:cs="Simplified Arabic"/>
          <w:color w:val="FF0000"/>
          <w:sz w:val="32"/>
          <w:szCs w:val="32"/>
          <w:rtl/>
          <w:lang w:bidi="ar-DZ"/>
        </w:rPr>
        <w:t>فإتجه</w:t>
      </w:r>
      <w:proofErr w:type="spellEnd"/>
      <w:r w:rsidRPr="002E3E09">
        <w:rPr>
          <w:rFonts w:ascii="Simplified Arabic" w:hAnsi="Simplified Arabic" w:cs="Simplified Arabic"/>
          <w:color w:val="FF0000"/>
          <w:sz w:val="32"/>
          <w:szCs w:val="32"/>
          <w:rtl/>
          <w:lang w:bidi="ar-DZ"/>
        </w:rPr>
        <w:t xml:space="preserve"> البحث إلى دراسة عضوية الفرد في الجماعة، وتأثير السياق الاجتماعي والنفسي الذي يعيش فيه الفرد، من خلال التفرقة بين من يستخدمون ولا يستخدمون وسائل الإعلام، واتجه أيضا إلى دراسة أنماط القيم والاهتمامات والمشاركات، والأدوار الاجتماعية في توجيه الأفراد إلى ما يشاهدونه أو يستمعون إليه أو يقرؤونه.</w:t>
      </w:r>
    </w:p>
    <w:p w:rsidR="0041770C" w:rsidRPr="00BF6B28" w:rsidRDefault="0041770C" w:rsidP="00BF6B28">
      <w:pPr>
        <w:bidi/>
        <w:spacing w:after="0"/>
        <w:ind w:left="1" w:right="-284"/>
        <w:jc w:val="both"/>
        <w:rPr>
          <w:rFonts w:ascii="Simplified Arabic" w:hAnsi="Simplified Arabic" w:cs="Simplified Arabic"/>
          <w:b/>
          <w:bCs/>
          <w:sz w:val="32"/>
          <w:szCs w:val="32"/>
          <w:rtl/>
          <w:lang w:bidi="ar-DZ"/>
        </w:rPr>
      </w:pPr>
      <w:r w:rsidRPr="00BF6B28">
        <w:rPr>
          <w:rFonts w:ascii="Simplified Arabic" w:hAnsi="Simplified Arabic" w:cs="Simplified Arabic" w:hint="cs"/>
          <w:b/>
          <w:bCs/>
          <w:sz w:val="32"/>
          <w:szCs w:val="32"/>
          <w:rtl/>
          <w:lang w:bidi="ar-DZ"/>
        </w:rPr>
        <w:t xml:space="preserve">الفئات </w:t>
      </w:r>
      <w:proofErr w:type="gramStart"/>
      <w:r w:rsidRPr="00BF6B28">
        <w:rPr>
          <w:rFonts w:ascii="Simplified Arabic" w:hAnsi="Simplified Arabic" w:cs="Simplified Arabic" w:hint="cs"/>
          <w:b/>
          <w:bCs/>
          <w:sz w:val="32"/>
          <w:szCs w:val="32"/>
          <w:rtl/>
          <w:lang w:bidi="ar-DZ"/>
        </w:rPr>
        <w:t>الرئيسية  للسمات</w:t>
      </w:r>
      <w:proofErr w:type="gramEnd"/>
      <w:r w:rsidRPr="00BF6B28">
        <w:rPr>
          <w:rFonts w:ascii="Simplified Arabic" w:hAnsi="Simplified Arabic" w:cs="Simplified Arabic" w:hint="cs"/>
          <w:b/>
          <w:bCs/>
          <w:sz w:val="32"/>
          <w:szCs w:val="32"/>
          <w:rtl/>
          <w:lang w:bidi="ar-DZ"/>
        </w:rPr>
        <w:t xml:space="preserve">  </w:t>
      </w:r>
      <w:r w:rsidR="00BF6B28">
        <w:rPr>
          <w:rFonts w:ascii="Simplified Arabic" w:hAnsi="Simplified Arabic" w:cs="Simplified Arabic" w:hint="cs"/>
          <w:b/>
          <w:bCs/>
          <w:sz w:val="32"/>
          <w:szCs w:val="32"/>
          <w:rtl/>
          <w:lang w:bidi="ar-DZ"/>
        </w:rPr>
        <w:t xml:space="preserve"> </w:t>
      </w:r>
      <w:r w:rsidRPr="00BF6B28">
        <w:rPr>
          <w:rFonts w:ascii="Simplified Arabic" w:hAnsi="Simplified Arabic" w:cs="Simplified Arabic" w:hint="cs"/>
          <w:b/>
          <w:bCs/>
          <w:sz w:val="32"/>
          <w:szCs w:val="32"/>
          <w:rtl/>
          <w:lang w:bidi="ar-DZ"/>
        </w:rPr>
        <w:t xml:space="preserve">الفردية: </w:t>
      </w:r>
    </w:p>
    <w:p w:rsidR="0041770C" w:rsidRPr="00BF6B28" w:rsidRDefault="0041770C" w:rsidP="0041770C">
      <w:pPr>
        <w:bidi/>
        <w:spacing w:after="0"/>
        <w:ind w:left="1" w:right="-284"/>
        <w:jc w:val="both"/>
        <w:rPr>
          <w:rFonts w:ascii="Simplified Arabic" w:hAnsi="Simplified Arabic" w:cs="Simplified Arabic"/>
          <w:b/>
          <w:bCs/>
          <w:sz w:val="32"/>
          <w:szCs w:val="32"/>
          <w:rtl/>
          <w:lang w:bidi="ar-DZ"/>
        </w:rPr>
      </w:pPr>
      <w:r w:rsidRPr="00BF6B28">
        <w:rPr>
          <w:rFonts w:ascii="Simplified Arabic" w:hAnsi="Simplified Arabic" w:cs="Simplified Arabic" w:hint="cs"/>
          <w:b/>
          <w:bCs/>
          <w:sz w:val="32"/>
          <w:szCs w:val="32"/>
          <w:rtl/>
          <w:lang w:bidi="ar-DZ"/>
        </w:rPr>
        <w:t>الشخصية:</w:t>
      </w:r>
    </w:p>
    <w:p w:rsidR="0041770C" w:rsidRDefault="0041770C" w:rsidP="0041770C">
      <w:pPr>
        <w:bidi/>
        <w:spacing w:after="0"/>
        <w:ind w:left="1" w:right="-284"/>
        <w:jc w:val="both"/>
        <w:rPr>
          <w:rFonts w:ascii="Simplified Arabic" w:hAnsi="Simplified Arabic" w:cs="Simplified Arabic"/>
          <w:color w:val="FF0000"/>
          <w:sz w:val="32"/>
          <w:szCs w:val="32"/>
          <w:rtl/>
          <w:lang w:bidi="ar-DZ"/>
        </w:rPr>
      </w:pPr>
      <w:r>
        <w:rPr>
          <w:rFonts w:ascii="Simplified Arabic" w:hAnsi="Simplified Arabic" w:cs="Simplified Arabic" w:hint="cs"/>
          <w:color w:val="FF0000"/>
          <w:sz w:val="32"/>
          <w:szCs w:val="32"/>
          <w:rtl/>
          <w:lang w:bidi="ar-DZ"/>
        </w:rPr>
        <w:t xml:space="preserve">  تعرف بأنها </w:t>
      </w:r>
      <w:proofErr w:type="spellStart"/>
      <w:proofErr w:type="gramStart"/>
      <w:r>
        <w:rPr>
          <w:rFonts w:ascii="Simplified Arabic" w:hAnsi="Simplified Arabic" w:cs="Simplified Arabic" w:hint="cs"/>
          <w:color w:val="FF0000"/>
          <w:sz w:val="32"/>
          <w:szCs w:val="32"/>
          <w:rtl/>
          <w:lang w:bidi="ar-DZ"/>
        </w:rPr>
        <w:t>الاسليب</w:t>
      </w:r>
      <w:proofErr w:type="spellEnd"/>
      <w:r>
        <w:rPr>
          <w:rFonts w:ascii="Simplified Arabic" w:hAnsi="Simplified Arabic" w:cs="Simplified Arabic" w:hint="cs"/>
          <w:color w:val="FF0000"/>
          <w:sz w:val="32"/>
          <w:szCs w:val="32"/>
          <w:rtl/>
          <w:lang w:bidi="ar-DZ"/>
        </w:rPr>
        <w:t xml:space="preserve">  التي</w:t>
      </w:r>
      <w:proofErr w:type="gramEnd"/>
      <w:r>
        <w:rPr>
          <w:rFonts w:ascii="Simplified Arabic" w:hAnsi="Simplified Arabic" w:cs="Simplified Arabic" w:hint="cs"/>
          <w:color w:val="FF0000"/>
          <w:sz w:val="32"/>
          <w:szCs w:val="32"/>
          <w:rtl/>
          <w:lang w:bidi="ar-DZ"/>
        </w:rPr>
        <w:t xml:space="preserve"> يتفاعل بها الفرد  نمطيا مع العالم  المحيط به ، وهذا التفاعل النمطي  هو الذي يحدد السمات الشخصية  الفردية ،  والسمات في هذا المفهوم  هي طريقة  التفكير  والتفاعل   التي تميز  أو تكشف عن التوافق   وهي عرضة للتغيير </w:t>
      </w:r>
    </w:p>
    <w:p w:rsidR="0028300C" w:rsidRPr="00040E49" w:rsidRDefault="0028300C" w:rsidP="0028300C">
      <w:pPr>
        <w:bidi/>
        <w:spacing w:after="0"/>
        <w:ind w:left="-142" w:right="-284"/>
        <w:jc w:val="both"/>
        <w:rPr>
          <w:rFonts w:ascii="Simplified Arabic" w:hAnsi="Simplified Arabic" w:cs="Simplified Arabic"/>
          <w:sz w:val="32"/>
          <w:szCs w:val="32"/>
          <w:rtl/>
        </w:rPr>
      </w:pPr>
      <w:r w:rsidRPr="00040E49">
        <w:rPr>
          <w:rFonts w:ascii="Simplified Arabic" w:hAnsi="Simplified Arabic" w:cs="Simplified Arabic"/>
          <w:b/>
          <w:bCs/>
          <w:sz w:val="32"/>
          <w:szCs w:val="32"/>
          <w:rtl/>
        </w:rPr>
        <w:t>الدوافع والحاجات:</w:t>
      </w:r>
    </w:p>
    <w:p w:rsidR="0028300C" w:rsidRPr="00040E49" w:rsidRDefault="0028300C" w:rsidP="0028300C">
      <w:pPr>
        <w:bidi/>
        <w:spacing w:after="0"/>
        <w:ind w:left="-142" w:right="-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040E49">
        <w:rPr>
          <w:rFonts w:ascii="Simplified Arabic" w:hAnsi="Simplified Arabic" w:cs="Simplified Arabic"/>
          <w:sz w:val="32"/>
          <w:szCs w:val="32"/>
          <w:rtl/>
        </w:rPr>
        <w:t xml:space="preserve">في العادة لا يقوم الجمهور بالتعرض لوسائل الإعلام صدفة وإنما هذا القرار يكون مرتبط بحاجات عديدة ، حتى ولو لم يتم التعبير عن هذه الحاجات بصفة عقلانية وتعرف الحاجة على أنها </w:t>
      </w:r>
      <w:r w:rsidRPr="00040E49">
        <w:rPr>
          <w:rFonts w:ascii="Simplified Arabic" w:hAnsi="Simplified Arabic" w:cs="Simplified Arabic"/>
          <w:sz w:val="32"/>
          <w:szCs w:val="32"/>
        </w:rPr>
        <w:t xml:space="preserve"> »</w:t>
      </w:r>
      <w:r w:rsidRPr="00040E49">
        <w:rPr>
          <w:rFonts w:ascii="Simplified Arabic" w:hAnsi="Simplified Arabic" w:cs="Simplified Arabic"/>
          <w:sz w:val="32"/>
          <w:szCs w:val="32"/>
          <w:rtl/>
        </w:rPr>
        <w:t>ضرورة ناتجة عن الطبيعة أو الحياة الاجتماعي</w:t>
      </w:r>
      <w:r w:rsidRPr="00040E49">
        <w:rPr>
          <w:rFonts w:ascii="Simplified Arabic" w:hAnsi="Simplified Arabic" w:cs="Simplified Arabic"/>
          <w:sz w:val="32"/>
          <w:szCs w:val="32"/>
        </w:rPr>
        <w:t xml:space="preserve"> « </w:t>
      </w:r>
      <w:r w:rsidRPr="00040E49">
        <w:rPr>
          <w:rFonts w:ascii="Simplified Arabic" w:hAnsi="Simplified Arabic" w:cs="Simplified Arabic"/>
          <w:sz w:val="32"/>
          <w:szCs w:val="32"/>
          <w:rtl/>
        </w:rPr>
        <w:t xml:space="preserve">، من هنا نستطيع التمييز بين عدة أنواع من الحاجات، الحاجات البيولوجية ( وهي المرتبطة بطبيعتنا الإنسانية مثل الأكل، الشرب ، النوم </w:t>
      </w:r>
      <w:r w:rsidRPr="00040E49">
        <w:rPr>
          <w:rFonts w:ascii="Simplified Arabic" w:hAnsi="Simplified Arabic" w:cs="Simplified Arabic"/>
          <w:sz w:val="32"/>
          <w:szCs w:val="32"/>
        </w:rPr>
        <w:t>…</w:t>
      </w:r>
      <w:r w:rsidRPr="00040E49">
        <w:rPr>
          <w:rFonts w:ascii="Simplified Arabic" w:hAnsi="Simplified Arabic" w:cs="Simplified Arabic"/>
          <w:sz w:val="32"/>
          <w:szCs w:val="32"/>
          <w:rtl/>
        </w:rPr>
        <w:t>..الخ )</w:t>
      </w:r>
      <w:r w:rsidRPr="00040E49">
        <w:rPr>
          <w:rFonts w:ascii="Simplified Arabic" w:hAnsi="Simplified Arabic" w:cs="Simplified Arabic"/>
          <w:sz w:val="32"/>
          <w:szCs w:val="32"/>
        </w:rPr>
        <w:t> </w:t>
      </w:r>
      <w:r w:rsidRPr="00040E49">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040E49">
        <w:rPr>
          <w:rFonts w:ascii="Simplified Arabic" w:hAnsi="Simplified Arabic" w:cs="Simplified Arabic"/>
          <w:sz w:val="32"/>
          <w:szCs w:val="32"/>
          <w:rtl/>
        </w:rPr>
        <w:t>والحاجات النفسية (وهي  المرتبطة بانتمائنا للمجتمع )،</w:t>
      </w:r>
      <w:r>
        <w:rPr>
          <w:rFonts w:ascii="Simplified Arabic" w:hAnsi="Simplified Arabic" w:cs="Simplified Arabic" w:hint="cs"/>
          <w:sz w:val="32"/>
          <w:szCs w:val="32"/>
          <w:rtl/>
        </w:rPr>
        <w:t xml:space="preserve"> </w:t>
      </w:r>
      <w:r w:rsidRPr="00040E49">
        <w:rPr>
          <w:rFonts w:ascii="Simplified Arabic" w:hAnsi="Simplified Arabic" w:cs="Simplified Arabic"/>
          <w:sz w:val="32"/>
          <w:szCs w:val="32"/>
          <w:rtl/>
        </w:rPr>
        <w:t xml:space="preserve">وهنالك عدد من علماء الاجتماع يعتبرون أن اغلب الحاجات هي حاجات جماعية ،( مثل </w:t>
      </w:r>
      <w:proofErr w:type="spellStart"/>
      <w:r w:rsidRPr="00040E49">
        <w:rPr>
          <w:rFonts w:ascii="Simplified Arabic" w:hAnsi="Simplified Arabic" w:cs="Simplified Arabic"/>
          <w:sz w:val="32"/>
          <w:szCs w:val="32"/>
          <w:rtl/>
        </w:rPr>
        <w:t>دوركايم</w:t>
      </w:r>
      <w:proofErr w:type="spellEnd"/>
      <w:r w:rsidRPr="00040E49">
        <w:rPr>
          <w:rFonts w:ascii="Simplified Arabic" w:hAnsi="Simplified Arabic" w:cs="Simplified Arabic"/>
          <w:sz w:val="32"/>
          <w:szCs w:val="32"/>
        </w:rPr>
        <w:t>Durkheim</w:t>
      </w:r>
      <w:r w:rsidRPr="00040E49">
        <w:rPr>
          <w:rFonts w:ascii="Simplified Arabic" w:hAnsi="Simplified Arabic" w:cs="Simplified Arabic"/>
          <w:sz w:val="32"/>
          <w:szCs w:val="32"/>
          <w:rtl/>
        </w:rPr>
        <w:t xml:space="preserve">) وبالتالي </w:t>
      </w:r>
      <w:r w:rsidRPr="00040E49">
        <w:rPr>
          <w:rFonts w:ascii="Simplified Arabic" w:hAnsi="Simplified Arabic" w:cs="Simplified Arabic"/>
          <w:sz w:val="32"/>
          <w:szCs w:val="32"/>
          <w:rtl/>
        </w:rPr>
        <w:lastRenderedPageBreak/>
        <w:t xml:space="preserve">مفهوم الحاجات الفردية، هو مفهوم وهمي، لان الجمهور يعيش في عالم يؤثر على معتقداته واتجاهاته،  وبالتالي على سلوكه الاتصالي وذلك من خلال التعلم ، العائلة، الإعلام </w:t>
      </w:r>
      <w:r w:rsidRPr="00040E49">
        <w:rPr>
          <w:rFonts w:ascii="Simplified Arabic" w:hAnsi="Simplified Arabic" w:cs="Simplified Arabic"/>
          <w:sz w:val="32"/>
          <w:szCs w:val="32"/>
        </w:rPr>
        <w:t>…</w:t>
      </w:r>
      <w:r w:rsidRPr="00040E49">
        <w:rPr>
          <w:rFonts w:ascii="Simplified Arabic" w:hAnsi="Simplified Arabic" w:cs="Simplified Arabic"/>
          <w:sz w:val="32"/>
          <w:szCs w:val="32"/>
          <w:rtl/>
        </w:rPr>
        <w:t>الخ، إذن الحاجات هي دائما نتيجة لمقاييس اجتماعية</w:t>
      </w:r>
    </w:p>
    <w:p w:rsidR="0028300C" w:rsidRPr="00040E49" w:rsidRDefault="0028300C" w:rsidP="0028300C">
      <w:pPr>
        <w:bidi/>
        <w:spacing w:after="0"/>
        <w:ind w:left="-142" w:right="-284"/>
        <w:jc w:val="both"/>
        <w:rPr>
          <w:rFonts w:ascii="Simplified Arabic" w:hAnsi="Simplified Arabic" w:cs="Simplified Arabic"/>
          <w:sz w:val="32"/>
          <w:szCs w:val="32"/>
          <w:rtl/>
        </w:rPr>
      </w:pPr>
      <w:r w:rsidRPr="00040E49">
        <w:rPr>
          <w:rFonts w:ascii="Simplified Arabic" w:hAnsi="Simplified Arabic" w:cs="Simplified Arabic"/>
          <w:b/>
          <w:bCs/>
          <w:sz w:val="32"/>
          <w:szCs w:val="32"/>
          <w:rtl/>
        </w:rPr>
        <w:t>الدوافع والحوافز:</w:t>
      </w:r>
      <w:r w:rsidRPr="00040E49">
        <w:rPr>
          <w:rFonts w:ascii="Simplified Arabic" w:hAnsi="Simplified Arabic" w:cs="Simplified Arabic"/>
          <w:sz w:val="32"/>
          <w:szCs w:val="32"/>
          <w:rtl/>
        </w:rPr>
        <w:t xml:space="preserve"> </w:t>
      </w:r>
    </w:p>
    <w:p w:rsidR="0028300C" w:rsidRDefault="0028300C" w:rsidP="0028300C">
      <w:pPr>
        <w:bidi/>
        <w:spacing w:after="0"/>
        <w:ind w:left="-142" w:right="-284"/>
        <w:jc w:val="both"/>
        <w:rPr>
          <w:rFonts w:ascii="Simplified Arabic" w:hAnsi="Simplified Arabic" w:cs="Simplified Arabic"/>
          <w:sz w:val="32"/>
          <w:szCs w:val="32"/>
          <w:rtl/>
        </w:rPr>
      </w:pPr>
      <w:r w:rsidRPr="00040E49">
        <w:rPr>
          <w:rFonts w:ascii="Simplified Arabic" w:hAnsi="Simplified Arabic" w:cs="Simplified Arabic"/>
          <w:sz w:val="32"/>
          <w:szCs w:val="32"/>
          <w:rtl/>
        </w:rPr>
        <w:t xml:space="preserve">   الحافز أو الدافع هو القوة التي تدفع الفرد للتصرف، فهي تمنحه الطاقة وتقود سلوكه ويمثل الدافع النزعة أو الميل إلى التصرف أو القيام بأنشطة من شانها تحقيق الإشباع، أو هو المثير النفسي للتصرف. </w:t>
      </w:r>
    </w:p>
    <w:p w:rsidR="0028300C" w:rsidRPr="00040E49" w:rsidRDefault="0028300C" w:rsidP="0028300C">
      <w:pPr>
        <w:bidi/>
        <w:spacing w:after="0"/>
        <w:ind w:left="-142" w:right="-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w:t>
      </w:r>
      <w:r w:rsidRPr="00040E49">
        <w:rPr>
          <w:rFonts w:ascii="Simplified Arabic" w:hAnsi="Simplified Arabic" w:cs="Simplified Arabic"/>
          <w:sz w:val="32"/>
          <w:szCs w:val="32"/>
          <w:vertAlign w:val="superscript"/>
          <w:rtl/>
        </w:rPr>
        <w:t>"</w:t>
      </w:r>
      <w:r w:rsidRPr="00040E49">
        <w:rPr>
          <w:rFonts w:ascii="Simplified Arabic" w:hAnsi="Simplified Arabic" w:cs="Simplified Arabic"/>
          <w:sz w:val="32"/>
          <w:szCs w:val="32"/>
          <w:rtl/>
        </w:rPr>
        <w:t>يمكن استخدام الدوافع والحوافز في الرسالة الإعلامية</w:t>
      </w:r>
      <w:r w:rsidRPr="00040E49">
        <w:rPr>
          <w:rFonts w:ascii="Simplified Arabic" w:hAnsi="Simplified Arabic" w:cs="Simplified Arabic"/>
          <w:sz w:val="32"/>
          <w:szCs w:val="32"/>
          <w:vertAlign w:val="superscript"/>
          <w:rtl/>
        </w:rPr>
        <w:t xml:space="preserve"> </w:t>
      </w:r>
      <w:r w:rsidRPr="00040E49">
        <w:rPr>
          <w:rFonts w:ascii="Simplified Arabic" w:hAnsi="Simplified Arabic" w:cs="Simplified Arabic"/>
          <w:sz w:val="32"/>
          <w:szCs w:val="32"/>
          <w:rtl/>
        </w:rPr>
        <w:t>كمعززات لعملية إقناع جمهور وسائل الإعلام، فكلما أدرك الجمهور المنفعة وكلما تم تعزيز الرسالة بمحفزات حدث التأثير الفعال</w:t>
      </w:r>
      <w:r>
        <w:rPr>
          <w:rFonts w:ascii="Simplified Arabic" w:hAnsi="Simplified Arabic" w:cs="Simplified Arabic" w:hint="cs"/>
          <w:sz w:val="32"/>
          <w:szCs w:val="32"/>
          <w:rtl/>
        </w:rPr>
        <w:t>.</w:t>
      </w:r>
    </w:p>
    <w:p w:rsidR="0028300C" w:rsidRPr="00040E49" w:rsidRDefault="0028300C" w:rsidP="0028300C">
      <w:pPr>
        <w:autoSpaceDE w:val="0"/>
        <w:autoSpaceDN w:val="0"/>
        <w:bidi/>
        <w:adjustRightInd w:val="0"/>
        <w:spacing w:after="0"/>
        <w:ind w:left="-142" w:right="-284"/>
        <w:jc w:val="both"/>
        <w:rPr>
          <w:rFonts w:ascii="Simplified Arabic" w:hAnsi="Simplified Arabic" w:cs="Simplified Arabic"/>
          <w:b/>
          <w:bCs/>
          <w:sz w:val="32"/>
          <w:szCs w:val="32"/>
          <w:rtl/>
        </w:rPr>
      </w:pPr>
      <w:r w:rsidRPr="00040E49">
        <w:rPr>
          <w:rFonts w:ascii="Simplified Arabic" w:hAnsi="Simplified Arabic" w:cs="Simplified Arabic"/>
          <w:b/>
          <w:bCs/>
          <w:sz w:val="32"/>
          <w:szCs w:val="32"/>
          <w:rtl/>
        </w:rPr>
        <w:t xml:space="preserve">-الإدراك: </w:t>
      </w:r>
    </w:p>
    <w:p w:rsidR="0028300C" w:rsidRPr="00040E49" w:rsidRDefault="0028300C" w:rsidP="0028300C">
      <w:pPr>
        <w:autoSpaceDE w:val="0"/>
        <w:autoSpaceDN w:val="0"/>
        <w:bidi/>
        <w:adjustRightInd w:val="0"/>
        <w:spacing w:after="0"/>
        <w:ind w:left="-142" w:right="-284" w:hanging="142"/>
        <w:jc w:val="both"/>
        <w:rPr>
          <w:rFonts w:ascii="Simplified Arabic" w:hAnsi="Simplified Arabic" w:cs="Simplified Arabic"/>
          <w:sz w:val="32"/>
          <w:szCs w:val="32"/>
          <w:vertAlign w:val="superscript"/>
          <w:rtl/>
        </w:rPr>
      </w:pPr>
      <w:r>
        <w:rPr>
          <w:rFonts w:ascii="Simplified Arabic" w:hAnsi="Simplified Arabic" w:cs="Simplified Arabic" w:hint="cs"/>
          <w:sz w:val="32"/>
          <w:szCs w:val="32"/>
          <w:rtl/>
        </w:rPr>
        <w:t xml:space="preserve">    </w:t>
      </w:r>
      <w:r w:rsidRPr="00040E49">
        <w:rPr>
          <w:rFonts w:ascii="Simplified Arabic" w:hAnsi="Simplified Arabic" w:cs="Simplified Arabic"/>
          <w:sz w:val="32"/>
          <w:szCs w:val="32"/>
          <w:rtl/>
        </w:rPr>
        <w:t>ويعرف الإدراك أيضا على أنه</w:t>
      </w:r>
      <w:r w:rsidRPr="00040E49">
        <w:rPr>
          <w:rFonts w:ascii="Simplified Arabic" w:hAnsi="Simplified Arabic" w:cs="Simplified Arabic"/>
          <w:sz w:val="32"/>
          <w:szCs w:val="32"/>
        </w:rPr>
        <w:t xml:space="preserve"> </w:t>
      </w:r>
      <w:r w:rsidRPr="00040E49">
        <w:rPr>
          <w:rFonts w:ascii="Simplified Arabic" w:hAnsi="Simplified Arabic" w:cs="Simplified Arabic"/>
          <w:sz w:val="32"/>
          <w:szCs w:val="32"/>
          <w:rtl/>
        </w:rPr>
        <w:t>التفسيرات</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040E49">
        <w:rPr>
          <w:rFonts w:ascii="Simplified Arabic" w:hAnsi="Simplified Arabic" w:cs="Simplified Arabic"/>
          <w:sz w:val="32"/>
          <w:szCs w:val="32"/>
          <w:rtl/>
        </w:rPr>
        <w:t>الترجمة التي تعطي للمؤثرات المختلفة (الرسائل مثل  الإعلام، والرموز)، والتي تستقبل عن طريق الحواس الخمسة، حيث يقوم الفرد باختيار والتمييز بين مختلف الرموز التي لها طابع تفسيري، كما يقوم الإدراك على تقييم مجموع الصور التي يتلقاها الفرد، فيختار المهمة ويلغي قليلة الأهمية</w:t>
      </w:r>
      <w:r w:rsidRPr="00040E49">
        <w:rPr>
          <w:rFonts w:ascii="Simplified Arabic" w:hAnsi="Simplified Arabic" w:cs="Simplified Arabic"/>
          <w:sz w:val="32"/>
          <w:szCs w:val="32"/>
        </w:rPr>
        <w:t>« </w:t>
      </w:r>
      <w:r w:rsidRPr="00040E49">
        <w:rPr>
          <w:rFonts w:ascii="Simplified Arabic" w:hAnsi="Simplified Arabic" w:cs="Simplified Arabic"/>
          <w:sz w:val="32"/>
          <w:szCs w:val="32"/>
          <w:vertAlign w:val="superscript"/>
          <w:rtl/>
        </w:rPr>
        <w:t>.</w:t>
      </w:r>
      <w:r w:rsidRPr="00040E49">
        <w:rPr>
          <w:rStyle w:val="Appelnotedebasdep"/>
          <w:rFonts w:ascii="Simplified Arabic" w:hAnsi="Simplified Arabic" w:cs="Simplified Arabic"/>
          <w:sz w:val="32"/>
          <w:szCs w:val="32"/>
          <w:rtl/>
        </w:rPr>
        <w:footnoteReference w:id="4"/>
      </w:r>
    </w:p>
    <w:p w:rsidR="0028300C" w:rsidRPr="00040E49" w:rsidRDefault="0028300C" w:rsidP="0028300C">
      <w:pPr>
        <w:autoSpaceDE w:val="0"/>
        <w:autoSpaceDN w:val="0"/>
        <w:bidi/>
        <w:adjustRightInd w:val="0"/>
        <w:spacing w:after="0"/>
        <w:ind w:left="-142" w:right="-284" w:hanging="142"/>
        <w:jc w:val="both"/>
        <w:rPr>
          <w:rFonts w:ascii="Simplified Arabic" w:hAnsi="Simplified Arabic" w:cs="Simplified Arabic"/>
          <w:b/>
          <w:bCs/>
          <w:sz w:val="32"/>
          <w:szCs w:val="32"/>
          <w:rtl/>
        </w:rPr>
      </w:pPr>
      <w:r w:rsidRPr="00040E49">
        <w:rPr>
          <w:rFonts w:ascii="Simplified Arabic" w:hAnsi="Simplified Arabic" w:cs="Simplified Arabic"/>
          <w:sz w:val="32"/>
          <w:szCs w:val="32"/>
          <w:rtl/>
        </w:rPr>
        <w:t>ونقصد بالإدراك لدى الجمهور كيفية فهمه للرسالة</w:t>
      </w:r>
      <w:r>
        <w:rPr>
          <w:rFonts w:ascii="Simplified Arabic" w:hAnsi="Simplified Arabic" w:cs="Simplified Arabic" w:hint="cs"/>
          <w:sz w:val="32"/>
          <w:szCs w:val="32"/>
          <w:rtl/>
        </w:rPr>
        <w:t>،</w:t>
      </w:r>
      <w:r w:rsidRPr="00040E49">
        <w:rPr>
          <w:rFonts w:ascii="Simplified Arabic" w:hAnsi="Simplified Arabic" w:cs="Simplified Arabic"/>
          <w:sz w:val="32"/>
          <w:szCs w:val="32"/>
          <w:rtl/>
        </w:rPr>
        <w:t xml:space="preserve"> وتدخل هذه العملية في إطار دراسات بحوث التلقي التي تركز على العملية الإدراكية</w:t>
      </w:r>
    </w:p>
    <w:p w:rsidR="0028300C" w:rsidRPr="00BF6B28" w:rsidRDefault="00BF6B28" w:rsidP="0028300C">
      <w:pPr>
        <w:bidi/>
        <w:spacing w:after="0"/>
        <w:ind w:left="1" w:right="-284"/>
        <w:jc w:val="both"/>
        <w:rPr>
          <w:rFonts w:ascii="Simplified Arabic" w:hAnsi="Simplified Arabic" w:cs="Simplified Arabic"/>
          <w:b/>
          <w:bCs/>
          <w:sz w:val="32"/>
          <w:szCs w:val="32"/>
          <w:rtl/>
        </w:rPr>
      </w:pPr>
      <w:r w:rsidRPr="00BF6B28">
        <w:rPr>
          <w:rFonts w:ascii="Simplified Arabic" w:hAnsi="Simplified Arabic" w:cs="Simplified Arabic" w:hint="cs"/>
          <w:b/>
          <w:bCs/>
          <w:sz w:val="32"/>
          <w:szCs w:val="32"/>
          <w:rtl/>
        </w:rPr>
        <w:t xml:space="preserve">الفئات الرئيسية للسمات </w:t>
      </w:r>
      <w:proofErr w:type="gramStart"/>
      <w:r w:rsidRPr="00BF6B28">
        <w:rPr>
          <w:rFonts w:ascii="Simplified Arabic" w:hAnsi="Simplified Arabic" w:cs="Simplified Arabic" w:hint="cs"/>
          <w:b/>
          <w:bCs/>
          <w:sz w:val="32"/>
          <w:szCs w:val="32"/>
          <w:rtl/>
        </w:rPr>
        <w:t>الاجتماعية :</w:t>
      </w:r>
      <w:proofErr w:type="gramEnd"/>
    </w:p>
    <w:p w:rsidR="00D35738" w:rsidRPr="00522D41" w:rsidRDefault="00D35738" w:rsidP="00D35738">
      <w:pPr>
        <w:bidi/>
        <w:spacing w:after="0"/>
        <w:ind w:left="-142" w:right="-284"/>
        <w:jc w:val="both"/>
        <w:rPr>
          <w:rFonts w:ascii="Simplified Arabic" w:hAnsi="Simplified Arabic" w:cs="Simplified Arabic"/>
          <w:b/>
          <w:bCs/>
          <w:sz w:val="32"/>
          <w:szCs w:val="32"/>
          <w:u w:val="single"/>
          <w:rtl/>
          <w:lang w:bidi="ar-DZ"/>
        </w:rPr>
      </w:pPr>
      <w:r w:rsidRPr="00522D41">
        <w:rPr>
          <w:rFonts w:ascii="Simplified Arabic" w:hAnsi="Simplified Arabic" w:cs="Simplified Arabic"/>
          <w:b/>
          <w:bCs/>
          <w:sz w:val="32"/>
          <w:szCs w:val="32"/>
          <w:u w:val="single"/>
          <w:rtl/>
          <w:lang w:bidi="ar-DZ"/>
        </w:rPr>
        <w:t xml:space="preserve">التمايز الاجتماعي: </w:t>
      </w:r>
    </w:p>
    <w:p w:rsidR="00D35738" w:rsidRPr="00040E49" w:rsidRDefault="00D35738" w:rsidP="00D35738">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من منظور هذا الاتجاه يوجد دائما عند كل جمهور اختلاف في المصالح والاهتمامات وفي درجة </w:t>
      </w:r>
      <w:proofErr w:type="gramStart"/>
      <w:r w:rsidRPr="00040E49">
        <w:rPr>
          <w:rFonts w:ascii="Simplified Arabic" w:hAnsi="Simplified Arabic" w:cs="Simplified Arabic"/>
          <w:sz w:val="32"/>
          <w:szCs w:val="32"/>
          <w:rtl/>
          <w:lang w:bidi="ar-DZ"/>
        </w:rPr>
        <w:t>الإدراك ،</w:t>
      </w:r>
      <w:proofErr w:type="gramEnd"/>
      <w:r w:rsidRPr="00040E49">
        <w:rPr>
          <w:rFonts w:ascii="Simplified Arabic" w:hAnsi="Simplified Arabic" w:cs="Simplified Arabic"/>
          <w:sz w:val="32"/>
          <w:szCs w:val="32"/>
          <w:rtl/>
          <w:lang w:bidi="ar-DZ"/>
        </w:rPr>
        <w:t xml:space="preserve"> وفي الاستجابة  للرسائل الإعلامية أي اختلاف في درجة التأثير، وبالتالي فإن سلوك الجمهور</w:t>
      </w: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 xml:space="preserve">تتدخل في التحكم فيه العوامل التي تشكل السلوك الاجتماعي العام للجماعات الاجتماعية، حيث أثبتت جل الدراسات بالتمايز </w:t>
      </w:r>
      <w:proofErr w:type="spellStart"/>
      <w:r w:rsidRPr="00040E49">
        <w:rPr>
          <w:rFonts w:ascii="Simplified Arabic" w:hAnsi="Simplified Arabic" w:cs="Simplified Arabic"/>
          <w:sz w:val="32"/>
          <w:szCs w:val="32"/>
          <w:rtl/>
          <w:lang w:bidi="ar-DZ"/>
        </w:rPr>
        <w:t>والإختلاف</w:t>
      </w:r>
      <w:proofErr w:type="spellEnd"/>
      <w:r w:rsidRPr="00040E49">
        <w:rPr>
          <w:rFonts w:ascii="Simplified Arabic" w:hAnsi="Simplified Arabic" w:cs="Simplified Arabic"/>
          <w:sz w:val="32"/>
          <w:szCs w:val="32"/>
          <w:rtl/>
          <w:lang w:bidi="ar-DZ"/>
        </w:rPr>
        <w:t xml:space="preserve"> في جماهير وسائل الإعلام </w:t>
      </w:r>
      <w:proofErr w:type="spellStart"/>
      <w:r w:rsidRPr="00040E49">
        <w:rPr>
          <w:rFonts w:ascii="Simplified Arabic" w:hAnsi="Simplified Arabic" w:cs="Simplified Arabic"/>
          <w:sz w:val="32"/>
          <w:szCs w:val="32"/>
          <w:rtl/>
          <w:lang w:bidi="ar-DZ"/>
        </w:rPr>
        <w:t>سواءا</w:t>
      </w:r>
      <w:proofErr w:type="spellEnd"/>
      <w:r w:rsidRPr="00040E49">
        <w:rPr>
          <w:rFonts w:ascii="Simplified Arabic" w:hAnsi="Simplified Arabic" w:cs="Simplified Arabic"/>
          <w:sz w:val="32"/>
          <w:szCs w:val="32"/>
          <w:rtl/>
          <w:lang w:bidi="ar-DZ"/>
        </w:rPr>
        <w:t xml:space="preserve"> على كافة المستويات الشكلية والجوهرية، ويمكن تلخيص هذه الفروق فيما يلي: </w:t>
      </w:r>
    </w:p>
    <w:p w:rsidR="00D35738" w:rsidRPr="00040E49" w:rsidRDefault="00D35738" w:rsidP="00D35738">
      <w:pPr>
        <w:bidi/>
        <w:spacing w:after="0"/>
        <w:ind w:left="-142" w:right="-284"/>
        <w:jc w:val="both"/>
        <w:rPr>
          <w:rFonts w:ascii="Simplified Arabic" w:hAnsi="Simplified Arabic" w:cs="Simplified Arabic"/>
          <w:b/>
          <w:bCs/>
          <w:sz w:val="32"/>
          <w:szCs w:val="32"/>
          <w:rtl/>
          <w:lang w:bidi="ar-DZ"/>
        </w:rPr>
      </w:pPr>
      <w:r w:rsidRPr="00040E49">
        <w:rPr>
          <w:rFonts w:ascii="Simplified Arabic" w:hAnsi="Simplified Arabic" w:cs="Simplified Arabic"/>
          <w:b/>
          <w:bCs/>
          <w:sz w:val="32"/>
          <w:szCs w:val="32"/>
          <w:rtl/>
          <w:lang w:bidi="ar-DZ"/>
        </w:rPr>
        <w:lastRenderedPageBreak/>
        <w:t>اختلاف المصالح والاهتمامات:</w:t>
      </w:r>
    </w:p>
    <w:p w:rsidR="00D35738" w:rsidRPr="00040E49" w:rsidRDefault="00D35738" w:rsidP="00D35738">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 xml:space="preserve">  من منظور عدم تجانس الجمهور، وبالتالي تلجأ الوسائل الإعلامية إلى تجزئة الجمهور</w:t>
      </w:r>
      <w:r w:rsidRPr="00040E49">
        <w:rPr>
          <w:rFonts w:ascii="Simplified Arabic" w:hAnsi="Simplified Arabic" w:cs="Simplified Arabic"/>
          <w:b/>
          <w:bCs/>
          <w:sz w:val="32"/>
          <w:szCs w:val="32"/>
          <w:rtl/>
          <w:lang w:bidi="ar-DZ"/>
        </w:rPr>
        <w:t xml:space="preserve"> </w:t>
      </w:r>
      <w:r w:rsidRPr="00040E49">
        <w:rPr>
          <w:rFonts w:ascii="Simplified Arabic" w:hAnsi="Simplified Arabic" w:cs="Simplified Arabic"/>
          <w:sz w:val="32"/>
          <w:szCs w:val="32"/>
          <w:rtl/>
          <w:lang w:bidi="ar-DZ"/>
        </w:rPr>
        <w:t xml:space="preserve">لتلبية الاحتياجات المتشابهة لكل فئة على </w:t>
      </w:r>
      <w:r w:rsidRPr="00040E49">
        <w:rPr>
          <w:rFonts w:ascii="Simplified Arabic" w:hAnsi="Simplified Arabic" w:cs="Simplified Arabic" w:hint="cs"/>
          <w:sz w:val="32"/>
          <w:szCs w:val="32"/>
          <w:rtl/>
          <w:lang w:bidi="ar-DZ"/>
        </w:rPr>
        <w:t>حد</w:t>
      </w:r>
      <w:r>
        <w:rPr>
          <w:rFonts w:ascii="Simplified Arabic" w:hAnsi="Simplified Arabic" w:cs="Simplified Arabic" w:hint="cs"/>
          <w:sz w:val="32"/>
          <w:szCs w:val="32"/>
          <w:rtl/>
          <w:lang w:bidi="ar-DZ"/>
        </w:rPr>
        <w:t>ا</w:t>
      </w:r>
      <w:r w:rsidRPr="00040E49">
        <w:rPr>
          <w:rFonts w:ascii="Simplified Arabic" w:hAnsi="Simplified Arabic" w:cs="Simplified Arabic"/>
          <w:sz w:val="32"/>
          <w:szCs w:val="32"/>
          <w:rtl/>
          <w:lang w:bidi="ar-DZ"/>
        </w:rPr>
        <w:t xml:space="preserve">. </w:t>
      </w:r>
    </w:p>
    <w:p w:rsidR="00D35738" w:rsidRPr="00040E49" w:rsidRDefault="00D35738" w:rsidP="00D35738">
      <w:pPr>
        <w:bidi/>
        <w:spacing w:after="0"/>
        <w:ind w:left="-142" w:right="-284"/>
        <w:jc w:val="both"/>
        <w:rPr>
          <w:rFonts w:ascii="Simplified Arabic" w:hAnsi="Simplified Arabic" w:cs="Simplified Arabic"/>
          <w:b/>
          <w:bCs/>
          <w:sz w:val="32"/>
          <w:szCs w:val="32"/>
          <w:rtl/>
          <w:lang w:bidi="ar-DZ"/>
        </w:rPr>
      </w:pPr>
      <w:r w:rsidRPr="00040E49">
        <w:rPr>
          <w:rFonts w:ascii="Simplified Arabic" w:hAnsi="Simplified Arabic" w:cs="Simplified Arabic"/>
          <w:b/>
          <w:bCs/>
          <w:sz w:val="32"/>
          <w:szCs w:val="32"/>
          <w:rtl/>
          <w:lang w:bidi="ar-DZ"/>
        </w:rPr>
        <w:t>ثالثا: اختلاف درجات الإدراك</w:t>
      </w:r>
    </w:p>
    <w:p w:rsidR="00D35738" w:rsidRPr="00040E49" w:rsidRDefault="00D35738" w:rsidP="00D35738">
      <w:pPr>
        <w:bidi/>
        <w:spacing w:after="0"/>
        <w:ind w:left="-142" w:right="-284"/>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040E49">
        <w:rPr>
          <w:rFonts w:ascii="Simplified Arabic" w:hAnsi="Simplified Arabic" w:cs="Simplified Arabic"/>
          <w:b/>
          <w:bCs/>
          <w:sz w:val="32"/>
          <w:szCs w:val="32"/>
          <w:rtl/>
          <w:lang w:bidi="ar-DZ"/>
        </w:rPr>
        <w:t xml:space="preserve"> </w:t>
      </w:r>
      <w:r w:rsidRPr="00040E49">
        <w:rPr>
          <w:rFonts w:ascii="Simplified Arabic" w:hAnsi="Simplified Arabic" w:cs="Simplified Arabic"/>
          <w:sz w:val="32"/>
          <w:szCs w:val="32"/>
          <w:rtl/>
          <w:lang w:bidi="ar-DZ"/>
        </w:rPr>
        <w:t xml:space="preserve">يظهر التمايز أيضا في مستوى الإدراك العقلي والحسي، والذي تؤثر فيه عدة عوامل كالتربية والتعليم والثقافة </w:t>
      </w:r>
      <w:proofErr w:type="gramStart"/>
      <w:r w:rsidRPr="00040E49">
        <w:rPr>
          <w:rFonts w:ascii="Simplified Arabic" w:hAnsi="Simplified Arabic" w:cs="Simplified Arabic"/>
          <w:sz w:val="32"/>
          <w:szCs w:val="32"/>
          <w:rtl/>
          <w:lang w:bidi="ar-DZ"/>
        </w:rPr>
        <w:t>العامة .</w:t>
      </w:r>
      <w:proofErr w:type="gramEnd"/>
    </w:p>
    <w:p w:rsidR="00D35738" w:rsidRPr="00040E49" w:rsidRDefault="00D35738" w:rsidP="00D35738">
      <w:pPr>
        <w:bidi/>
        <w:spacing w:after="0"/>
        <w:ind w:left="-142" w:right="-284"/>
        <w:jc w:val="both"/>
        <w:rPr>
          <w:rFonts w:ascii="Simplified Arabic" w:hAnsi="Simplified Arabic" w:cs="Simplified Arabic"/>
          <w:b/>
          <w:bCs/>
          <w:sz w:val="32"/>
          <w:szCs w:val="32"/>
          <w:rtl/>
          <w:lang w:bidi="ar-DZ"/>
        </w:rPr>
      </w:pPr>
      <w:proofErr w:type="spellStart"/>
      <w:r w:rsidRPr="00040E49">
        <w:rPr>
          <w:rFonts w:ascii="Simplified Arabic" w:hAnsi="Simplified Arabic" w:cs="Simplified Arabic"/>
          <w:b/>
          <w:bCs/>
          <w:sz w:val="32"/>
          <w:szCs w:val="32"/>
          <w:rtl/>
          <w:lang w:bidi="ar-DZ"/>
        </w:rPr>
        <w:t>إختلاف</w:t>
      </w:r>
      <w:proofErr w:type="spellEnd"/>
      <w:r w:rsidRPr="00040E49">
        <w:rPr>
          <w:rFonts w:ascii="Simplified Arabic" w:hAnsi="Simplified Arabic" w:cs="Simplified Arabic"/>
          <w:b/>
          <w:bCs/>
          <w:sz w:val="32"/>
          <w:szCs w:val="32"/>
          <w:rtl/>
          <w:lang w:bidi="ar-DZ"/>
        </w:rPr>
        <w:t xml:space="preserve"> مدى التأثير:</w:t>
      </w:r>
    </w:p>
    <w:p w:rsidR="00D35738" w:rsidRPr="00040E49" w:rsidRDefault="00D35738" w:rsidP="00D35738">
      <w:pPr>
        <w:bidi/>
        <w:spacing w:after="0"/>
        <w:ind w:left="-142" w:right="-284"/>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 xml:space="preserve">لوحظ أيضا أن </w:t>
      </w:r>
      <w:proofErr w:type="spellStart"/>
      <w:r w:rsidRPr="00040E49">
        <w:rPr>
          <w:rFonts w:ascii="Simplified Arabic" w:hAnsi="Simplified Arabic" w:cs="Simplified Arabic"/>
          <w:sz w:val="32"/>
          <w:szCs w:val="32"/>
          <w:rtl/>
          <w:lang w:bidi="ar-DZ"/>
        </w:rPr>
        <w:t>الإستجابة</w:t>
      </w:r>
      <w:proofErr w:type="spellEnd"/>
      <w:r w:rsidRPr="00040E49">
        <w:rPr>
          <w:rFonts w:ascii="Simplified Arabic" w:hAnsi="Simplified Arabic" w:cs="Simplified Arabic"/>
          <w:sz w:val="32"/>
          <w:szCs w:val="32"/>
          <w:rtl/>
          <w:lang w:bidi="ar-DZ"/>
        </w:rPr>
        <w:t xml:space="preserve"> للرسالة تكون مختلفة لدى الجمهور، وذلك تبعا لعوامل خاصة بالرسالة السياق والبيئة الاجتماعية والثقافية</w:t>
      </w:r>
      <w:r w:rsidRPr="00040E49">
        <w:rPr>
          <w:rFonts w:ascii="Simplified Arabic" w:hAnsi="Simplified Arabic" w:cs="Simplified Arabic"/>
          <w:b/>
          <w:bCs/>
          <w:sz w:val="32"/>
          <w:szCs w:val="32"/>
          <w:rtl/>
          <w:lang w:bidi="ar-DZ"/>
        </w:rPr>
        <w:t>.</w:t>
      </w:r>
      <w:r w:rsidRPr="00040E49">
        <w:rPr>
          <w:rStyle w:val="Appelnotedebasdep"/>
          <w:rFonts w:ascii="Simplified Arabic" w:hAnsi="Simplified Arabic" w:cs="Simplified Arabic"/>
          <w:b/>
          <w:bCs/>
          <w:sz w:val="32"/>
          <w:szCs w:val="32"/>
          <w:rtl/>
          <w:lang w:bidi="ar-DZ"/>
        </w:rPr>
        <w:footnoteReference w:id="5"/>
      </w:r>
    </w:p>
    <w:p w:rsidR="00D35738" w:rsidRPr="00522D41" w:rsidRDefault="00D35738" w:rsidP="00D35738">
      <w:pPr>
        <w:bidi/>
        <w:spacing w:after="0"/>
        <w:ind w:left="-142" w:right="-284"/>
        <w:jc w:val="both"/>
        <w:rPr>
          <w:rFonts w:ascii="Simplified Arabic" w:hAnsi="Simplified Arabic" w:cs="Simplified Arabic"/>
          <w:b/>
          <w:bCs/>
          <w:sz w:val="32"/>
          <w:szCs w:val="32"/>
          <w:u w:val="single"/>
          <w:rtl/>
          <w:lang w:bidi="ar-DZ"/>
        </w:rPr>
      </w:pPr>
      <w:r w:rsidRPr="00522D41">
        <w:rPr>
          <w:rFonts w:ascii="Simplified Arabic" w:hAnsi="Simplified Arabic" w:cs="Simplified Arabic"/>
          <w:b/>
          <w:bCs/>
          <w:sz w:val="32"/>
          <w:szCs w:val="32"/>
          <w:u w:val="single"/>
          <w:rtl/>
          <w:lang w:bidi="ar-DZ"/>
        </w:rPr>
        <w:t xml:space="preserve"> التفاعل </w:t>
      </w:r>
      <w:proofErr w:type="gramStart"/>
      <w:r w:rsidRPr="00522D41">
        <w:rPr>
          <w:rFonts w:ascii="Simplified Arabic" w:hAnsi="Simplified Arabic" w:cs="Simplified Arabic"/>
          <w:b/>
          <w:bCs/>
          <w:sz w:val="32"/>
          <w:szCs w:val="32"/>
          <w:u w:val="single"/>
          <w:rtl/>
          <w:lang w:bidi="ar-DZ"/>
        </w:rPr>
        <w:t>الاجتماعي :</w:t>
      </w:r>
      <w:proofErr w:type="gramEnd"/>
      <w:r w:rsidRPr="00522D41">
        <w:rPr>
          <w:rFonts w:ascii="Simplified Arabic" w:hAnsi="Simplified Arabic" w:cs="Simplified Arabic"/>
          <w:b/>
          <w:bCs/>
          <w:sz w:val="32"/>
          <w:szCs w:val="32"/>
          <w:u w:val="single"/>
          <w:rtl/>
          <w:lang w:bidi="ar-DZ"/>
        </w:rPr>
        <w:t xml:space="preserve"> </w:t>
      </w:r>
    </w:p>
    <w:p w:rsidR="00D35738" w:rsidRPr="00040E49" w:rsidRDefault="00D35738" w:rsidP="00BF6B28">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b/>
          <w:bCs/>
          <w:sz w:val="32"/>
          <w:szCs w:val="32"/>
          <w:rtl/>
          <w:lang w:bidi="ar-DZ"/>
        </w:rPr>
        <w:t xml:space="preserve">    </w:t>
      </w:r>
      <w:r w:rsidRPr="00040E49">
        <w:rPr>
          <w:rFonts w:ascii="Simplified Arabic" w:hAnsi="Simplified Arabic" w:cs="Simplified Arabic"/>
          <w:sz w:val="32"/>
          <w:szCs w:val="32"/>
          <w:rtl/>
          <w:lang w:bidi="ar-DZ"/>
        </w:rPr>
        <w:t>يشير</w:t>
      </w: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 xml:space="preserve">التفاعل الاجتماعي لجمهور وسائل الإعلام أنه التغذية الراجعة، التي تؤكد نشاط الجمهور والتي كانت في فترة سابقة غير موجودة، عندما كان ينظر للجمهور بمفهوم الحشد، لكن مع التطورات التقنية تحققت تفاعلية الجمهور، وأصبح يشارك في عملية الاتصال الجماهيري، وأصبحت ردود أفعاله واضحة في إطار عملية اتصالية تفاعلية. </w:t>
      </w:r>
    </w:p>
    <w:p w:rsidR="00D35738" w:rsidRPr="00040E49" w:rsidRDefault="00D35738" w:rsidP="00D35738">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ونجد تفاعلية الجمهور في الاتصال الجماهيري في البرامج  الإذاعية والتلفزيونية، مثل البرامج التي تطالب الجمهور للتعبير عن </w:t>
      </w:r>
      <w:proofErr w:type="spellStart"/>
      <w:r w:rsidRPr="00040E49">
        <w:rPr>
          <w:rFonts w:ascii="Simplified Arabic" w:hAnsi="Simplified Arabic" w:cs="Simplified Arabic"/>
          <w:sz w:val="32"/>
          <w:szCs w:val="32"/>
          <w:rtl/>
          <w:lang w:bidi="ar-DZ"/>
        </w:rPr>
        <w:t>أرائهم</w:t>
      </w:r>
      <w:proofErr w:type="spellEnd"/>
      <w:r w:rsidRPr="00040E49">
        <w:rPr>
          <w:rFonts w:ascii="Simplified Arabic" w:hAnsi="Simplified Arabic" w:cs="Simplified Arabic"/>
          <w:sz w:val="32"/>
          <w:szCs w:val="32"/>
          <w:rtl/>
          <w:lang w:bidi="ar-DZ"/>
        </w:rPr>
        <w:t xml:space="preserve"> هاتفيا، أو برامج المسابقات أو بعض البرامج المفتوحة، وقد فعل البث الفضائي المباشر والرقمي فتح حوارات مع المشاهدين والمراسلين، وضيوف البرامج الحوارية والسياسية عبر الأقمار الصناعية على الاستجابة الفورية للرسالة الاتصالية.</w:t>
      </w:r>
      <w:r w:rsidRPr="00040E49">
        <w:rPr>
          <w:rStyle w:val="Appelnotedebasdep"/>
          <w:rFonts w:ascii="Simplified Arabic" w:hAnsi="Simplified Arabic" w:cs="Simplified Arabic"/>
          <w:sz w:val="32"/>
          <w:szCs w:val="32"/>
          <w:rtl/>
          <w:lang w:bidi="ar-DZ"/>
        </w:rPr>
        <w:footnoteReference w:id="6"/>
      </w:r>
    </w:p>
    <w:p w:rsidR="00D35738" w:rsidRPr="00040E49" w:rsidRDefault="00D35738" w:rsidP="00D35738">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ويمكن توضيح ظاهرة التفاعل الاجتماعي من خلال جملة من الملامح:</w:t>
      </w:r>
    </w:p>
    <w:p w:rsidR="00BF6B28" w:rsidRDefault="00D35738" w:rsidP="00BF6B28">
      <w:pPr>
        <w:bidi/>
        <w:spacing w:after="0"/>
        <w:ind w:left="-142" w:right="-284"/>
        <w:jc w:val="both"/>
        <w:rPr>
          <w:rFonts w:ascii="Simplified Arabic" w:hAnsi="Simplified Arabic" w:cs="Simplified Arabic"/>
          <w:sz w:val="32"/>
          <w:szCs w:val="32"/>
          <w:rtl/>
          <w:lang w:bidi="ar-DZ"/>
        </w:rPr>
      </w:pPr>
      <w:proofErr w:type="spellStart"/>
      <w:r w:rsidRPr="00040E49">
        <w:rPr>
          <w:rFonts w:ascii="Simplified Arabic" w:hAnsi="Simplified Arabic" w:cs="Simplified Arabic"/>
          <w:b/>
          <w:bCs/>
          <w:sz w:val="32"/>
          <w:szCs w:val="32"/>
          <w:rtl/>
          <w:lang w:bidi="ar-DZ"/>
        </w:rPr>
        <w:t>إجتماعية</w:t>
      </w:r>
      <w:proofErr w:type="spellEnd"/>
      <w:r w:rsidRPr="00040E49">
        <w:rPr>
          <w:rFonts w:ascii="Simplified Arabic" w:hAnsi="Simplified Arabic" w:cs="Simplified Arabic"/>
          <w:b/>
          <w:bCs/>
          <w:sz w:val="32"/>
          <w:szCs w:val="32"/>
          <w:rtl/>
          <w:lang w:bidi="ar-DZ"/>
        </w:rPr>
        <w:t xml:space="preserve"> سلوك الجمهور:</w:t>
      </w:r>
      <w:r w:rsidRPr="00040E49">
        <w:rPr>
          <w:rFonts w:ascii="Simplified Arabic" w:hAnsi="Simplified Arabic" w:cs="Simplified Arabic"/>
          <w:sz w:val="32"/>
          <w:szCs w:val="32"/>
          <w:rtl/>
          <w:lang w:bidi="ar-DZ"/>
        </w:rPr>
        <w:t xml:space="preserve"> </w:t>
      </w:r>
    </w:p>
    <w:p w:rsidR="00D35738" w:rsidRPr="00522D41" w:rsidRDefault="00D35738" w:rsidP="00BF6B28">
      <w:pPr>
        <w:bidi/>
        <w:spacing w:after="0"/>
        <w:ind w:left="-142" w:right="-284"/>
        <w:jc w:val="both"/>
        <w:rPr>
          <w:rFonts w:ascii="Simplified Arabic" w:hAnsi="Simplified Arabic" w:cs="Simplified Arabic"/>
          <w:b/>
          <w:bCs/>
          <w:sz w:val="32"/>
          <w:szCs w:val="32"/>
          <w:u w:val="single"/>
          <w:rtl/>
          <w:lang w:bidi="ar-DZ"/>
        </w:rPr>
      </w:pPr>
      <w:r w:rsidRPr="00522D41">
        <w:rPr>
          <w:rFonts w:ascii="Simplified Arabic" w:hAnsi="Simplified Arabic" w:cs="Simplified Arabic"/>
          <w:b/>
          <w:bCs/>
          <w:sz w:val="32"/>
          <w:szCs w:val="32"/>
          <w:u w:val="single"/>
          <w:rtl/>
          <w:lang w:bidi="ar-DZ"/>
        </w:rPr>
        <w:t>الاستعمالات الاجتماعية:</w:t>
      </w:r>
    </w:p>
    <w:p w:rsidR="00D35738" w:rsidRPr="00522D41" w:rsidRDefault="00D35738" w:rsidP="00BF6B28">
      <w:pPr>
        <w:bidi/>
        <w:spacing w:after="0"/>
        <w:ind w:left="-142" w:right="-142"/>
        <w:jc w:val="both"/>
        <w:rPr>
          <w:rFonts w:ascii="Simplified Arabic" w:hAnsi="Simplified Arabic" w:cs="Simplified Arabic"/>
          <w:b/>
          <w:bCs/>
          <w:sz w:val="32"/>
          <w:szCs w:val="32"/>
          <w:u w:val="single"/>
          <w:lang w:bidi="ar-DZ"/>
        </w:rPr>
      </w:pPr>
      <w:r w:rsidRPr="00522D41">
        <w:rPr>
          <w:rFonts w:ascii="Simplified Arabic" w:hAnsi="Simplified Arabic" w:cs="Simplified Arabic"/>
          <w:b/>
          <w:bCs/>
          <w:sz w:val="32"/>
          <w:szCs w:val="32"/>
          <w:u w:val="single"/>
          <w:rtl/>
          <w:lang w:bidi="ar-DZ"/>
        </w:rPr>
        <w:t xml:space="preserve">العزلة الاجتماعية </w:t>
      </w:r>
      <w:r w:rsidRPr="00522D41">
        <w:rPr>
          <w:rFonts w:ascii="Simplified Arabic" w:hAnsi="Simplified Arabic" w:cs="Simplified Arabic"/>
          <w:b/>
          <w:bCs/>
          <w:sz w:val="32"/>
          <w:szCs w:val="32"/>
          <w:u w:val="single"/>
          <w:lang w:bidi="ar-DZ"/>
        </w:rPr>
        <w:t>Social Isolation</w:t>
      </w:r>
    </w:p>
    <w:p w:rsidR="00BF6B28" w:rsidRDefault="00D35738" w:rsidP="00BF6B28">
      <w:pPr>
        <w:bidi/>
        <w:spacing w:after="0"/>
        <w:ind w:left="-142" w:right="-142"/>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w:t>
      </w:r>
    </w:p>
    <w:p w:rsidR="0041770C" w:rsidRDefault="00BF6B28" w:rsidP="00BF6B28">
      <w:pPr>
        <w:bidi/>
        <w:spacing w:after="0"/>
        <w:ind w:left="-142" w:right="-142"/>
        <w:jc w:val="both"/>
        <w:rPr>
          <w:rFonts w:ascii="Simplified Arabic" w:hAnsi="Simplified Arabic" w:cs="Simplified Arabic"/>
          <w:sz w:val="32"/>
          <w:szCs w:val="32"/>
          <w:rtl/>
          <w:lang w:bidi="ar-DZ"/>
        </w:rPr>
      </w:pPr>
      <w:proofErr w:type="spellStart"/>
      <w:r w:rsidRPr="00BF6B28">
        <w:rPr>
          <w:rFonts w:ascii="Simplified Arabic" w:hAnsi="Simplified Arabic" w:cs="Simplified Arabic" w:hint="cs"/>
          <w:b/>
          <w:bCs/>
          <w:sz w:val="32"/>
          <w:szCs w:val="32"/>
          <w:rtl/>
          <w:lang w:bidi="ar-DZ"/>
        </w:rPr>
        <w:lastRenderedPageBreak/>
        <w:t>الإنتماء</w:t>
      </w:r>
      <w:proofErr w:type="spellEnd"/>
      <w:r w:rsidRPr="00BF6B28">
        <w:rPr>
          <w:rFonts w:ascii="Simplified Arabic" w:hAnsi="Simplified Arabic" w:cs="Simplified Arabic" w:hint="cs"/>
          <w:b/>
          <w:bCs/>
          <w:sz w:val="32"/>
          <w:szCs w:val="32"/>
          <w:rtl/>
          <w:lang w:bidi="ar-DZ"/>
        </w:rPr>
        <w:t xml:space="preserve"> الاجتماعي:</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ه</w:t>
      </w:r>
      <w:r w:rsidR="00D35738" w:rsidRPr="00040E49">
        <w:rPr>
          <w:rFonts w:ascii="Simplified Arabic" w:hAnsi="Simplified Arabic" w:cs="Simplified Arabic"/>
          <w:sz w:val="32"/>
          <w:szCs w:val="32"/>
          <w:rtl/>
          <w:lang w:bidi="ar-DZ"/>
        </w:rPr>
        <w:t xml:space="preserve">ناك العديد من المؤشرات الدالة  على الانتماء </w:t>
      </w:r>
      <w:r w:rsidR="00D35738" w:rsidRPr="00040E49">
        <w:rPr>
          <w:rFonts w:ascii="Simplified Arabic" w:hAnsi="Simplified Arabic" w:cs="Simplified Arabic" w:hint="cs"/>
          <w:sz w:val="32"/>
          <w:szCs w:val="32"/>
          <w:rtl/>
          <w:lang w:bidi="ar-DZ"/>
        </w:rPr>
        <w:t>الاجتماعي</w:t>
      </w:r>
      <w:r w:rsidR="00D35738" w:rsidRPr="00040E49">
        <w:rPr>
          <w:rFonts w:ascii="Simplified Arabic" w:hAnsi="Simplified Arabic" w:cs="Simplified Arabic"/>
          <w:sz w:val="32"/>
          <w:szCs w:val="32"/>
          <w:rtl/>
          <w:lang w:bidi="ar-DZ"/>
        </w:rPr>
        <w:t>،  أو العزلة منها أن الأفراد الذين يميلون للعزلة نجد أن توحدهم مع الجماعات واعتمادهم على الغير، واستعدادهم للمساعدة أو المساندة  أو تقديم الخبرات الجدية للآخرين، كل هذه المؤشرات تتسم بالضعف عند قياسها، بالإضافة أن استخدامهم للخدمة الاجتماعية يتسم بالسلبية، وأكد عدد من الدراسات أن الأشخاص الذين يتسمون  بدرجة محدودة من الاندماج الاجتماعي، غالبا ما يترجمون عن عدم ثقتهم  بالمراكز الاجتماعية والإعلام، ويعتمدون بشدة على اختيار القنوات المؤيدة لرأيهم</w:t>
      </w:r>
      <w:r w:rsidR="00D35738" w:rsidRPr="00040E49">
        <w:rPr>
          <w:rStyle w:val="Appelnotedebasdep"/>
          <w:rFonts w:ascii="Simplified Arabic" w:hAnsi="Simplified Arabic" w:cs="Simplified Arabic"/>
          <w:sz w:val="32"/>
          <w:szCs w:val="32"/>
          <w:rtl/>
          <w:lang w:bidi="ar-DZ"/>
        </w:rPr>
        <w:footnoteReference w:id="7"/>
      </w:r>
      <w:r w:rsidR="00D35738" w:rsidRPr="00040E49">
        <w:rPr>
          <w:rFonts w:ascii="Simplified Arabic" w:hAnsi="Simplified Arabic" w:cs="Simplified Arabic"/>
          <w:sz w:val="32"/>
          <w:szCs w:val="32"/>
          <w:rtl/>
          <w:lang w:bidi="ar-DZ"/>
        </w:rPr>
        <w:t>.</w:t>
      </w:r>
    </w:p>
    <w:p w:rsidR="0041770C" w:rsidRPr="0066066F" w:rsidRDefault="0041770C" w:rsidP="0041770C">
      <w:pPr>
        <w:bidi/>
        <w:spacing w:after="0"/>
        <w:ind w:left="-142" w:right="-142"/>
        <w:jc w:val="both"/>
        <w:rPr>
          <w:rFonts w:ascii="Simplified Arabic" w:hAnsi="Simplified Arabic" w:cs="Simplified Arabic"/>
          <w:b/>
          <w:bCs/>
          <w:sz w:val="32"/>
          <w:szCs w:val="32"/>
          <w:rtl/>
          <w:lang w:bidi="ar-DZ"/>
        </w:rPr>
      </w:pPr>
      <w:r w:rsidRPr="0066066F">
        <w:rPr>
          <w:rFonts w:ascii="Simplified Arabic" w:hAnsi="Simplified Arabic" w:cs="Simplified Arabic" w:hint="cs"/>
          <w:b/>
          <w:bCs/>
          <w:sz w:val="32"/>
          <w:szCs w:val="32"/>
          <w:rtl/>
          <w:lang w:bidi="ar-DZ"/>
        </w:rPr>
        <w:t xml:space="preserve">الأطر المرجعية والمعايير الثقافية </w:t>
      </w:r>
      <w:proofErr w:type="gramStart"/>
      <w:r w:rsidRPr="0066066F">
        <w:rPr>
          <w:rFonts w:ascii="Simplified Arabic" w:hAnsi="Simplified Arabic" w:cs="Simplified Arabic" w:hint="cs"/>
          <w:b/>
          <w:bCs/>
          <w:sz w:val="32"/>
          <w:szCs w:val="32"/>
          <w:rtl/>
          <w:lang w:bidi="ar-DZ"/>
        </w:rPr>
        <w:t xml:space="preserve">السائدة </w:t>
      </w:r>
      <w:r w:rsidR="0066066F" w:rsidRPr="0066066F">
        <w:rPr>
          <w:rFonts w:ascii="Simplified Arabic" w:hAnsi="Simplified Arabic" w:cs="Simplified Arabic" w:hint="cs"/>
          <w:b/>
          <w:bCs/>
          <w:sz w:val="32"/>
          <w:szCs w:val="32"/>
          <w:rtl/>
          <w:lang w:bidi="ar-DZ"/>
        </w:rPr>
        <w:t>:</w:t>
      </w:r>
      <w:proofErr w:type="gramEnd"/>
    </w:p>
    <w:p w:rsidR="0066066F" w:rsidRPr="0066066F" w:rsidRDefault="0066066F" w:rsidP="0066066F">
      <w:pPr>
        <w:bidi/>
        <w:spacing w:after="0"/>
        <w:ind w:left="-142" w:right="-142"/>
        <w:jc w:val="both"/>
        <w:rPr>
          <w:b/>
          <w:bCs/>
        </w:rPr>
      </w:pPr>
      <w:proofErr w:type="spellStart"/>
      <w:r w:rsidRPr="0066066F">
        <w:rPr>
          <w:rFonts w:ascii="Simplified Arabic" w:hAnsi="Simplified Arabic" w:cs="Simplified Arabic" w:hint="cs"/>
          <w:b/>
          <w:bCs/>
          <w:sz w:val="32"/>
          <w:szCs w:val="32"/>
          <w:rtl/>
          <w:lang w:bidi="ar-DZ"/>
        </w:rPr>
        <w:t>الإتجاهات</w:t>
      </w:r>
      <w:proofErr w:type="spellEnd"/>
      <w:r w:rsidRPr="0066066F">
        <w:rPr>
          <w:rFonts w:ascii="Simplified Arabic" w:hAnsi="Simplified Arabic" w:cs="Simplified Arabic" w:hint="cs"/>
          <w:b/>
          <w:bCs/>
          <w:sz w:val="32"/>
          <w:szCs w:val="32"/>
          <w:rtl/>
          <w:lang w:bidi="ar-DZ"/>
        </w:rPr>
        <w:t xml:space="preserve"> </w:t>
      </w:r>
      <w:proofErr w:type="gramStart"/>
      <w:r w:rsidRPr="0066066F">
        <w:rPr>
          <w:rFonts w:ascii="Simplified Arabic" w:hAnsi="Simplified Arabic" w:cs="Simplified Arabic" w:hint="cs"/>
          <w:b/>
          <w:bCs/>
          <w:sz w:val="32"/>
          <w:szCs w:val="32"/>
          <w:rtl/>
          <w:lang w:bidi="ar-DZ"/>
        </w:rPr>
        <w:t>الأساسية  لدراسة</w:t>
      </w:r>
      <w:proofErr w:type="gramEnd"/>
      <w:r w:rsidRPr="0066066F">
        <w:rPr>
          <w:rFonts w:ascii="Simplified Arabic" w:hAnsi="Simplified Arabic" w:cs="Simplified Arabic" w:hint="cs"/>
          <w:b/>
          <w:bCs/>
          <w:sz w:val="32"/>
          <w:szCs w:val="32"/>
          <w:rtl/>
          <w:lang w:bidi="ar-DZ"/>
        </w:rPr>
        <w:t xml:space="preserve"> السمات الاجتماعية والفردية :</w:t>
      </w:r>
    </w:p>
    <w:p w:rsidR="0066066F" w:rsidRPr="0066066F" w:rsidRDefault="00D35738" w:rsidP="0066066F">
      <w:pPr>
        <w:bidi/>
        <w:rPr>
          <w:sz w:val="28"/>
          <w:szCs w:val="28"/>
          <w:rtl/>
        </w:rPr>
      </w:pPr>
      <w:r w:rsidRPr="0066066F">
        <w:rPr>
          <w:sz w:val="28"/>
          <w:szCs w:val="28"/>
        </w:rPr>
        <w:t xml:space="preserve"> </w:t>
      </w:r>
      <w:r w:rsidR="0066066F">
        <w:rPr>
          <w:rFonts w:hint="cs"/>
          <w:sz w:val="28"/>
          <w:szCs w:val="28"/>
          <w:rtl/>
        </w:rPr>
        <w:t>1-</w:t>
      </w:r>
      <w:r w:rsidRPr="0066066F">
        <w:rPr>
          <w:sz w:val="28"/>
          <w:szCs w:val="28"/>
          <w:rtl/>
        </w:rPr>
        <w:t xml:space="preserve">دراسة السمات </w:t>
      </w:r>
      <w:r w:rsidR="0066066F" w:rsidRPr="0066066F">
        <w:rPr>
          <w:rFonts w:hint="cs"/>
          <w:sz w:val="28"/>
          <w:szCs w:val="28"/>
          <w:rtl/>
        </w:rPr>
        <w:t>الاجتماعية</w:t>
      </w:r>
      <w:r w:rsidRPr="0066066F">
        <w:rPr>
          <w:sz w:val="28"/>
          <w:szCs w:val="28"/>
          <w:rtl/>
        </w:rPr>
        <w:t xml:space="preserve"> والفردية لجمهور المتلقين، بغرض الكشف عنها واتخاذ ها معيارا لتصنيف الجمهور والتعرف على السمات الشائعة لهذا الجمهور</w:t>
      </w:r>
    </w:p>
    <w:p w:rsidR="0066066F" w:rsidRPr="0066066F" w:rsidRDefault="00D35738" w:rsidP="0066066F">
      <w:pPr>
        <w:bidi/>
        <w:rPr>
          <w:sz w:val="28"/>
          <w:szCs w:val="28"/>
          <w:rtl/>
        </w:rPr>
      </w:pPr>
      <w:r w:rsidRPr="0066066F">
        <w:rPr>
          <w:sz w:val="28"/>
          <w:szCs w:val="28"/>
        </w:rPr>
        <w:t xml:space="preserve">. -2 </w:t>
      </w:r>
      <w:r w:rsidRPr="0066066F">
        <w:rPr>
          <w:sz w:val="28"/>
          <w:szCs w:val="28"/>
          <w:rtl/>
        </w:rPr>
        <w:t xml:space="preserve">دراسة السمات </w:t>
      </w:r>
      <w:r w:rsidR="0066066F" w:rsidRPr="0066066F">
        <w:rPr>
          <w:rFonts w:hint="cs"/>
          <w:sz w:val="28"/>
          <w:szCs w:val="28"/>
          <w:rtl/>
        </w:rPr>
        <w:t>الاجتماعية</w:t>
      </w:r>
      <w:r w:rsidRPr="0066066F">
        <w:rPr>
          <w:sz w:val="28"/>
          <w:szCs w:val="28"/>
          <w:rtl/>
        </w:rPr>
        <w:t xml:space="preserve"> والفردية في </w:t>
      </w:r>
      <w:r w:rsidR="0066066F" w:rsidRPr="0066066F">
        <w:rPr>
          <w:rFonts w:hint="cs"/>
          <w:sz w:val="28"/>
          <w:szCs w:val="28"/>
          <w:rtl/>
        </w:rPr>
        <w:t>علاقتها</w:t>
      </w:r>
      <w:r w:rsidRPr="0066066F">
        <w:rPr>
          <w:sz w:val="28"/>
          <w:szCs w:val="28"/>
          <w:rtl/>
        </w:rPr>
        <w:t xml:space="preserve"> مع السلوك االتصالي كمدخل لتفسير السلوك</w:t>
      </w:r>
      <w:r w:rsidR="0066066F">
        <w:rPr>
          <w:rFonts w:hint="cs"/>
          <w:sz w:val="28"/>
          <w:szCs w:val="28"/>
          <w:rtl/>
        </w:rPr>
        <w:t xml:space="preserve"> </w:t>
      </w:r>
    </w:p>
    <w:p w:rsidR="00B62A22" w:rsidRPr="0066066F" w:rsidRDefault="00D35738" w:rsidP="00BF6B28">
      <w:pPr>
        <w:bidi/>
        <w:rPr>
          <w:sz w:val="28"/>
          <w:szCs w:val="28"/>
        </w:rPr>
      </w:pPr>
      <w:r w:rsidRPr="0066066F">
        <w:rPr>
          <w:sz w:val="28"/>
          <w:szCs w:val="28"/>
        </w:rPr>
        <w:t xml:space="preserve"> </w:t>
      </w:r>
      <w:r w:rsidR="0066066F">
        <w:rPr>
          <w:rFonts w:hint="cs"/>
          <w:sz w:val="28"/>
          <w:szCs w:val="28"/>
          <w:rtl/>
        </w:rPr>
        <w:t xml:space="preserve">3- </w:t>
      </w:r>
      <w:r w:rsidRPr="0066066F">
        <w:rPr>
          <w:sz w:val="28"/>
          <w:szCs w:val="28"/>
          <w:rtl/>
        </w:rPr>
        <w:t xml:space="preserve">دراسة السمات </w:t>
      </w:r>
      <w:r w:rsidR="0066066F" w:rsidRPr="0066066F">
        <w:rPr>
          <w:rFonts w:hint="cs"/>
          <w:sz w:val="28"/>
          <w:szCs w:val="28"/>
          <w:rtl/>
        </w:rPr>
        <w:t>الاجتماعية</w:t>
      </w:r>
      <w:r w:rsidRPr="0066066F">
        <w:rPr>
          <w:sz w:val="28"/>
          <w:szCs w:val="28"/>
          <w:rtl/>
        </w:rPr>
        <w:t xml:space="preserve"> والفردية في </w:t>
      </w:r>
      <w:r w:rsidR="0066066F" w:rsidRPr="0066066F">
        <w:rPr>
          <w:rFonts w:hint="cs"/>
          <w:sz w:val="28"/>
          <w:szCs w:val="28"/>
          <w:rtl/>
        </w:rPr>
        <w:t>علاقتها</w:t>
      </w:r>
      <w:r w:rsidRPr="0066066F">
        <w:rPr>
          <w:sz w:val="28"/>
          <w:szCs w:val="28"/>
          <w:rtl/>
        </w:rPr>
        <w:t xml:space="preserve"> بالمتغيرات الخاصة بالسمات العامة وأنماط </w:t>
      </w:r>
      <w:r w:rsidR="00BF6B28" w:rsidRPr="0066066F">
        <w:rPr>
          <w:rFonts w:hint="cs"/>
          <w:sz w:val="28"/>
          <w:szCs w:val="28"/>
          <w:rtl/>
        </w:rPr>
        <w:t xml:space="preserve">السلوك </w:t>
      </w:r>
      <w:r w:rsidR="00BF6B28">
        <w:rPr>
          <w:rFonts w:hint="cs"/>
          <w:sz w:val="28"/>
          <w:szCs w:val="28"/>
          <w:rtl/>
        </w:rPr>
        <w:t>الا</w:t>
      </w:r>
      <w:bookmarkStart w:id="0" w:name="_GoBack"/>
      <w:bookmarkEnd w:id="0"/>
      <w:r w:rsidR="00BF6B28" w:rsidRPr="0066066F">
        <w:rPr>
          <w:sz w:val="28"/>
          <w:szCs w:val="28"/>
          <w:rtl/>
        </w:rPr>
        <w:t>تصالي</w:t>
      </w:r>
    </w:p>
    <w:sectPr w:rsidR="00B62A22" w:rsidRPr="006606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6DB" w:rsidRDefault="009206DB" w:rsidP="00D35738">
      <w:pPr>
        <w:spacing w:after="0" w:line="240" w:lineRule="auto"/>
      </w:pPr>
      <w:r>
        <w:separator/>
      </w:r>
    </w:p>
  </w:endnote>
  <w:endnote w:type="continuationSeparator" w:id="0">
    <w:p w:rsidR="009206DB" w:rsidRDefault="009206DB" w:rsidP="00D3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6DB" w:rsidRDefault="009206DB" w:rsidP="00D35738">
      <w:pPr>
        <w:spacing w:after="0" w:line="240" w:lineRule="auto"/>
      </w:pPr>
      <w:r>
        <w:separator/>
      </w:r>
    </w:p>
  </w:footnote>
  <w:footnote w:type="continuationSeparator" w:id="0">
    <w:p w:rsidR="009206DB" w:rsidRDefault="009206DB" w:rsidP="00D35738">
      <w:pPr>
        <w:spacing w:after="0" w:line="240" w:lineRule="auto"/>
      </w:pPr>
      <w:r>
        <w:continuationSeparator/>
      </w:r>
    </w:p>
  </w:footnote>
  <w:footnote w:id="1">
    <w:p w:rsidR="00395101" w:rsidRPr="00AB3084" w:rsidRDefault="00395101" w:rsidP="00D35738">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Pr>
          <w:rFonts w:asciiTheme="majorBidi" w:hAnsiTheme="majorBidi" w:cstheme="majorBidi" w:hint="cs"/>
          <w:sz w:val="22"/>
          <w:szCs w:val="22"/>
          <w:rtl/>
        </w:rPr>
        <w:t xml:space="preserve"> </w:t>
      </w:r>
      <w:r w:rsidRPr="00AB3084">
        <w:rPr>
          <w:rFonts w:asciiTheme="majorBidi" w:hAnsiTheme="majorBidi" w:cstheme="majorBidi"/>
          <w:sz w:val="22"/>
          <w:szCs w:val="22"/>
          <w:rtl/>
        </w:rPr>
        <w:t>نفس المرجع، ص56</w:t>
      </w:r>
    </w:p>
  </w:footnote>
  <w:footnote w:id="2">
    <w:p w:rsidR="00395101" w:rsidRPr="00AB3084" w:rsidRDefault="00395101" w:rsidP="00D35738">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Pr>
          <w:rFonts w:asciiTheme="majorBidi" w:hAnsiTheme="majorBidi" w:cstheme="majorBidi" w:hint="cs"/>
          <w:sz w:val="22"/>
          <w:szCs w:val="22"/>
          <w:rtl/>
        </w:rPr>
        <w:t xml:space="preserve">- </w:t>
      </w:r>
      <w:proofErr w:type="gramStart"/>
      <w:r w:rsidRPr="00AB3084">
        <w:rPr>
          <w:rFonts w:asciiTheme="majorBidi" w:hAnsiTheme="majorBidi" w:cstheme="majorBidi"/>
          <w:sz w:val="22"/>
          <w:szCs w:val="22"/>
          <w:rtl/>
        </w:rPr>
        <w:t>علي</w:t>
      </w:r>
      <w:proofErr w:type="gramEnd"/>
      <w:r w:rsidRPr="00AB3084">
        <w:rPr>
          <w:rFonts w:asciiTheme="majorBidi" w:hAnsiTheme="majorBidi" w:cstheme="majorBidi"/>
          <w:sz w:val="22"/>
          <w:szCs w:val="22"/>
          <w:rtl/>
        </w:rPr>
        <w:t xml:space="preserve"> </w:t>
      </w:r>
      <w:proofErr w:type="spellStart"/>
      <w:r w:rsidRPr="00AB3084">
        <w:rPr>
          <w:rFonts w:asciiTheme="majorBidi" w:hAnsiTheme="majorBidi" w:cstheme="majorBidi"/>
          <w:sz w:val="22"/>
          <w:szCs w:val="22"/>
          <w:rtl/>
        </w:rPr>
        <w:t>قسايسية</w:t>
      </w:r>
      <w:proofErr w:type="spellEnd"/>
      <w:r w:rsidRPr="00AB3084">
        <w:rPr>
          <w:rFonts w:asciiTheme="majorBidi" w:hAnsiTheme="majorBidi" w:cstheme="majorBidi"/>
          <w:sz w:val="22"/>
          <w:szCs w:val="22"/>
          <w:rtl/>
        </w:rPr>
        <w:t>: المنطلقات النظرية والمنهجية لدراسات التلقي، مرجع سبق ذكره، ص82</w:t>
      </w:r>
    </w:p>
  </w:footnote>
  <w:footnote w:id="3">
    <w:p w:rsidR="00395101" w:rsidRPr="00AB3084" w:rsidRDefault="00395101" w:rsidP="00D35738">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محمد عبد </w:t>
      </w:r>
      <w:proofErr w:type="gramStart"/>
      <w:r w:rsidRPr="00AB3084">
        <w:rPr>
          <w:rFonts w:asciiTheme="majorBidi" w:hAnsiTheme="majorBidi" w:cstheme="majorBidi"/>
          <w:sz w:val="22"/>
          <w:szCs w:val="22"/>
          <w:rtl/>
        </w:rPr>
        <w:t xml:space="preserve">الحميد: </w:t>
      </w:r>
      <w:r>
        <w:rPr>
          <w:rFonts w:asciiTheme="majorBidi" w:hAnsiTheme="majorBidi" w:cstheme="majorBidi" w:hint="cs"/>
          <w:sz w:val="22"/>
          <w:szCs w:val="22"/>
          <w:rtl/>
        </w:rPr>
        <w:t xml:space="preserve"> مرجع</w:t>
      </w:r>
      <w:proofErr w:type="gramEnd"/>
      <w:r>
        <w:rPr>
          <w:rFonts w:asciiTheme="majorBidi" w:hAnsiTheme="majorBidi" w:cstheme="majorBidi" w:hint="cs"/>
          <w:sz w:val="22"/>
          <w:szCs w:val="22"/>
          <w:rtl/>
        </w:rPr>
        <w:t xml:space="preserve"> سبق ذكره، </w:t>
      </w:r>
      <w:r w:rsidRPr="00AB3084">
        <w:rPr>
          <w:rFonts w:asciiTheme="majorBidi" w:hAnsiTheme="majorBidi" w:cstheme="majorBidi"/>
          <w:sz w:val="22"/>
          <w:szCs w:val="22"/>
          <w:rtl/>
        </w:rPr>
        <w:t>ص57</w:t>
      </w:r>
    </w:p>
  </w:footnote>
  <w:footnote w:id="4">
    <w:p w:rsidR="00395101" w:rsidRPr="00AB3084" w:rsidRDefault="00395101" w:rsidP="0028300C">
      <w:pPr>
        <w:pStyle w:val="Notedefin"/>
        <w:ind w:left="284"/>
        <w:rPr>
          <w:rFonts w:asciiTheme="majorBidi" w:hAnsiTheme="majorBidi" w:cstheme="majorBidi"/>
          <w:sz w:val="22"/>
          <w:szCs w:val="22"/>
          <w:rtl/>
          <w:lang w:bidi="ar-DZ"/>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lang w:val="en-US"/>
        </w:rPr>
        <w:t>-</w:t>
      </w:r>
      <w:r w:rsidRPr="00AB3084">
        <w:rPr>
          <w:rFonts w:asciiTheme="majorBidi" w:hAnsiTheme="majorBidi" w:cstheme="majorBidi"/>
          <w:sz w:val="22"/>
          <w:szCs w:val="22"/>
          <w:lang w:val="en-US"/>
        </w:rPr>
        <w:t xml:space="preserve"> </w:t>
      </w:r>
      <w:r w:rsidRPr="00AB3084">
        <w:rPr>
          <w:rFonts w:asciiTheme="majorBidi" w:hAnsiTheme="majorBidi" w:cstheme="majorBidi"/>
          <w:sz w:val="22"/>
          <w:szCs w:val="22"/>
          <w:rtl/>
        </w:rPr>
        <w:t xml:space="preserve"> </w:t>
      </w:r>
      <w:r w:rsidRPr="00AB3084">
        <w:rPr>
          <w:rFonts w:asciiTheme="majorBidi" w:hAnsiTheme="majorBidi" w:cstheme="majorBidi"/>
          <w:sz w:val="22"/>
          <w:szCs w:val="22"/>
          <w:lang w:val="en-GB"/>
        </w:rPr>
        <w:t xml:space="preserve">Mohamed </w:t>
      </w:r>
      <w:proofErr w:type="spellStart"/>
      <w:r w:rsidRPr="00AB3084">
        <w:rPr>
          <w:rFonts w:asciiTheme="majorBidi" w:hAnsiTheme="majorBidi" w:cstheme="majorBidi"/>
          <w:sz w:val="22"/>
          <w:szCs w:val="22"/>
          <w:lang w:val="en-GB"/>
        </w:rPr>
        <w:t>Djetly</w:t>
      </w:r>
      <w:proofErr w:type="spellEnd"/>
      <w:r w:rsidRPr="00AB3084">
        <w:rPr>
          <w:rFonts w:asciiTheme="majorBidi" w:hAnsiTheme="majorBidi" w:cstheme="majorBidi"/>
          <w:sz w:val="22"/>
          <w:szCs w:val="22"/>
          <w:lang w:val="en-GB"/>
        </w:rPr>
        <w:t xml:space="preserve">, le marketing, </w:t>
      </w:r>
      <w:proofErr w:type="spellStart"/>
      <w:r w:rsidRPr="00AB3084">
        <w:rPr>
          <w:rFonts w:asciiTheme="majorBidi" w:hAnsiTheme="majorBidi" w:cstheme="majorBidi"/>
          <w:sz w:val="22"/>
          <w:szCs w:val="22"/>
          <w:lang w:val="en-GB"/>
        </w:rPr>
        <w:t>opu</w:t>
      </w:r>
      <w:proofErr w:type="spellEnd"/>
      <w:r w:rsidRPr="00AB3084">
        <w:rPr>
          <w:rFonts w:asciiTheme="majorBidi" w:hAnsiTheme="majorBidi" w:cstheme="majorBidi"/>
          <w:sz w:val="22"/>
          <w:szCs w:val="22"/>
          <w:lang w:val="en-GB"/>
        </w:rPr>
        <w:t>, Alger, 1998, p 54</w:t>
      </w:r>
    </w:p>
    <w:p w:rsidR="00395101" w:rsidRPr="00AB3084" w:rsidRDefault="00395101" w:rsidP="0028300C">
      <w:pPr>
        <w:pStyle w:val="Notedebasdepage"/>
        <w:rPr>
          <w:rFonts w:asciiTheme="majorBidi" w:hAnsiTheme="majorBidi" w:cstheme="majorBidi"/>
          <w:sz w:val="22"/>
          <w:szCs w:val="22"/>
          <w:rtl/>
          <w:lang w:bidi="ar-DZ"/>
        </w:rPr>
      </w:pPr>
    </w:p>
  </w:footnote>
  <w:footnote w:id="5">
    <w:p w:rsidR="00395101" w:rsidRPr="00AB3084" w:rsidRDefault="00395101" w:rsidP="00D35738">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w:t>
      </w:r>
      <w:proofErr w:type="gramStart"/>
      <w:r w:rsidRPr="00AB3084">
        <w:rPr>
          <w:rFonts w:asciiTheme="majorBidi" w:hAnsiTheme="majorBidi" w:cstheme="majorBidi"/>
          <w:sz w:val="22"/>
          <w:szCs w:val="22"/>
          <w:rtl/>
        </w:rPr>
        <w:t>علي</w:t>
      </w:r>
      <w:proofErr w:type="gramEnd"/>
      <w:r w:rsidRPr="00AB3084">
        <w:rPr>
          <w:rFonts w:asciiTheme="majorBidi" w:hAnsiTheme="majorBidi" w:cstheme="majorBidi"/>
          <w:sz w:val="22"/>
          <w:szCs w:val="22"/>
          <w:rtl/>
        </w:rPr>
        <w:t xml:space="preserve"> </w:t>
      </w:r>
      <w:proofErr w:type="spellStart"/>
      <w:r w:rsidRPr="00AB3084">
        <w:rPr>
          <w:rFonts w:asciiTheme="majorBidi" w:hAnsiTheme="majorBidi" w:cstheme="majorBidi"/>
          <w:sz w:val="22"/>
          <w:szCs w:val="22"/>
          <w:rtl/>
        </w:rPr>
        <w:t>قسايسية</w:t>
      </w:r>
      <w:proofErr w:type="spellEnd"/>
      <w:r w:rsidRPr="00AB3084">
        <w:rPr>
          <w:rFonts w:asciiTheme="majorBidi" w:hAnsiTheme="majorBidi" w:cstheme="majorBidi"/>
          <w:sz w:val="22"/>
          <w:szCs w:val="22"/>
          <w:rtl/>
        </w:rPr>
        <w:t>: مرجع سبق ذكره، ص84</w:t>
      </w:r>
    </w:p>
  </w:footnote>
  <w:footnote w:id="6">
    <w:p w:rsidR="00395101" w:rsidRPr="00AB3084" w:rsidRDefault="00395101" w:rsidP="00D35738">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مجد هاشم </w:t>
      </w:r>
      <w:proofErr w:type="gramStart"/>
      <w:r w:rsidRPr="00AB3084">
        <w:rPr>
          <w:rFonts w:asciiTheme="majorBidi" w:hAnsiTheme="majorBidi" w:cstheme="majorBidi"/>
          <w:sz w:val="22"/>
          <w:szCs w:val="22"/>
          <w:rtl/>
        </w:rPr>
        <w:t>الهاشمي:  تكنولوجيا</w:t>
      </w:r>
      <w:proofErr w:type="gramEnd"/>
      <w:r w:rsidRPr="00AB3084">
        <w:rPr>
          <w:rFonts w:asciiTheme="majorBidi" w:hAnsiTheme="majorBidi" w:cstheme="majorBidi"/>
          <w:sz w:val="22"/>
          <w:szCs w:val="22"/>
          <w:rtl/>
        </w:rPr>
        <w:t xml:space="preserve"> وسائل الاتصال الجماهيري،  دار أسامة ، ط1، 2012، ص72</w:t>
      </w:r>
    </w:p>
  </w:footnote>
  <w:footnote w:id="7">
    <w:p w:rsidR="00395101" w:rsidRPr="00AB3084" w:rsidRDefault="00395101" w:rsidP="00D35738">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محمد عبد الحميد: مرجع سبق ذكره، ص 68</w:t>
      </w:r>
      <w:r>
        <w:rPr>
          <w:rFonts w:asciiTheme="majorBidi" w:hAnsiTheme="majorBidi" w:cstheme="majorBidi" w:hint="cs"/>
          <w:sz w:val="22"/>
          <w:szCs w:val="22"/>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24B37"/>
    <w:multiLevelType w:val="hybridMultilevel"/>
    <w:tmpl w:val="71228CFE"/>
    <w:lvl w:ilvl="0" w:tplc="04090005">
      <w:start w:val="1"/>
      <w:numFmt w:val="bullet"/>
      <w:lvlText w:val=""/>
      <w:lvlJc w:val="left"/>
      <w:pPr>
        <w:ind w:left="721" w:hanging="360"/>
      </w:pPr>
      <w:rPr>
        <w:rFonts w:ascii="Wingdings" w:hAnsi="Wingdings"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3C3"/>
    <w:rsid w:val="00011F56"/>
    <w:rsid w:val="0028300C"/>
    <w:rsid w:val="00395101"/>
    <w:rsid w:val="0041770C"/>
    <w:rsid w:val="0066066F"/>
    <w:rsid w:val="009206DB"/>
    <w:rsid w:val="00B62A22"/>
    <w:rsid w:val="00BF6B28"/>
    <w:rsid w:val="00C72BF3"/>
    <w:rsid w:val="00D233C3"/>
    <w:rsid w:val="00D357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5000"/>
  <w15:chartTrackingRefBased/>
  <w15:docId w15:val="{DFAF670F-666B-4EAB-BD03-E6BE0443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357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5738"/>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D35738"/>
    <w:pPr>
      <w:spacing w:after="200" w:line="276" w:lineRule="auto"/>
      <w:ind w:left="720"/>
      <w:contextualSpacing/>
    </w:pPr>
    <w:rPr>
      <w:rFonts w:eastAsiaTheme="minorEastAsia"/>
      <w:lang w:eastAsia="fr-FR"/>
    </w:rPr>
  </w:style>
  <w:style w:type="character" w:styleId="Lienhypertexte">
    <w:name w:val="Hyperlink"/>
    <w:basedOn w:val="Policepardfaut"/>
    <w:uiPriority w:val="99"/>
    <w:unhideWhenUsed/>
    <w:rsid w:val="00D35738"/>
    <w:rPr>
      <w:color w:val="0000FF"/>
      <w:u w:val="single"/>
    </w:rPr>
  </w:style>
  <w:style w:type="paragraph" w:styleId="Notedebasdepage">
    <w:name w:val="footnote text"/>
    <w:aliases w:val="Appel note de bas de page"/>
    <w:basedOn w:val="Normal"/>
    <w:link w:val="NotedebasdepageCar"/>
    <w:unhideWhenUsed/>
    <w:rsid w:val="00D35738"/>
    <w:pPr>
      <w:bidi/>
      <w:spacing w:after="0" w:line="240" w:lineRule="auto"/>
    </w:pPr>
    <w:rPr>
      <w:rFonts w:eastAsiaTheme="minorEastAsia"/>
      <w:sz w:val="20"/>
      <w:szCs w:val="20"/>
      <w:lang w:val="en-US"/>
    </w:rPr>
  </w:style>
  <w:style w:type="character" w:customStyle="1" w:styleId="NotedebasdepageCar">
    <w:name w:val="Note de bas de page Car"/>
    <w:aliases w:val="Appel note de bas de page Car"/>
    <w:basedOn w:val="Policepardfaut"/>
    <w:link w:val="Notedebasdepage"/>
    <w:rsid w:val="00D35738"/>
    <w:rPr>
      <w:rFonts w:eastAsiaTheme="minorEastAsia"/>
      <w:sz w:val="20"/>
      <w:szCs w:val="20"/>
      <w:lang w:val="en-US"/>
    </w:rPr>
  </w:style>
  <w:style w:type="character" w:styleId="Appelnotedebasdep">
    <w:name w:val="footnote reference"/>
    <w:basedOn w:val="Policepardfaut"/>
    <w:unhideWhenUsed/>
    <w:rsid w:val="00D35738"/>
    <w:rPr>
      <w:vertAlign w:val="superscript"/>
    </w:rPr>
  </w:style>
  <w:style w:type="character" w:styleId="lev">
    <w:name w:val="Strong"/>
    <w:basedOn w:val="Policepardfaut"/>
    <w:uiPriority w:val="22"/>
    <w:qFormat/>
    <w:rsid w:val="00D35738"/>
    <w:rPr>
      <w:b/>
      <w:bCs/>
    </w:rPr>
  </w:style>
  <w:style w:type="character" w:customStyle="1" w:styleId="NotedefinCar">
    <w:name w:val="Note de fin Car"/>
    <w:basedOn w:val="Policepardfaut"/>
    <w:link w:val="Notedefin"/>
    <w:uiPriority w:val="99"/>
    <w:rsid w:val="0028300C"/>
    <w:rPr>
      <w:rFonts w:eastAsiaTheme="minorEastAsia"/>
      <w:sz w:val="20"/>
      <w:szCs w:val="20"/>
      <w:lang w:eastAsia="fr-FR"/>
    </w:rPr>
  </w:style>
  <w:style w:type="paragraph" w:styleId="Notedefin">
    <w:name w:val="endnote text"/>
    <w:basedOn w:val="Normal"/>
    <w:link w:val="NotedefinCar"/>
    <w:uiPriority w:val="99"/>
    <w:unhideWhenUsed/>
    <w:rsid w:val="0028300C"/>
    <w:pPr>
      <w:spacing w:after="0" w:line="240" w:lineRule="auto"/>
    </w:pPr>
    <w:rPr>
      <w:rFonts w:eastAsiaTheme="minorEastAsia"/>
      <w:sz w:val="20"/>
      <w:szCs w:val="20"/>
      <w:lang w:eastAsia="fr-FR"/>
    </w:rPr>
  </w:style>
  <w:style w:type="character" w:customStyle="1" w:styleId="NotedefinCar1">
    <w:name w:val="Note de fin Car1"/>
    <w:basedOn w:val="Policepardfaut"/>
    <w:uiPriority w:val="99"/>
    <w:semiHidden/>
    <w:rsid w:val="002830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1106</Words>
  <Characters>6086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2024-01-13T00:46:00Z</dcterms:created>
  <dcterms:modified xsi:type="dcterms:W3CDTF">2024-01-13T12:52:00Z</dcterms:modified>
</cp:coreProperties>
</file>