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3B" w:rsidRDefault="0078344A" w:rsidP="005063A5">
      <w:pPr>
        <w:bidi/>
        <w:rPr>
          <w:rFonts w:hint="cs"/>
          <w:b/>
          <w:bCs/>
          <w:sz w:val="32"/>
          <w:szCs w:val="32"/>
          <w:rtl/>
          <w:lang w:bidi="ar-DZ"/>
        </w:rPr>
      </w:pPr>
      <w:proofErr w:type="gramStart"/>
      <w:r w:rsidRPr="005063A5">
        <w:rPr>
          <w:rFonts w:hint="cs"/>
          <w:b/>
          <w:bCs/>
          <w:sz w:val="32"/>
          <w:szCs w:val="32"/>
          <w:rtl/>
          <w:lang w:bidi="ar-DZ"/>
        </w:rPr>
        <w:t>المحور</w:t>
      </w:r>
      <w:proofErr w:type="gramEnd"/>
      <w:r w:rsidRPr="005063A5">
        <w:rPr>
          <w:rFonts w:hint="cs"/>
          <w:b/>
          <w:bCs/>
          <w:sz w:val="32"/>
          <w:szCs w:val="32"/>
          <w:rtl/>
          <w:lang w:bidi="ar-DZ"/>
        </w:rPr>
        <w:t xml:space="preserve"> الرابع: </w:t>
      </w:r>
      <w:r w:rsidR="005063A5" w:rsidRPr="005063A5">
        <w:rPr>
          <w:rFonts w:hint="cs"/>
          <w:b/>
          <w:bCs/>
          <w:sz w:val="32"/>
          <w:szCs w:val="32"/>
          <w:rtl/>
          <w:lang w:bidi="ar-DZ"/>
        </w:rPr>
        <w:t>عملية التواصل(الظرفية، السياق، القصد)</w:t>
      </w:r>
    </w:p>
    <w:p w:rsidR="005063A5" w:rsidRDefault="00641098" w:rsidP="005063A5">
      <w:pPr>
        <w:bidi/>
        <w:rPr>
          <w:rFonts w:hint="cs"/>
          <w:sz w:val="28"/>
          <w:szCs w:val="28"/>
          <w:rtl/>
          <w:lang w:bidi="ar-DZ"/>
        </w:rPr>
      </w:pPr>
      <w:proofErr w:type="gramStart"/>
      <w:r w:rsidRPr="002A2FDB">
        <w:rPr>
          <w:rFonts w:hint="cs"/>
          <w:b/>
          <w:bCs/>
          <w:sz w:val="28"/>
          <w:szCs w:val="28"/>
          <w:rtl/>
          <w:lang w:bidi="ar-DZ"/>
        </w:rPr>
        <w:t>تمهيد</w:t>
      </w:r>
      <w:proofErr w:type="gramEnd"/>
      <w:r>
        <w:rPr>
          <w:rFonts w:hint="cs"/>
          <w:sz w:val="28"/>
          <w:szCs w:val="28"/>
          <w:rtl/>
          <w:lang w:bidi="ar-DZ"/>
        </w:rPr>
        <w:t xml:space="preserve">: عملية التواصل اللغوي تقوم بين طرفين: أولهما المتكلم الذي يرسل الرسالة، وثانيهما المتلقي الذي يقوم بعملية تحليل وتفسير الرسالة انطلاقا من السياق الذي وردت فيه. </w:t>
      </w:r>
    </w:p>
    <w:p w:rsidR="00641098" w:rsidRDefault="00641098" w:rsidP="002A2FDB">
      <w:pPr>
        <w:pStyle w:val="Paragraphedeliste"/>
        <w:numPr>
          <w:ilvl w:val="0"/>
          <w:numId w:val="1"/>
        </w:numPr>
        <w:bidi/>
        <w:jc w:val="both"/>
        <w:rPr>
          <w:rFonts w:hint="cs"/>
          <w:sz w:val="28"/>
          <w:szCs w:val="28"/>
          <w:lang w:bidi="ar-DZ"/>
        </w:rPr>
      </w:pPr>
      <w:r w:rsidRPr="002A2FDB">
        <w:rPr>
          <w:rFonts w:hint="cs"/>
          <w:b/>
          <w:bCs/>
          <w:sz w:val="28"/>
          <w:szCs w:val="28"/>
          <w:rtl/>
          <w:lang w:bidi="ar-DZ"/>
        </w:rPr>
        <w:t>السياق</w:t>
      </w:r>
      <w:r>
        <w:rPr>
          <w:rFonts w:hint="cs"/>
          <w:sz w:val="28"/>
          <w:szCs w:val="28"/>
          <w:rtl/>
          <w:lang w:bidi="ar-DZ"/>
        </w:rPr>
        <w:t xml:space="preserve">: </w:t>
      </w:r>
      <w:r w:rsidRPr="00641098">
        <w:rPr>
          <w:rFonts w:hint="cs"/>
          <w:sz w:val="28"/>
          <w:szCs w:val="28"/>
          <w:rtl/>
          <w:lang w:bidi="ar-DZ"/>
        </w:rPr>
        <w:t xml:space="preserve">لم تهتم </w:t>
      </w:r>
      <w:r w:rsidR="00BF0196">
        <w:rPr>
          <w:rFonts w:hint="cs"/>
          <w:sz w:val="28"/>
          <w:szCs w:val="28"/>
          <w:rtl/>
          <w:lang w:bidi="ar-DZ"/>
        </w:rPr>
        <w:t>اللسانيات النصية وحدها بالسياق بل كان  محور اهتمام اللسانيات بصفة عامة، فالسياق يعني التركيب الذي ترد فيه الكلمة، ويسهم في تحديد المعنى المتصور لها.</w:t>
      </w:r>
    </w:p>
    <w:p w:rsidR="00BF0196" w:rsidRDefault="00BF0196" w:rsidP="002A2FDB">
      <w:pPr>
        <w:bidi/>
        <w:ind w:left="360"/>
        <w:jc w:val="both"/>
        <w:rPr>
          <w:rFonts w:hint="cs"/>
          <w:sz w:val="28"/>
          <w:szCs w:val="28"/>
          <w:rtl/>
          <w:lang w:bidi="ar-DZ"/>
        </w:rPr>
      </w:pPr>
      <w:r>
        <w:rPr>
          <w:rFonts w:hint="cs"/>
          <w:sz w:val="28"/>
          <w:szCs w:val="28"/>
          <w:rtl/>
          <w:lang w:bidi="ar-DZ"/>
        </w:rPr>
        <w:t xml:space="preserve">ويتكون مصطلح السياق </w:t>
      </w:r>
      <w:r>
        <w:rPr>
          <w:sz w:val="28"/>
          <w:szCs w:val="28"/>
          <w:lang w:bidi="ar-DZ"/>
        </w:rPr>
        <w:t>contexte</w:t>
      </w:r>
      <w:r>
        <w:rPr>
          <w:rFonts w:hint="cs"/>
          <w:sz w:val="28"/>
          <w:szCs w:val="28"/>
          <w:rtl/>
          <w:lang w:bidi="ar-DZ"/>
        </w:rPr>
        <w:t xml:space="preserve"> من مقطعين( </w:t>
      </w:r>
      <w:proofErr w:type="spellStart"/>
      <w:r>
        <w:rPr>
          <w:sz w:val="28"/>
          <w:szCs w:val="28"/>
          <w:lang w:bidi="ar-DZ"/>
        </w:rPr>
        <w:t>text</w:t>
      </w:r>
      <w:proofErr w:type="spellEnd"/>
      <w:r>
        <w:rPr>
          <w:sz w:val="28"/>
          <w:szCs w:val="28"/>
          <w:lang w:bidi="ar-DZ"/>
        </w:rPr>
        <w:t xml:space="preserve"> </w:t>
      </w:r>
      <w:r>
        <w:rPr>
          <w:rFonts w:hint="cs"/>
          <w:sz w:val="28"/>
          <w:szCs w:val="28"/>
          <w:rtl/>
          <w:lang w:bidi="ar-DZ"/>
        </w:rPr>
        <w:t xml:space="preserve"> و </w:t>
      </w:r>
      <w:proofErr w:type="spellStart"/>
      <w:r>
        <w:rPr>
          <w:sz w:val="28"/>
          <w:szCs w:val="28"/>
          <w:lang w:bidi="ar-DZ"/>
        </w:rPr>
        <w:t>cont</w:t>
      </w:r>
      <w:proofErr w:type="spellEnd"/>
      <w:r>
        <w:rPr>
          <w:rFonts w:hint="cs"/>
          <w:sz w:val="28"/>
          <w:szCs w:val="28"/>
          <w:rtl/>
          <w:lang w:bidi="ar-DZ"/>
        </w:rPr>
        <w:t xml:space="preserve">)، أي مع النسيج، حيث استعمل المصطلح الأول ليعني الكلمات المصاحبة للمقطوعات الموسيقية، ثم بعد ذلك أصبح يستعمل بمعنى خاص، أي تلك المجموعات من الكلمات المتراصة مكتوبة أو مسموعة إضافة إلى </w:t>
      </w:r>
      <w:r w:rsidR="004E4BC6">
        <w:rPr>
          <w:rFonts w:hint="cs"/>
          <w:sz w:val="28"/>
          <w:szCs w:val="28"/>
          <w:rtl/>
          <w:lang w:bidi="ar-DZ"/>
        </w:rPr>
        <w:t xml:space="preserve">معنى جديد متمثل فيما يحيط بالكلمة المستعملة في النص من ملابسات لغوية وغير لغوية. </w:t>
      </w:r>
      <w:proofErr w:type="gramStart"/>
      <w:r w:rsidR="004E4BC6">
        <w:rPr>
          <w:rFonts w:hint="cs"/>
          <w:sz w:val="28"/>
          <w:szCs w:val="28"/>
          <w:rtl/>
          <w:lang w:bidi="ar-DZ"/>
        </w:rPr>
        <w:t>فالسياق</w:t>
      </w:r>
      <w:proofErr w:type="gramEnd"/>
      <w:r w:rsidR="004E4BC6">
        <w:rPr>
          <w:rFonts w:hint="cs"/>
          <w:sz w:val="28"/>
          <w:szCs w:val="28"/>
          <w:rtl/>
          <w:lang w:bidi="ar-DZ"/>
        </w:rPr>
        <w:t xml:space="preserve"> ينقسم إلى قسمين: السياق اللغوي، والسياق غير اللغوي الذي يعني كل ما يحيل على خارج النص أو ما حوله من مؤثرات بيئية(تاريخية، سياسية، اقتصادية، اجتماعية، نفسية..).</w:t>
      </w:r>
    </w:p>
    <w:p w:rsidR="004E4BC6" w:rsidRDefault="004E4BC6" w:rsidP="002A2FDB">
      <w:pPr>
        <w:bidi/>
        <w:ind w:left="360"/>
        <w:jc w:val="both"/>
        <w:rPr>
          <w:rFonts w:hint="cs"/>
          <w:sz w:val="28"/>
          <w:szCs w:val="28"/>
          <w:rtl/>
          <w:lang w:bidi="ar-DZ"/>
        </w:rPr>
      </w:pPr>
      <w:r>
        <w:rPr>
          <w:rFonts w:hint="cs"/>
          <w:sz w:val="28"/>
          <w:szCs w:val="28"/>
          <w:rtl/>
          <w:lang w:bidi="ar-DZ"/>
        </w:rPr>
        <w:t xml:space="preserve">   يرى أصحاب نظرية السياق أن معنى الكلمة هو(استعمالها في السياق)، ولهذا صرح فيرث بأن المعنى لا ينكشف إلا من خلال وضع الوحدة اللغوية في سياقات مختلفة، لذلك يقول أحد أصحاب هذه النظرية: </w:t>
      </w:r>
      <w:r w:rsidR="008E5CDE">
        <w:rPr>
          <w:rFonts w:ascii="Calibri" w:hAnsi="Calibri" w:cs="Calibri"/>
          <w:sz w:val="28"/>
          <w:szCs w:val="28"/>
          <w:rtl/>
          <w:lang w:bidi="ar-DZ"/>
        </w:rPr>
        <w:t>«</w:t>
      </w:r>
      <w:r>
        <w:rPr>
          <w:rFonts w:hint="cs"/>
          <w:sz w:val="28"/>
          <w:szCs w:val="28"/>
          <w:rtl/>
          <w:lang w:bidi="ar-DZ"/>
        </w:rPr>
        <w:t xml:space="preserve">معظم الوحدات الدلالية تقع في مجاورة وحدات أخرى وأن معاني هذه الوحدات لا يمكن وصفها أو تحريرها  إلا بملاحظة </w:t>
      </w:r>
      <w:r w:rsidR="008E5CDE">
        <w:rPr>
          <w:rFonts w:hint="cs"/>
          <w:sz w:val="28"/>
          <w:szCs w:val="28"/>
          <w:rtl/>
          <w:lang w:bidi="ar-DZ"/>
        </w:rPr>
        <w:t>الوحدات الأخرى التي تقع مجاورة لها</w:t>
      </w:r>
      <w:r w:rsidR="008E5CDE">
        <w:rPr>
          <w:rFonts w:ascii="Calibri" w:hAnsi="Calibri" w:cs="Calibri"/>
          <w:sz w:val="28"/>
          <w:szCs w:val="28"/>
          <w:rtl/>
          <w:lang w:bidi="ar-DZ"/>
        </w:rPr>
        <w:t>»</w:t>
      </w:r>
      <w:r w:rsidR="008E5CDE">
        <w:rPr>
          <w:rFonts w:hint="cs"/>
          <w:sz w:val="28"/>
          <w:szCs w:val="28"/>
          <w:rtl/>
          <w:lang w:bidi="ar-DZ"/>
        </w:rPr>
        <w:t>.</w:t>
      </w:r>
      <w:r>
        <w:rPr>
          <w:rFonts w:hint="cs"/>
          <w:sz w:val="28"/>
          <w:szCs w:val="28"/>
          <w:rtl/>
          <w:lang w:bidi="ar-DZ"/>
        </w:rPr>
        <w:t xml:space="preserve"> </w:t>
      </w:r>
    </w:p>
    <w:p w:rsidR="008E5CDE" w:rsidRPr="002A2FDB" w:rsidRDefault="002A2FDB" w:rsidP="002A2FDB">
      <w:pPr>
        <w:bidi/>
        <w:jc w:val="both"/>
        <w:rPr>
          <w:rFonts w:hint="cs"/>
          <w:sz w:val="28"/>
          <w:szCs w:val="28"/>
          <w:rtl/>
          <w:lang w:bidi="ar-DZ"/>
        </w:rPr>
      </w:pPr>
      <w:r w:rsidRPr="002A2FDB">
        <w:rPr>
          <w:rFonts w:hint="cs"/>
          <w:b/>
          <w:bCs/>
          <w:sz w:val="28"/>
          <w:szCs w:val="28"/>
          <w:rtl/>
          <w:lang w:bidi="ar-DZ"/>
        </w:rPr>
        <w:t xml:space="preserve">1-1 </w:t>
      </w:r>
      <w:r w:rsidR="008E5CDE" w:rsidRPr="002A2FDB">
        <w:rPr>
          <w:rFonts w:hint="cs"/>
          <w:b/>
          <w:bCs/>
          <w:sz w:val="28"/>
          <w:szCs w:val="28"/>
          <w:rtl/>
          <w:lang w:bidi="ar-DZ"/>
        </w:rPr>
        <w:t>أنواع السياق:</w:t>
      </w:r>
      <w:r w:rsidR="008E5CDE" w:rsidRPr="002A2FDB">
        <w:rPr>
          <w:rFonts w:hint="cs"/>
          <w:sz w:val="28"/>
          <w:szCs w:val="28"/>
          <w:rtl/>
          <w:lang w:bidi="ar-DZ"/>
        </w:rPr>
        <w:t xml:space="preserve"> </w:t>
      </w:r>
      <w:proofErr w:type="gramStart"/>
      <w:r w:rsidR="008E5CDE" w:rsidRPr="002A2FDB">
        <w:rPr>
          <w:rFonts w:hint="cs"/>
          <w:sz w:val="28"/>
          <w:szCs w:val="28"/>
          <w:rtl/>
          <w:lang w:bidi="ar-DZ"/>
        </w:rPr>
        <w:t>إن</w:t>
      </w:r>
      <w:proofErr w:type="gramEnd"/>
      <w:r w:rsidR="008E5CDE" w:rsidRPr="002A2FDB">
        <w:rPr>
          <w:rFonts w:hint="cs"/>
          <w:sz w:val="28"/>
          <w:szCs w:val="28"/>
          <w:rtl/>
          <w:lang w:bidi="ar-DZ"/>
        </w:rPr>
        <w:t xml:space="preserve"> استعمال </w:t>
      </w:r>
      <w:r w:rsidR="007C7D23" w:rsidRPr="002A2FDB">
        <w:rPr>
          <w:rFonts w:hint="cs"/>
          <w:sz w:val="28"/>
          <w:szCs w:val="28"/>
          <w:rtl/>
          <w:lang w:bidi="ar-DZ"/>
        </w:rPr>
        <w:t>أي كلمة يحكمه أمران:</w:t>
      </w:r>
    </w:p>
    <w:p w:rsidR="007C7D23" w:rsidRDefault="007C7D23" w:rsidP="002A2FDB">
      <w:pPr>
        <w:bidi/>
        <w:ind w:left="360"/>
        <w:jc w:val="both"/>
        <w:rPr>
          <w:rFonts w:hint="cs"/>
          <w:sz w:val="28"/>
          <w:szCs w:val="28"/>
          <w:rtl/>
          <w:lang w:bidi="ar-DZ"/>
        </w:rPr>
      </w:pPr>
      <w:r w:rsidRPr="002A2FDB">
        <w:rPr>
          <w:rFonts w:hint="cs"/>
          <w:b/>
          <w:bCs/>
          <w:sz w:val="28"/>
          <w:szCs w:val="28"/>
          <w:rtl/>
          <w:lang w:bidi="ar-DZ"/>
        </w:rPr>
        <w:t>الأول</w:t>
      </w:r>
      <w:r>
        <w:rPr>
          <w:rFonts w:hint="cs"/>
          <w:sz w:val="28"/>
          <w:szCs w:val="28"/>
          <w:rtl/>
          <w:lang w:bidi="ar-DZ"/>
        </w:rPr>
        <w:t>: السياق اللغوي نفسه الذي لا ينظر إلى الكلمات كوحدات منعزلة، فالكلمة يتحدد معناها بعلاقاتها مع الكلمات الاخرى في السلسلة الكلامية.</w:t>
      </w:r>
    </w:p>
    <w:p w:rsidR="007C7D23" w:rsidRDefault="007C7D23" w:rsidP="002A2FDB">
      <w:pPr>
        <w:bidi/>
        <w:ind w:left="360"/>
        <w:jc w:val="both"/>
        <w:rPr>
          <w:rFonts w:hint="cs"/>
          <w:sz w:val="28"/>
          <w:szCs w:val="28"/>
          <w:rtl/>
          <w:lang w:bidi="ar-DZ"/>
        </w:rPr>
      </w:pPr>
      <w:proofErr w:type="gramStart"/>
      <w:r w:rsidRPr="002A2FDB">
        <w:rPr>
          <w:rFonts w:hint="cs"/>
          <w:b/>
          <w:bCs/>
          <w:sz w:val="28"/>
          <w:szCs w:val="28"/>
          <w:rtl/>
          <w:lang w:bidi="ar-DZ"/>
        </w:rPr>
        <w:t>والثاني</w:t>
      </w:r>
      <w:proofErr w:type="gramEnd"/>
      <w:r>
        <w:rPr>
          <w:rFonts w:hint="cs"/>
          <w:sz w:val="28"/>
          <w:szCs w:val="28"/>
          <w:rtl/>
          <w:lang w:bidi="ar-DZ"/>
        </w:rPr>
        <w:t>: سياق الموقف أو سياق الحال عند فيرث، وهو نوع من التجريد من البيئة أو الوسط الذي يقع فيه الكلام، وسياق الحال يشمل أنواع النشاط اللغوي جميعا كلاما وكتابة. ومنه اشتُق</w:t>
      </w:r>
      <w:r w:rsidR="002436E1">
        <w:rPr>
          <w:rFonts w:hint="cs"/>
          <w:sz w:val="28"/>
          <w:szCs w:val="28"/>
          <w:rtl/>
          <w:lang w:bidi="ar-DZ"/>
        </w:rPr>
        <w:t xml:space="preserve"> عند </w:t>
      </w:r>
      <w:bookmarkStart w:id="0" w:name="_GoBack"/>
      <w:bookmarkEnd w:id="0"/>
      <w:r w:rsidR="002436E1">
        <w:rPr>
          <w:rFonts w:hint="cs"/>
          <w:sz w:val="28"/>
          <w:szCs w:val="28"/>
          <w:rtl/>
          <w:lang w:bidi="ar-DZ"/>
        </w:rPr>
        <w:t>الباحثين السياق الثقافي، السياق التداولي</w:t>
      </w:r>
      <w:r w:rsidR="002A2FDB">
        <w:rPr>
          <w:rFonts w:hint="cs"/>
          <w:sz w:val="28"/>
          <w:szCs w:val="28"/>
          <w:rtl/>
          <w:lang w:bidi="ar-DZ"/>
        </w:rPr>
        <w:t>( النص كفعل كلامي ينظر فيه إلى وظائف الملفوظات اللغوية)</w:t>
      </w:r>
      <w:r w:rsidR="002436E1">
        <w:rPr>
          <w:rFonts w:hint="cs"/>
          <w:sz w:val="28"/>
          <w:szCs w:val="28"/>
          <w:rtl/>
          <w:lang w:bidi="ar-DZ"/>
        </w:rPr>
        <w:t>، السياق الإدراكي أو المعرفي</w:t>
      </w:r>
      <w:r w:rsidR="002A2FDB">
        <w:rPr>
          <w:rFonts w:hint="cs"/>
          <w:sz w:val="28"/>
          <w:szCs w:val="28"/>
          <w:rtl/>
          <w:lang w:bidi="ar-DZ"/>
        </w:rPr>
        <w:t>(يهتم بفهم النصوص)</w:t>
      </w:r>
      <w:r w:rsidR="002436E1">
        <w:rPr>
          <w:rFonts w:hint="cs"/>
          <w:sz w:val="28"/>
          <w:szCs w:val="28"/>
          <w:rtl/>
          <w:lang w:bidi="ar-DZ"/>
        </w:rPr>
        <w:t>،السياق النفسي الاجتماعي(يتعلق الأمر هنا بالتفاعل أي الاهتمام بالعلاقات القائمة بين السياق الاجتماعي واستعمال اللغة) ، السياق اللغوي(من جانب صوتي، صرفي، نحوي، معجمي)، السياق العاطفي( يحدد طبيعة استعمال الكلمة بين دلالتها الموضوعية ودلالتها العاطفية).</w:t>
      </w:r>
    </w:p>
    <w:p w:rsidR="00C42192" w:rsidRDefault="00E51A80" w:rsidP="00E51A80">
      <w:pPr>
        <w:pStyle w:val="Paragraphedeliste"/>
        <w:numPr>
          <w:ilvl w:val="0"/>
          <w:numId w:val="1"/>
        </w:numPr>
        <w:bidi/>
        <w:jc w:val="both"/>
        <w:rPr>
          <w:rFonts w:hint="cs"/>
          <w:sz w:val="28"/>
          <w:szCs w:val="28"/>
          <w:lang w:bidi="ar-DZ"/>
        </w:rPr>
      </w:pPr>
      <w:r w:rsidRPr="00B94B92">
        <w:rPr>
          <w:rFonts w:hint="cs"/>
          <w:b/>
          <w:bCs/>
          <w:sz w:val="28"/>
          <w:szCs w:val="28"/>
          <w:rtl/>
          <w:lang w:bidi="ar-DZ"/>
        </w:rPr>
        <w:t>الظرفية:</w:t>
      </w:r>
      <w:r>
        <w:rPr>
          <w:rFonts w:hint="cs"/>
          <w:sz w:val="28"/>
          <w:szCs w:val="28"/>
          <w:rtl/>
          <w:lang w:bidi="ar-DZ"/>
        </w:rPr>
        <w:t xml:space="preserve"> في عملية التواصل هي مفهوم مرتبط بنظرية اتصالية في العلاقات العامة، تقوم هذه النظرية على فكرة تقسيم الجمهور إلى مجموعات صغيرة، ويقوم هذا التقسيم من خلال طريقة الجمهور المختلفة في جمع المعلومات حول موضوع معين، وطريقة تعاملهم معه بناء على ثلاثة متغيرات</w:t>
      </w:r>
      <w:r w:rsidR="00C42192">
        <w:rPr>
          <w:rFonts w:hint="cs"/>
          <w:sz w:val="28"/>
          <w:szCs w:val="28"/>
          <w:rtl/>
          <w:lang w:bidi="ar-DZ"/>
        </w:rPr>
        <w:t>:</w:t>
      </w:r>
    </w:p>
    <w:p w:rsidR="00C42192" w:rsidRDefault="00E51A80" w:rsidP="00C42192">
      <w:pPr>
        <w:pStyle w:val="Paragraphedeliste"/>
        <w:numPr>
          <w:ilvl w:val="0"/>
          <w:numId w:val="4"/>
        </w:numPr>
        <w:bidi/>
        <w:jc w:val="both"/>
        <w:rPr>
          <w:rFonts w:hint="cs"/>
          <w:sz w:val="28"/>
          <w:szCs w:val="28"/>
          <w:lang w:bidi="ar-DZ"/>
        </w:rPr>
      </w:pPr>
      <w:r w:rsidRPr="00C42192">
        <w:rPr>
          <w:rFonts w:hint="cs"/>
          <w:sz w:val="28"/>
          <w:szCs w:val="28"/>
          <w:rtl/>
          <w:lang w:bidi="ar-DZ"/>
        </w:rPr>
        <w:t xml:space="preserve"> التعرف على المشكلة</w:t>
      </w:r>
      <w:r w:rsidR="00C42192">
        <w:rPr>
          <w:rFonts w:hint="cs"/>
          <w:sz w:val="28"/>
          <w:szCs w:val="28"/>
          <w:rtl/>
          <w:lang w:bidi="ar-DZ"/>
        </w:rPr>
        <w:t xml:space="preserve">: تصور المرء </w:t>
      </w:r>
      <w:proofErr w:type="gramStart"/>
      <w:r w:rsidR="00C42192">
        <w:rPr>
          <w:rFonts w:hint="cs"/>
          <w:sz w:val="28"/>
          <w:szCs w:val="28"/>
          <w:rtl/>
          <w:lang w:bidi="ar-DZ"/>
        </w:rPr>
        <w:t>أن</w:t>
      </w:r>
      <w:proofErr w:type="gramEnd"/>
      <w:r w:rsidR="00C42192">
        <w:rPr>
          <w:rFonts w:hint="cs"/>
          <w:sz w:val="28"/>
          <w:szCs w:val="28"/>
          <w:rtl/>
          <w:lang w:bidi="ar-DZ"/>
        </w:rPr>
        <w:t xml:space="preserve"> هناك شيئا مفقودا. </w:t>
      </w:r>
    </w:p>
    <w:p w:rsidR="00E51A80" w:rsidRDefault="00E51A80" w:rsidP="00C42192">
      <w:pPr>
        <w:pStyle w:val="Paragraphedeliste"/>
        <w:numPr>
          <w:ilvl w:val="0"/>
          <w:numId w:val="4"/>
        </w:numPr>
        <w:bidi/>
        <w:jc w:val="both"/>
        <w:rPr>
          <w:rFonts w:hint="cs"/>
          <w:sz w:val="28"/>
          <w:szCs w:val="28"/>
          <w:lang w:bidi="ar-DZ"/>
        </w:rPr>
      </w:pPr>
      <w:proofErr w:type="gramStart"/>
      <w:r w:rsidRPr="00C42192">
        <w:rPr>
          <w:rFonts w:hint="cs"/>
          <w:sz w:val="28"/>
          <w:szCs w:val="28"/>
          <w:rtl/>
          <w:lang w:bidi="ar-DZ"/>
        </w:rPr>
        <w:t>مستوى</w:t>
      </w:r>
      <w:proofErr w:type="gramEnd"/>
      <w:r w:rsidRPr="00C42192">
        <w:rPr>
          <w:rFonts w:hint="cs"/>
          <w:sz w:val="28"/>
          <w:szCs w:val="28"/>
          <w:rtl/>
          <w:lang w:bidi="ar-DZ"/>
        </w:rPr>
        <w:t xml:space="preserve"> المشاركة</w:t>
      </w:r>
      <w:r w:rsidR="00C42192">
        <w:rPr>
          <w:rFonts w:hint="cs"/>
          <w:sz w:val="28"/>
          <w:szCs w:val="28"/>
          <w:rtl/>
          <w:lang w:bidi="ar-DZ"/>
        </w:rPr>
        <w:t>: حسب درجة الأهمية المدركة، وهي مدى ارتباط الناس بموقف ما.</w:t>
      </w:r>
    </w:p>
    <w:p w:rsidR="00C42192" w:rsidRDefault="00C42192" w:rsidP="00C42192">
      <w:pPr>
        <w:pStyle w:val="Paragraphedeliste"/>
        <w:numPr>
          <w:ilvl w:val="0"/>
          <w:numId w:val="4"/>
        </w:numPr>
        <w:bidi/>
        <w:jc w:val="both"/>
        <w:rPr>
          <w:rFonts w:hint="cs"/>
          <w:sz w:val="28"/>
          <w:szCs w:val="28"/>
          <w:lang w:bidi="ar-DZ"/>
        </w:rPr>
      </w:pPr>
      <w:proofErr w:type="gramStart"/>
      <w:r>
        <w:rPr>
          <w:rFonts w:hint="cs"/>
          <w:sz w:val="28"/>
          <w:szCs w:val="28"/>
          <w:rtl/>
          <w:lang w:bidi="ar-DZ"/>
        </w:rPr>
        <w:t>قيود</w:t>
      </w:r>
      <w:proofErr w:type="gramEnd"/>
      <w:r>
        <w:rPr>
          <w:rFonts w:hint="cs"/>
          <w:sz w:val="28"/>
          <w:szCs w:val="28"/>
          <w:rtl/>
          <w:lang w:bidi="ar-DZ"/>
        </w:rPr>
        <w:t xml:space="preserve"> المشاركة: ترتبط بسلوكيات الاتصال، وتُعرَّف قيود المشاركة بأنها المدى الذي يدرك فيه الأشخاص أن هناك عقبات في موقف ما تحد من قدرتهم على فعل أي شيء حيال هذا الموقف. </w:t>
      </w:r>
      <w:proofErr w:type="gramStart"/>
      <w:r>
        <w:rPr>
          <w:rFonts w:hint="cs"/>
          <w:sz w:val="28"/>
          <w:szCs w:val="28"/>
          <w:rtl/>
          <w:lang w:bidi="ar-DZ"/>
        </w:rPr>
        <w:lastRenderedPageBreak/>
        <w:t>وتُعرّف</w:t>
      </w:r>
      <w:proofErr w:type="gramEnd"/>
      <w:r>
        <w:rPr>
          <w:rFonts w:hint="cs"/>
          <w:sz w:val="28"/>
          <w:szCs w:val="28"/>
          <w:rtl/>
          <w:lang w:bidi="ar-DZ"/>
        </w:rPr>
        <w:t xml:space="preserve"> كذلك أنها (مدى إدراك الأفراد للعوامل التي تحول دون قدرتهم على التحرك أو تغيير السلوك)، تستمد القيود المتصورة من المصادر النفسية والجسدية مثل انخفاض الكفاءة الذاتية.</w:t>
      </w:r>
    </w:p>
    <w:p w:rsidR="007B2B78" w:rsidRDefault="007B2B78" w:rsidP="007B2B78">
      <w:pPr>
        <w:bidi/>
        <w:ind w:left="284"/>
        <w:jc w:val="both"/>
        <w:rPr>
          <w:rFonts w:hint="cs"/>
          <w:sz w:val="28"/>
          <w:szCs w:val="28"/>
          <w:rtl/>
          <w:lang w:bidi="ar-DZ"/>
        </w:rPr>
      </w:pPr>
      <w:r>
        <w:rPr>
          <w:rFonts w:hint="cs"/>
          <w:sz w:val="28"/>
          <w:szCs w:val="28"/>
          <w:rtl/>
          <w:lang w:bidi="ar-DZ"/>
        </w:rPr>
        <w:t xml:space="preserve">تم تطوير النظرية الظرفية للجماهير لأول مرة عام 1968من قبل جيمس </w:t>
      </w:r>
      <w:proofErr w:type="spellStart"/>
      <w:r>
        <w:rPr>
          <w:rFonts w:hint="cs"/>
          <w:sz w:val="28"/>
          <w:szCs w:val="28"/>
          <w:rtl/>
          <w:lang w:bidi="ar-DZ"/>
        </w:rPr>
        <w:t>قرينج</w:t>
      </w:r>
      <w:proofErr w:type="spellEnd"/>
      <w:r>
        <w:rPr>
          <w:rFonts w:hint="cs"/>
          <w:sz w:val="28"/>
          <w:szCs w:val="28"/>
          <w:rtl/>
          <w:lang w:bidi="ar-DZ"/>
        </w:rPr>
        <w:t xml:space="preserve"> الذي أمض</w:t>
      </w:r>
      <w:r w:rsidR="00FE764C">
        <w:rPr>
          <w:rFonts w:hint="cs"/>
          <w:sz w:val="28"/>
          <w:szCs w:val="28"/>
          <w:rtl/>
          <w:lang w:bidi="ar-DZ"/>
        </w:rPr>
        <w:t>ى العقود الثلاثة التالية في اختب</w:t>
      </w:r>
      <w:r>
        <w:rPr>
          <w:rFonts w:hint="cs"/>
          <w:sz w:val="28"/>
          <w:szCs w:val="28"/>
          <w:rtl/>
          <w:lang w:bidi="ar-DZ"/>
        </w:rPr>
        <w:t>ار النظرية في بيئات مهنية مختلفة وصقلها وتوسيعها في نهاية المطاف.</w:t>
      </w:r>
    </w:p>
    <w:p w:rsidR="007A3141" w:rsidRDefault="007B2B78" w:rsidP="007A3141">
      <w:pPr>
        <w:bidi/>
        <w:ind w:left="360"/>
        <w:jc w:val="both"/>
        <w:rPr>
          <w:sz w:val="28"/>
          <w:szCs w:val="28"/>
          <w:rtl/>
          <w:lang w:bidi="ar-DZ"/>
        </w:rPr>
      </w:pPr>
      <w:proofErr w:type="gramStart"/>
      <w:r>
        <w:rPr>
          <w:rFonts w:hint="cs"/>
          <w:sz w:val="28"/>
          <w:szCs w:val="28"/>
          <w:rtl/>
          <w:lang w:bidi="ar-DZ"/>
        </w:rPr>
        <w:t>صنفت</w:t>
      </w:r>
      <w:proofErr w:type="gramEnd"/>
      <w:r>
        <w:rPr>
          <w:rFonts w:hint="cs"/>
          <w:sz w:val="28"/>
          <w:szCs w:val="28"/>
          <w:rtl/>
          <w:lang w:bidi="ar-DZ"/>
        </w:rPr>
        <w:t xml:space="preserve"> هذه النظرية الجماهير من حيث الاستجابة للمشكلات وخصائص السلوك التواصلي</w:t>
      </w:r>
      <w:r w:rsidR="007A3141">
        <w:rPr>
          <w:rFonts w:hint="cs"/>
          <w:sz w:val="28"/>
          <w:szCs w:val="28"/>
          <w:rtl/>
          <w:lang w:bidi="ar-DZ"/>
        </w:rPr>
        <w:t xml:space="preserve"> إلى</w:t>
      </w:r>
      <w:r w:rsidR="007A3141">
        <w:rPr>
          <w:rFonts w:hint="cs"/>
          <w:sz w:val="28"/>
          <w:szCs w:val="28"/>
          <w:rtl/>
          <w:lang w:bidi="ar-DZ"/>
        </w:rPr>
        <w:t>: جمهو</w:t>
      </w:r>
      <w:r w:rsidR="007A3141">
        <w:rPr>
          <w:rFonts w:hint="cs"/>
          <w:sz w:val="28"/>
          <w:szCs w:val="28"/>
          <w:rtl/>
          <w:lang w:bidi="ar-DZ"/>
        </w:rPr>
        <w:t>ر نشط، وجمهور مدرك، وجمهور كامن</w:t>
      </w:r>
      <w:r>
        <w:rPr>
          <w:rFonts w:hint="cs"/>
          <w:sz w:val="28"/>
          <w:szCs w:val="28"/>
          <w:rtl/>
          <w:lang w:bidi="ar-DZ"/>
        </w:rPr>
        <w:t xml:space="preserve">، </w:t>
      </w:r>
      <w:r w:rsidR="00ED0BDC">
        <w:rPr>
          <w:rFonts w:hint="cs"/>
          <w:sz w:val="28"/>
          <w:szCs w:val="28"/>
          <w:rtl/>
          <w:lang w:bidi="ar-DZ"/>
        </w:rPr>
        <w:t>وتتمتع هذه النظرية أيضا بالقدرة على الشرح والتنبؤ بمن هم أكثر عرضة للمشاركة في السلوكيات التواصلية.</w:t>
      </w:r>
    </w:p>
    <w:p w:rsidR="007B2B78" w:rsidRDefault="007A3141" w:rsidP="00B94B92">
      <w:pPr>
        <w:tabs>
          <w:tab w:val="left" w:pos="471"/>
        </w:tabs>
        <w:bidi/>
        <w:jc w:val="both"/>
        <w:rPr>
          <w:rFonts w:hint="cs"/>
          <w:sz w:val="28"/>
          <w:szCs w:val="28"/>
          <w:rtl/>
          <w:lang w:bidi="ar-DZ"/>
        </w:rPr>
      </w:pPr>
      <w:r>
        <w:rPr>
          <w:sz w:val="28"/>
          <w:szCs w:val="28"/>
          <w:rtl/>
          <w:lang w:bidi="ar-DZ"/>
        </w:rPr>
        <w:tab/>
      </w:r>
      <w:r w:rsidR="00ED2438" w:rsidRPr="00B94B92">
        <w:rPr>
          <w:rFonts w:hint="cs"/>
          <w:b/>
          <w:bCs/>
          <w:sz w:val="28"/>
          <w:szCs w:val="28"/>
          <w:rtl/>
          <w:lang w:bidi="ar-DZ"/>
        </w:rPr>
        <w:t>خلاصة القول:</w:t>
      </w:r>
      <w:r w:rsidR="00ED2438">
        <w:rPr>
          <w:rFonts w:hint="cs"/>
          <w:sz w:val="28"/>
          <w:szCs w:val="28"/>
          <w:rtl/>
          <w:lang w:bidi="ar-DZ"/>
        </w:rPr>
        <w:t xml:space="preserve"> تعطي النظرية الظرفية الخطوط العريضة </w:t>
      </w:r>
      <w:r w:rsidR="00EB31A8">
        <w:rPr>
          <w:rFonts w:hint="cs"/>
          <w:sz w:val="28"/>
          <w:szCs w:val="28"/>
          <w:rtl/>
          <w:lang w:bidi="ar-DZ"/>
        </w:rPr>
        <w:t>للأنواع المختلفة من الجماهير، وغالبا ما تتمثل وظيفة متخصصي العلاقات العامة في توصيل رسالة إلى بعض الجماهير، فبعد تقسيم الاشخاص إلى جماهير، يمكن للمتخصصين أن يقرروا كيف يريدون التواصل مع كل جمهور استنادا على السلوك المتوقع منهم، ستتلقى كل مجموعة الرسائل وتعالجها بشكل مختلف، لذلك يجب استهداف كل مجموعة بطرق مختلفة.</w:t>
      </w:r>
    </w:p>
    <w:p w:rsidR="00EB31A8" w:rsidRPr="00EB31A8" w:rsidRDefault="00EB31A8" w:rsidP="00EB31A8">
      <w:pPr>
        <w:pStyle w:val="Paragraphedeliste"/>
        <w:numPr>
          <w:ilvl w:val="0"/>
          <w:numId w:val="1"/>
        </w:numPr>
        <w:tabs>
          <w:tab w:val="left" w:pos="471"/>
        </w:tabs>
        <w:bidi/>
        <w:rPr>
          <w:rFonts w:hint="cs"/>
          <w:sz w:val="28"/>
          <w:szCs w:val="28"/>
          <w:rtl/>
          <w:lang w:bidi="ar-DZ"/>
        </w:rPr>
      </w:pPr>
      <w:r w:rsidRPr="00B94B92">
        <w:rPr>
          <w:rFonts w:hint="cs"/>
          <w:b/>
          <w:bCs/>
          <w:sz w:val="28"/>
          <w:szCs w:val="28"/>
          <w:rtl/>
          <w:lang w:bidi="ar-DZ"/>
        </w:rPr>
        <w:t xml:space="preserve">القصد: </w:t>
      </w:r>
      <w:proofErr w:type="gramStart"/>
      <w:r>
        <w:rPr>
          <w:rFonts w:hint="cs"/>
          <w:sz w:val="28"/>
          <w:szCs w:val="28"/>
          <w:rtl/>
          <w:lang w:bidi="ar-DZ"/>
        </w:rPr>
        <w:t>مرتبط</w:t>
      </w:r>
      <w:proofErr w:type="gramEnd"/>
      <w:r>
        <w:rPr>
          <w:rFonts w:hint="cs"/>
          <w:sz w:val="28"/>
          <w:szCs w:val="28"/>
          <w:rtl/>
          <w:lang w:bidi="ar-DZ"/>
        </w:rPr>
        <w:t xml:space="preserve"> بإيصال الرسالة.</w:t>
      </w:r>
    </w:p>
    <w:sectPr w:rsidR="00EB31A8" w:rsidRPr="00EB3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0B50"/>
    <w:multiLevelType w:val="hybridMultilevel"/>
    <w:tmpl w:val="83CA59A2"/>
    <w:lvl w:ilvl="0" w:tplc="3274E7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204A51"/>
    <w:multiLevelType w:val="hybridMultilevel"/>
    <w:tmpl w:val="F62CB11C"/>
    <w:lvl w:ilvl="0" w:tplc="DBA83AD8">
      <w:start w:val="1"/>
      <w:numFmt w:val="arabicAlpha"/>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nsid w:val="63DA67A0"/>
    <w:multiLevelType w:val="multilevel"/>
    <w:tmpl w:val="52BA311C"/>
    <w:lvl w:ilvl="0">
      <w:start w:val="1"/>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72476E93"/>
    <w:multiLevelType w:val="hybridMultilevel"/>
    <w:tmpl w:val="7CE4C1C2"/>
    <w:lvl w:ilvl="0" w:tplc="AA061534">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4A"/>
    <w:rsid w:val="002436E1"/>
    <w:rsid w:val="002A2FDB"/>
    <w:rsid w:val="004E4BC6"/>
    <w:rsid w:val="005063A5"/>
    <w:rsid w:val="00641098"/>
    <w:rsid w:val="0078344A"/>
    <w:rsid w:val="007A3141"/>
    <w:rsid w:val="007B2B78"/>
    <w:rsid w:val="007C7D23"/>
    <w:rsid w:val="008E5CDE"/>
    <w:rsid w:val="009707CC"/>
    <w:rsid w:val="00AF5C3B"/>
    <w:rsid w:val="00B94B92"/>
    <w:rsid w:val="00BF0196"/>
    <w:rsid w:val="00C42192"/>
    <w:rsid w:val="00E51A80"/>
    <w:rsid w:val="00EB31A8"/>
    <w:rsid w:val="00ED0BDC"/>
    <w:rsid w:val="00ED2438"/>
    <w:rsid w:val="00FE76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2024-01-07T18:03:00Z</dcterms:created>
  <dcterms:modified xsi:type="dcterms:W3CDTF">2024-01-07T21:37:00Z</dcterms:modified>
</cp:coreProperties>
</file>