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CD" w:rsidRDefault="00924ECD" w:rsidP="00924ECD">
      <w:pPr>
        <w:tabs>
          <w:tab w:val="right" w:pos="10772"/>
        </w:tabs>
        <w:bidi/>
        <w:jc w:val="center"/>
        <w:rPr>
          <w:rFonts w:ascii="Traditional Arabic" w:hAnsi="Traditional Arabic" w:cs="Traditional Arabic"/>
          <w:sz w:val="32"/>
          <w:szCs w:val="32"/>
          <w:rtl/>
          <w:lang w:bidi="ar-DZ"/>
        </w:rPr>
      </w:pPr>
      <w:r>
        <w:rPr>
          <w:rFonts w:ascii="Traditional Arabic" w:hAnsi="Traditional Arabic" w:cs="Traditional Arabic" w:hint="cs"/>
          <w:noProof/>
          <w:sz w:val="32"/>
          <w:szCs w:val="32"/>
          <w:rtl/>
        </w:rPr>
        <w:drawing>
          <wp:anchor distT="0" distB="0" distL="114300" distR="114300" simplePos="0" relativeHeight="251659264" behindDoc="0" locked="0" layoutInCell="1" allowOverlap="1">
            <wp:simplePos x="6157203" y="359923"/>
            <wp:positionH relativeFrom="margin">
              <wp:align>right</wp:align>
            </wp:positionH>
            <wp:positionV relativeFrom="margin">
              <wp:align>top</wp:align>
            </wp:positionV>
            <wp:extent cx="1044008" cy="1468877"/>
            <wp:effectExtent l="19050" t="0" r="3742"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44008" cy="1468877"/>
                    </a:xfrm>
                    <a:prstGeom prst="rect">
                      <a:avLst/>
                    </a:prstGeom>
                    <a:noFill/>
                    <a:ln w="9525">
                      <a:noFill/>
                      <a:miter lim="800000"/>
                      <a:headEnd/>
                      <a:tailEnd/>
                    </a:ln>
                  </pic:spPr>
                </pic:pic>
              </a:graphicData>
            </a:graphic>
          </wp:anchor>
        </w:drawing>
      </w:r>
      <w:r>
        <w:rPr>
          <w:rFonts w:ascii="Traditional Arabic" w:hAnsi="Traditional Arabic" w:cs="Traditional Arabic" w:hint="cs"/>
          <w:sz w:val="32"/>
          <w:szCs w:val="32"/>
          <w:rtl/>
          <w:lang w:bidi="ar-DZ"/>
        </w:rPr>
        <w:t xml:space="preserve">                           </w:t>
      </w:r>
    </w:p>
    <w:p w:rsidR="00924ECD" w:rsidRDefault="00924ECD" w:rsidP="00924ECD">
      <w:pPr>
        <w:tabs>
          <w:tab w:val="right" w:pos="10772"/>
        </w:tabs>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924ECD" w:rsidRDefault="00924ECD" w:rsidP="00924ECD">
      <w:pPr>
        <w:tabs>
          <w:tab w:val="right" w:pos="10772"/>
        </w:tabs>
        <w:bidi/>
        <w:spacing w:after="0" w:line="240" w:lineRule="auto"/>
        <w:rPr>
          <w:rFonts w:ascii="Traditional Arabic" w:hAnsi="Traditional Arabic" w:cs="Traditional Arabic"/>
          <w:sz w:val="32"/>
          <w:szCs w:val="32"/>
          <w:rtl/>
          <w:lang w:bidi="ar-DZ"/>
        </w:rPr>
      </w:pPr>
    </w:p>
    <w:p w:rsidR="00924ECD" w:rsidRPr="002F1441" w:rsidRDefault="00924ECD" w:rsidP="00924ECD">
      <w:pPr>
        <w:tabs>
          <w:tab w:val="right" w:pos="10772"/>
        </w:tabs>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Pr="002F1441">
        <w:rPr>
          <w:rFonts w:ascii="Traditional Arabic" w:hAnsi="Traditional Arabic" w:cs="Traditional Arabic" w:hint="cs"/>
          <w:b/>
          <w:bCs/>
          <w:sz w:val="32"/>
          <w:szCs w:val="32"/>
          <w:rtl/>
          <w:lang w:bidi="ar-DZ"/>
        </w:rPr>
        <w:t>وحدة: مصادر تاريخ الغرب الإسلامي</w:t>
      </w:r>
      <w:r w:rsidRPr="002F1441">
        <w:rPr>
          <w:rFonts w:ascii="Traditional Arabic" w:hAnsi="Traditional Arabic" w:cs="Traditional Arabic"/>
          <w:b/>
          <w:bCs/>
          <w:sz w:val="32"/>
          <w:szCs w:val="32"/>
          <w:rtl/>
          <w:lang w:bidi="ar-DZ"/>
        </w:rPr>
        <w:tab/>
      </w:r>
      <w:r w:rsidRPr="002F1441">
        <w:rPr>
          <w:rFonts w:ascii="Traditional Arabic" w:hAnsi="Traditional Arabic" w:cs="Traditional Arabic" w:hint="cs"/>
          <w:b/>
          <w:bCs/>
          <w:noProof/>
          <w:sz w:val="32"/>
          <w:szCs w:val="32"/>
          <w:rtl/>
        </w:rPr>
        <w:drawing>
          <wp:anchor distT="0" distB="0" distL="114300" distR="114300" simplePos="0" relativeHeight="251660288" behindDoc="0" locked="0" layoutInCell="1" allowOverlap="1">
            <wp:simplePos x="-798073" y="359923"/>
            <wp:positionH relativeFrom="margin">
              <wp:align>left</wp:align>
            </wp:positionH>
            <wp:positionV relativeFrom="margin">
              <wp:align>top</wp:align>
            </wp:positionV>
            <wp:extent cx="1044007" cy="1468877"/>
            <wp:effectExtent l="19050" t="0" r="3743"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44007" cy="1468877"/>
                    </a:xfrm>
                    <a:prstGeom prst="rect">
                      <a:avLst/>
                    </a:prstGeom>
                    <a:noFill/>
                    <a:ln w="9525">
                      <a:noFill/>
                      <a:miter lim="800000"/>
                      <a:headEnd/>
                      <a:tailEnd/>
                    </a:ln>
                  </pic:spPr>
                </pic:pic>
              </a:graphicData>
            </a:graphic>
          </wp:anchor>
        </w:drawing>
      </w:r>
    </w:p>
    <w:p w:rsidR="00924ECD" w:rsidRPr="002F1441" w:rsidRDefault="00924ECD" w:rsidP="00924ECD">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إع</w:t>
      </w:r>
      <w:r w:rsidRPr="002F1441">
        <w:rPr>
          <w:rFonts w:ascii="Traditional Arabic" w:hAnsi="Traditional Arabic" w:cs="Traditional Arabic" w:hint="cs"/>
          <w:b/>
          <w:bCs/>
          <w:sz w:val="32"/>
          <w:szCs w:val="32"/>
          <w:rtl/>
          <w:lang w:bidi="ar-DZ"/>
        </w:rPr>
        <w:t>داد الأستاذ: كمال خلفات</w:t>
      </w:r>
    </w:p>
    <w:p w:rsidR="00924ECD" w:rsidRPr="002F1441" w:rsidRDefault="00924ECD" w:rsidP="00924ECD">
      <w:pPr>
        <w:bidi/>
        <w:spacing w:after="0" w:line="240" w:lineRule="auto"/>
        <w:jc w:val="center"/>
        <w:rPr>
          <w:rFonts w:ascii="Traditional Arabic" w:hAnsi="Traditional Arabic" w:cs="Traditional Arabic"/>
          <w:b/>
          <w:bCs/>
          <w:sz w:val="32"/>
          <w:szCs w:val="32"/>
          <w:rtl/>
          <w:lang w:bidi="ar-DZ"/>
        </w:rPr>
      </w:pPr>
      <w:r w:rsidRPr="002F1441">
        <w:rPr>
          <w:rFonts w:ascii="Traditional Arabic" w:hAnsi="Traditional Arabic" w:cs="Traditional Arabic" w:hint="cs"/>
          <w:b/>
          <w:bCs/>
          <w:sz w:val="32"/>
          <w:szCs w:val="32"/>
          <w:rtl/>
          <w:lang w:bidi="ar-DZ"/>
        </w:rPr>
        <w:t>مستوى: السنة الأولى ماستر-تخصص: تاريخ الغرب الإسلامي</w:t>
      </w:r>
    </w:p>
    <w:p w:rsidR="00924ECD" w:rsidRPr="002F1441" w:rsidRDefault="00924ECD" w:rsidP="00924ECD">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المو</w:t>
      </w:r>
      <w:r w:rsidRPr="002F1441">
        <w:rPr>
          <w:rFonts w:ascii="Traditional Arabic" w:hAnsi="Traditional Arabic" w:cs="Traditional Arabic" w:hint="cs"/>
          <w:b/>
          <w:bCs/>
          <w:sz w:val="32"/>
          <w:szCs w:val="32"/>
          <w:rtl/>
          <w:lang w:bidi="ar-DZ"/>
        </w:rPr>
        <w:t>سم الجامعي: 2023/2024</w:t>
      </w:r>
    </w:p>
    <w:p w:rsidR="008752C5" w:rsidRDefault="008752C5" w:rsidP="00924ECD">
      <w:pPr>
        <w:bidi/>
        <w:rPr>
          <w:rFonts w:ascii="Traditional Arabic" w:hAnsi="Traditional Arabic" w:cs="Traditional Arabic"/>
          <w:sz w:val="34"/>
          <w:szCs w:val="34"/>
          <w:rtl/>
        </w:rPr>
      </w:pPr>
    </w:p>
    <w:p w:rsidR="00924ECD" w:rsidRDefault="00924ECD" w:rsidP="00924ECD">
      <w:pPr>
        <w:bidi/>
        <w:rPr>
          <w:rFonts w:ascii="Traditional Arabic" w:hAnsi="Traditional Arabic" w:cs="Traditional Arabic"/>
          <w:b/>
          <w:bCs/>
          <w:sz w:val="36"/>
          <w:szCs w:val="36"/>
        </w:rPr>
      </w:pPr>
      <w:r w:rsidRPr="00924ECD">
        <w:rPr>
          <w:rFonts w:ascii="Traditional Arabic" w:hAnsi="Traditional Arabic" w:cs="Traditional Arabic" w:hint="cs"/>
          <w:b/>
          <w:bCs/>
          <w:sz w:val="36"/>
          <w:szCs w:val="36"/>
          <w:rtl/>
        </w:rPr>
        <w:t>المحاضرة السابعة: كتب الرحلة والجغرافيا</w:t>
      </w:r>
    </w:p>
    <w:p w:rsidR="0076144E" w:rsidRDefault="0076144E" w:rsidP="0076144E">
      <w:pPr>
        <w:bidi/>
        <w:spacing w:after="0"/>
        <w:ind w:firstLine="566"/>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كان من تجليات جهود الاستكشاف الجغرافي العربي في عصر الخلافة العباسية والعبيدية أن أضحى المغرب الإسلام</w:t>
      </w:r>
      <w:r>
        <w:rPr>
          <w:rFonts w:ascii="Traditional Arabic" w:hAnsi="Traditional Arabic" w:cs="Traditional Arabic" w:hint="eastAsia"/>
          <w:sz w:val="34"/>
          <w:szCs w:val="34"/>
          <w:rtl/>
          <w:lang w:bidi="ar-DZ"/>
        </w:rPr>
        <w:t>ي</w:t>
      </w:r>
      <w:r>
        <w:rPr>
          <w:rFonts w:ascii="Traditional Arabic" w:hAnsi="Traditional Arabic" w:cs="Traditional Arabic" w:hint="cs"/>
          <w:sz w:val="34"/>
          <w:szCs w:val="34"/>
          <w:rtl/>
          <w:lang w:val="en-US" w:bidi="ar-DZ"/>
        </w:rPr>
        <w:t xml:space="preserve"> ومنذ القرنين 4و5 الهجريين/ 10 و11 الميلاديين</w:t>
      </w:r>
      <w:r>
        <w:rPr>
          <w:rFonts w:ascii="Traditional Arabic" w:hAnsi="Traditional Arabic" w:cs="Traditional Arabic" w:hint="cs"/>
          <w:sz w:val="34"/>
          <w:szCs w:val="34"/>
          <w:rtl/>
          <w:lang w:bidi="ar-DZ"/>
        </w:rPr>
        <w:t xml:space="preserve"> من الأقاليم الجغرافية الواضحة المعالم من الناحية السياسية والطرق والمسالك التجارية يعكس ذلك جملة المشاهدات والروايات التي نقلها الرحالة المشارقة والمغاربة والأندلسيون، أمثال: </w:t>
      </w:r>
      <w:r>
        <w:rPr>
          <w:rFonts w:ascii="Traditional Arabic" w:hAnsi="Traditional Arabic" w:cs="Traditional Arabic" w:hint="cs"/>
          <w:sz w:val="34"/>
          <w:szCs w:val="34"/>
          <w:rtl/>
          <w:lang w:val="en-US" w:bidi="ar-DZ"/>
        </w:rPr>
        <w:t xml:space="preserve">ابن حوقل النصيبي (ت367ه/977م)، </w:t>
      </w:r>
      <w:r w:rsidRPr="00961865">
        <w:rPr>
          <w:rFonts w:ascii="Traditional Arabic" w:hAnsi="Traditional Arabic" w:cs="Traditional Arabic" w:hint="cs"/>
          <w:sz w:val="34"/>
          <w:szCs w:val="34"/>
          <w:rtl/>
          <w:lang w:val="en-US" w:bidi="ar-DZ"/>
        </w:rPr>
        <w:t>و</w:t>
      </w:r>
      <w:r w:rsidRPr="00961865">
        <w:rPr>
          <w:rFonts w:ascii="Traditional Arabic" w:hAnsi="Traditional Arabic" w:cs="Traditional Arabic" w:hint="cs"/>
          <w:sz w:val="34"/>
          <w:szCs w:val="34"/>
          <w:rtl/>
        </w:rPr>
        <w:t>محمد بن أحمد المقدسي</w:t>
      </w:r>
      <w:r w:rsidRPr="00961865">
        <w:rPr>
          <w:rFonts w:ascii="Traditional Arabic" w:hAnsi="Traditional Arabic" w:cs="Traditional Arabic" w:hint="cs"/>
          <w:sz w:val="34"/>
          <w:szCs w:val="34"/>
          <w:rtl/>
          <w:lang w:val="en-US" w:bidi="ar-DZ"/>
        </w:rPr>
        <w:t xml:space="preserve"> (ت388ه/998م)، </w:t>
      </w:r>
      <w:r>
        <w:rPr>
          <w:rFonts w:ascii="Traditional Arabic" w:hAnsi="Traditional Arabic" w:cs="Traditional Arabic" w:hint="cs"/>
          <w:sz w:val="34"/>
          <w:szCs w:val="34"/>
          <w:rtl/>
          <w:lang w:val="en-US" w:bidi="ar-DZ"/>
        </w:rPr>
        <w:t>وأبو عبد الله محمد الادريسي (ت560ه/1164م) وأبو عبيد الله البكري (ت483ه/1091م)</w:t>
      </w:r>
      <w:r w:rsidRPr="00961865">
        <w:rPr>
          <w:rFonts w:ascii="Traditional Arabic" w:hAnsi="Traditional Arabic" w:cs="Traditional Arabic" w:hint="cs"/>
          <w:sz w:val="34"/>
          <w:szCs w:val="34"/>
          <w:rtl/>
          <w:lang w:bidi="ar-DZ"/>
        </w:rPr>
        <w:t xml:space="preserve"> والتي اتس</w:t>
      </w:r>
      <w:r>
        <w:rPr>
          <w:rFonts w:ascii="Traditional Arabic" w:hAnsi="Traditional Arabic" w:cs="Traditional Arabic" w:hint="cs"/>
          <w:sz w:val="34"/>
          <w:szCs w:val="34"/>
          <w:rtl/>
          <w:lang w:bidi="ar-DZ"/>
        </w:rPr>
        <w:t xml:space="preserve">مت مشاهداتهم وكتابتهم حول المرحلة الممتدة من القرن الرابع الهجري/10م إلى القرن السادس الهجري/12م حول التجارة ومسالكها من حيث المواد والمصنوعات والطرق والمسالك الرئيسية والثانوية، والتي تعكس صفات الاستمرار في الظواهر وتحمل من المتغيرات التي طرأت عليها بسبب الظروف السياسية والعسكرية وكذلك صفة المظاهر المتتالية وهذا ما جعل نصوصها تكتسي المصداقية قياسا بكتب الرحلة المغربية والأندلسية بعد القرن السابع الهجري/13م حيث ساد نصوصها المبالغة والخيال والشطط. </w:t>
      </w:r>
    </w:p>
    <w:p w:rsidR="0076144E" w:rsidRDefault="0076144E" w:rsidP="0076144E">
      <w:pPr>
        <w:bidi/>
        <w:spacing w:after="0"/>
        <w:ind w:firstLine="567"/>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ولما كانت دراسة تاريخ النشاط الاقتصادي المغربي من أعقد فروع الدراسات التاريخية وأصعبها لكون بياناتها الاقتصادية غير واضحة الأرقام والمعالم وذلك لنقص في الرصيد الوثائقي والإخباري المتعلق بهذه المرحلة التاريخية.</w:t>
      </w:r>
    </w:p>
    <w:p w:rsidR="0076144E" w:rsidRDefault="0076144E" w:rsidP="0076144E">
      <w:pPr>
        <w:bidi/>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فكان من الضروري الاعتماد على معلومات المصادر  الجغرافية والرحلة لما تتميز به من رصد للنشاط الاقتصادي ومتغيراته،...</w:t>
      </w:r>
    </w:p>
    <w:p w:rsidR="0076144E" w:rsidRDefault="0076144E" w:rsidP="0076144E">
      <w:pPr>
        <w:bidi/>
        <w:rPr>
          <w:rFonts w:ascii="Traditional Arabic" w:hAnsi="Traditional Arabic" w:cs="Traditional Arabic" w:hint="cs"/>
          <w:sz w:val="34"/>
          <w:szCs w:val="34"/>
          <w:rtl/>
          <w:lang w:bidi="ar-DZ"/>
        </w:rPr>
      </w:pPr>
    </w:p>
    <w:p w:rsidR="0076144E" w:rsidRPr="0076144E" w:rsidRDefault="0076144E" w:rsidP="0076144E">
      <w:pPr>
        <w:bidi/>
        <w:rPr>
          <w:rFonts w:ascii="Traditional Arabic" w:hAnsi="Traditional Arabic" w:cs="Traditional Arabic" w:hint="cs"/>
          <w:b/>
          <w:bCs/>
          <w:sz w:val="36"/>
          <w:szCs w:val="36"/>
          <w:rtl/>
          <w:lang w:bidi="ar-DZ"/>
        </w:rPr>
      </w:pPr>
      <w:r w:rsidRPr="0076144E">
        <w:rPr>
          <w:rFonts w:ascii="Traditional Arabic" w:hAnsi="Traditional Arabic" w:cs="Traditional Arabic" w:hint="cs"/>
          <w:b/>
          <w:bCs/>
          <w:sz w:val="34"/>
          <w:szCs w:val="34"/>
          <w:rtl/>
          <w:lang w:bidi="ar-DZ"/>
        </w:rPr>
        <w:lastRenderedPageBreak/>
        <w:t>أهم المصادر:</w:t>
      </w:r>
    </w:p>
    <w:p w:rsidR="00924ECD" w:rsidRPr="00970EC3" w:rsidRDefault="00924ECD" w:rsidP="00924ECD">
      <w:pPr>
        <w:pStyle w:val="Notedebasdepage"/>
        <w:spacing w:line="276" w:lineRule="auto"/>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bidi="ar-DZ"/>
        </w:rPr>
        <w:t>-</w:t>
      </w:r>
      <w:r w:rsidRPr="00970EC3">
        <w:rPr>
          <w:rFonts w:ascii="Traditional Arabic" w:hAnsi="Traditional Arabic" w:cs="Traditional Arabic" w:hint="cs"/>
          <w:sz w:val="34"/>
          <w:szCs w:val="34"/>
          <w:rtl/>
        </w:rPr>
        <w:t>الادريسي أبو عبد الله محمد</w:t>
      </w:r>
      <w:r>
        <w:rPr>
          <w:rFonts w:ascii="Traditional Arabic" w:hAnsi="Traditional Arabic" w:cs="Traditional Arabic" w:hint="cs"/>
          <w:sz w:val="34"/>
          <w:szCs w:val="34"/>
          <w:rtl/>
        </w:rPr>
        <w:t xml:space="preserve"> (ت560ه/1165م)</w:t>
      </w:r>
      <w:r w:rsidRPr="00970EC3">
        <w:rPr>
          <w:rFonts w:ascii="Traditional Arabic" w:hAnsi="Traditional Arabic" w:cs="Traditional Arabic" w:hint="cs"/>
          <w:sz w:val="34"/>
          <w:szCs w:val="34"/>
          <w:rtl/>
        </w:rPr>
        <w:t>: المغرب العربي من كتاب نزهة المشتاق، تح</w:t>
      </w:r>
      <w:r>
        <w:rPr>
          <w:rFonts w:ascii="Traditional Arabic" w:hAnsi="Traditional Arabic" w:cs="Traditional Arabic" w:hint="cs"/>
          <w:sz w:val="34"/>
          <w:szCs w:val="34"/>
          <w:rtl/>
        </w:rPr>
        <w:t>قيق</w:t>
      </w:r>
      <w:r w:rsidRPr="00970EC3">
        <w:rPr>
          <w:rFonts w:ascii="Traditional Arabic" w:hAnsi="Traditional Arabic" w:cs="Traditional Arabic" w:hint="cs"/>
          <w:sz w:val="34"/>
          <w:szCs w:val="34"/>
          <w:rtl/>
        </w:rPr>
        <w:t xml:space="preserve"> وتر</w:t>
      </w:r>
      <w:r>
        <w:rPr>
          <w:rFonts w:ascii="Traditional Arabic" w:hAnsi="Traditional Arabic" w:cs="Traditional Arabic" w:hint="cs"/>
          <w:sz w:val="34"/>
          <w:szCs w:val="34"/>
          <w:rtl/>
        </w:rPr>
        <w:t>جمة</w:t>
      </w:r>
      <w:r w:rsidRPr="00970EC3">
        <w:rPr>
          <w:rFonts w:ascii="Traditional Arabic" w:hAnsi="Traditional Arabic" w:cs="Traditional Arabic" w:hint="cs"/>
          <w:sz w:val="34"/>
          <w:szCs w:val="34"/>
          <w:rtl/>
        </w:rPr>
        <w:t xml:space="preserve">: محمد حاج صادق،  مطبعة </w:t>
      </w:r>
      <w:r w:rsidRPr="00970EC3">
        <w:rPr>
          <w:rFonts w:ascii="Traditional Arabic" w:hAnsi="Traditional Arabic" w:cs="Traditional Arabic"/>
          <w:sz w:val="34"/>
          <w:szCs w:val="34"/>
        </w:rPr>
        <w:t>O.P.U</w:t>
      </w:r>
      <w:r w:rsidRPr="00970EC3">
        <w:rPr>
          <w:rFonts w:ascii="Traditional Arabic" w:hAnsi="Traditional Arabic" w:cs="Traditional Arabic" w:hint="cs"/>
          <w:sz w:val="34"/>
          <w:szCs w:val="34"/>
          <w:rtl/>
          <w:lang w:val="en-US" w:bidi="ar-DZ"/>
        </w:rPr>
        <w:t xml:space="preserve">، </w:t>
      </w:r>
      <w:r w:rsidRPr="00970EC3">
        <w:rPr>
          <w:rFonts w:ascii="Traditional Arabic" w:hAnsi="Traditional Arabic" w:cs="Traditional Arabic" w:hint="cs"/>
          <w:sz w:val="34"/>
          <w:szCs w:val="34"/>
          <w:rtl/>
        </w:rPr>
        <w:t>1983.</w:t>
      </w:r>
    </w:p>
    <w:p w:rsidR="00924ECD" w:rsidRPr="00970EC3" w:rsidRDefault="00924ECD" w:rsidP="00924ECD">
      <w:pPr>
        <w:bidi/>
        <w:spacing w:after="0"/>
        <w:jc w:val="lowKashida"/>
        <w:rPr>
          <w:rFonts w:ascii="Traditional Arabic" w:hAnsi="Traditional Arabic" w:cs="Traditional Arabic"/>
          <w:sz w:val="34"/>
          <w:szCs w:val="34"/>
          <w:rtl/>
        </w:rPr>
      </w:pPr>
      <w:r w:rsidRPr="00970EC3">
        <w:rPr>
          <w:rFonts w:ascii="Traditional Arabic" w:hAnsi="Traditional Arabic" w:cs="Traditional Arabic" w:hint="cs"/>
          <w:sz w:val="34"/>
          <w:szCs w:val="34"/>
          <w:rtl/>
        </w:rPr>
        <w:t>-</w:t>
      </w:r>
      <w:r w:rsidRPr="00F32A81">
        <w:rPr>
          <w:rFonts w:ascii="Traditional Arabic" w:hAnsi="Traditional Arabic" w:cs="Traditional Arabic"/>
          <w:sz w:val="34"/>
          <w:szCs w:val="34"/>
          <w:rtl/>
        </w:rPr>
        <w:t xml:space="preserve"> </w:t>
      </w:r>
      <w:r w:rsidRPr="00970EC3">
        <w:rPr>
          <w:rFonts w:ascii="Traditional Arabic" w:hAnsi="Traditional Arabic" w:cs="Traditional Arabic"/>
          <w:sz w:val="34"/>
          <w:szCs w:val="34"/>
          <w:rtl/>
        </w:rPr>
        <w:t>البلوي خالد بن عيسى</w:t>
      </w:r>
      <w:r>
        <w:rPr>
          <w:rFonts w:ascii="Traditional Arabic" w:hAnsi="Traditional Arabic" w:cs="Traditional Arabic" w:hint="cs"/>
          <w:sz w:val="34"/>
          <w:szCs w:val="34"/>
          <w:rtl/>
        </w:rPr>
        <w:t xml:space="preserve"> (ت680ه/1280م)</w:t>
      </w:r>
      <w:r w:rsidRPr="00970EC3">
        <w:rPr>
          <w:rFonts w:ascii="Traditional Arabic" w:hAnsi="Traditional Arabic" w:cs="Traditional Arabic"/>
          <w:sz w:val="34"/>
          <w:szCs w:val="34"/>
          <w:rtl/>
          <w:lang w:bidi="ar-DZ"/>
        </w:rPr>
        <w:t xml:space="preserve">: </w:t>
      </w:r>
      <w:r w:rsidRPr="00970EC3">
        <w:rPr>
          <w:rFonts w:ascii="Traditional Arabic" w:hAnsi="Traditional Arabic" w:cs="Traditional Arabic"/>
          <w:sz w:val="34"/>
          <w:szCs w:val="34"/>
          <w:rtl/>
        </w:rPr>
        <w:t xml:space="preserve">التاج المفرق في تحلية علماء المشرق، </w:t>
      </w:r>
      <w:r w:rsidRPr="00970EC3">
        <w:rPr>
          <w:rFonts w:ascii="Traditional Arabic" w:hAnsi="Traditional Arabic" w:cs="Traditional Arabic" w:hint="cs"/>
          <w:sz w:val="34"/>
          <w:szCs w:val="34"/>
          <w:rtl/>
        </w:rPr>
        <w:t xml:space="preserve">ج1، </w:t>
      </w:r>
      <w:r w:rsidRPr="00970EC3">
        <w:rPr>
          <w:rFonts w:ascii="Traditional Arabic" w:hAnsi="Traditional Arabic" w:cs="Traditional Arabic"/>
          <w:sz w:val="34"/>
          <w:szCs w:val="34"/>
          <w:rtl/>
        </w:rPr>
        <w:t>تح</w:t>
      </w:r>
      <w:r>
        <w:rPr>
          <w:rFonts w:ascii="Traditional Arabic" w:hAnsi="Traditional Arabic" w:cs="Traditional Arabic" w:hint="cs"/>
          <w:sz w:val="34"/>
          <w:szCs w:val="34"/>
          <w:rtl/>
        </w:rPr>
        <w:t>قيق</w:t>
      </w:r>
      <w:r w:rsidRPr="00970EC3">
        <w:rPr>
          <w:rFonts w:ascii="Traditional Arabic" w:hAnsi="Traditional Arabic" w:cs="Traditional Arabic"/>
          <w:sz w:val="34"/>
          <w:szCs w:val="34"/>
          <w:rtl/>
        </w:rPr>
        <w:t xml:space="preserve">: الحسن السائح، اللجنة المشتركة للنشر التراث </w:t>
      </w:r>
      <w:r w:rsidRPr="00970EC3">
        <w:rPr>
          <w:rFonts w:ascii="Traditional Arabic" w:hAnsi="Traditional Arabic" w:cs="Traditional Arabic" w:hint="cs"/>
          <w:sz w:val="34"/>
          <w:szCs w:val="34"/>
          <w:rtl/>
        </w:rPr>
        <w:t>الإسلامي</w:t>
      </w:r>
      <w:r w:rsidRPr="00970EC3">
        <w:rPr>
          <w:rFonts w:ascii="Traditional Arabic" w:hAnsi="Traditional Arabic" w:cs="Traditional Arabic"/>
          <w:sz w:val="34"/>
          <w:szCs w:val="34"/>
          <w:rtl/>
        </w:rPr>
        <w:t xml:space="preserve"> بين المملكة المغربية ودولة الامارات العربية المتحدة، (د.ت)</w:t>
      </w:r>
      <w:r w:rsidRPr="00970EC3">
        <w:rPr>
          <w:rFonts w:ascii="Traditional Arabic" w:hAnsi="Traditional Arabic" w:cs="Traditional Arabic" w:hint="cs"/>
          <w:sz w:val="34"/>
          <w:szCs w:val="34"/>
          <w:rtl/>
        </w:rPr>
        <w:t>.</w:t>
      </w:r>
    </w:p>
    <w:p w:rsidR="00924ECD" w:rsidRDefault="00924ECD" w:rsidP="00924ECD">
      <w:pPr>
        <w:pStyle w:val="Notedebasdepage"/>
        <w:spacing w:line="276" w:lineRule="auto"/>
        <w:jc w:val="lowKashida"/>
        <w:rPr>
          <w:rFonts w:ascii="Traditional Arabic" w:hAnsi="Traditional Arabic" w:cs="Traditional Arabic"/>
          <w:sz w:val="34"/>
          <w:szCs w:val="34"/>
          <w:rtl/>
        </w:rPr>
      </w:pPr>
      <w:r>
        <w:rPr>
          <w:rFonts w:ascii="Traditional Arabic" w:hAnsi="Traditional Arabic" w:cs="Traditional Arabic" w:hint="cs"/>
          <w:sz w:val="34"/>
          <w:szCs w:val="34"/>
          <w:rtl/>
        </w:rPr>
        <w:t>-</w:t>
      </w:r>
      <w:r w:rsidRPr="00970EC3">
        <w:rPr>
          <w:rFonts w:ascii="Traditional Arabic" w:hAnsi="Traditional Arabic" w:cs="Traditional Arabic" w:hint="cs"/>
          <w:sz w:val="34"/>
          <w:szCs w:val="34"/>
          <w:rtl/>
        </w:rPr>
        <w:t>البكري أبو عبيد (ت487ه/1094م)</w:t>
      </w:r>
      <w:r>
        <w:rPr>
          <w:rFonts w:ascii="Traditional Arabic" w:hAnsi="Traditional Arabic" w:cs="Traditional Arabic" w:hint="cs"/>
          <w:sz w:val="34"/>
          <w:szCs w:val="34"/>
          <w:rtl/>
        </w:rPr>
        <w:t xml:space="preserve">: </w:t>
      </w:r>
      <w:r w:rsidRPr="00970EC3">
        <w:rPr>
          <w:rFonts w:ascii="Traditional Arabic" w:hAnsi="Traditional Arabic" w:cs="Traditional Arabic"/>
          <w:sz w:val="34"/>
          <w:szCs w:val="34"/>
          <w:rtl/>
        </w:rPr>
        <w:t>الم</w:t>
      </w:r>
      <w:r w:rsidRPr="00970EC3">
        <w:rPr>
          <w:rFonts w:ascii="Traditional Arabic" w:hAnsi="Traditional Arabic" w:cs="Traditional Arabic" w:hint="cs"/>
          <w:sz w:val="34"/>
          <w:szCs w:val="34"/>
          <w:rtl/>
        </w:rPr>
        <w:t>سالك والممالك، تح</w:t>
      </w:r>
      <w:r>
        <w:rPr>
          <w:rFonts w:ascii="Traditional Arabic" w:hAnsi="Traditional Arabic" w:cs="Traditional Arabic" w:hint="cs"/>
          <w:sz w:val="34"/>
          <w:szCs w:val="34"/>
          <w:rtl/>
        </w:rPr>
        <w:t>قيق</w:t>
      </w:r>
      <w:r w:rsidRPr="00970EC3">
        <w:rPr>
          <w:rFonts w:ascii="Traditional Arabic" w:hAnsi="Traditional Arabic" w:cs="Traditional Arabic" w:hint="cs"/>
          <w:sz w:val="34"/>
          <w:szCs w:val="34"/>
          <w:rtl/>
        </w:rPr>
        <w:t>: أدريان فان ليوفن وأندري فيري، جزءان، دار الغرب الإسلامي، بيروت، 1992م.</w:t>
      </w:r>
    </w:p>
    <w:p w:rsidR="00924ECD" w:rsidRDefault="00924ECD" w:rsidP="00924ECD">
      <w:pPr>
        <w:pStyle w:val="Notedebasdepage"/>
        <w:spacing w:line="276" w:lineRule="auto"/>
        <w:jc w:val="lowKashida"/>
        <w:rPr>
          <w:rFonts w:ascii="Traditional Arabic" w:hAnsi="Traditional Arabic" w:cs="Traditional Arabic"/>
          <w:sz w:val="34"/>
          <w:szCs w:val="34"/>
          <w:rtl/>
        </w:rPr>
      </w:pPr>
      <w:r>
        <w:rPr>
          <w:rFonts w:ascii="Traditional Arabic" w:hAnsi="Traditional Arabic" w:cs="Traditional Arabic" w:hint="cs"/>
          <w:sz w:val="34"/>
          <w:szCs w:val="34"/>
          <w:rtl/>
        </w:rPr>
        <w:t>-ا</w:t>
      </w:r>
      <w:r w:rsidRPr="00970EC3">
        <w:rPr>
          <w:rFonts w:ascii="Traditional Arabic" w:hAnsi="Traditional Arabic" w:cs="Traditional Arabic" w:hint="cs"/>
          <w:sz w:val="34"/>
          <w:szCs w:val="34"/>
          <w:rtl/>
        </w:rPr>
        <w:t xml:space="preserve">بن حوقل </w:t>
      </w:r>
      <w:r>
        <w:rPr>
          <w:rFonts w:ascii="Traditional Arabic" w:hAnsi="Traditional Arabic" w:cs="Traditional Arabic" w:hint="cs"/>
          <w:sz w:val="34"/>
          <w:szCs w:val="34"/>
          <w:rtl/>
        </w:rPr>
        <w:t>أبو</w:t>
      </w:r>
      <w:r w:rsidRPr="00970EC3">
        <w:rPr>
          <w:rFonts w:ascii="Traditional Arabic" w:hAnsi="Traditional Arabic" w:cs="Traditional Arabic" w:hint="cs"/>
          <w:sz w:val="34"/>
          <w:szCs w:val="34"/>
          <w:rtl/>
        </w:rPr>
        <w:t xml:space="preserve"> القاسم</w:t>
      </w:r>
      <w:r>
        <w:rPr>
          <w:rFonts w:ascii="Traditional Arabic" w:hAnsi="Traditional Arabic" w:cs="Traditional Arabic" w:hint="cs"/>
          <w:sz w:val="34"/>
          <w:szCs w:val="34"/>
          <w:rtl/>
        </w:rPr>
        <w:t xml:space="preserve"> محمد (ت367ه/977م)</w:t>
      </w:r>
      <w:r w:rsidRPr="00970EC3">
        <w:rPr>
          <w:rFonts w:ascii="Traditional Arabic" w:hAnsi="Traditional Arabic" w:cs="Traditional Arabic" w:hint="cs"/>
          <w:sz w:val="34"/>
          <w:szCs w:val="34"/>
          <w:rtl/>
        </w:rPr>
        <w:t>: صورة الأرض، منشورات دار مكتبة الحياة، بيروت، 1996م.</w:t>
      </w:r>
    </w:p>
    <w:p w:rsidR="00924ECD" w:rsidRPr="00970EC3" w:rsidRDefault="00924ECD" w:rsidP="00924ECD">
      <w:pPr>
        <w:pStyle w:val="Notedebasdepage"/>
        <w:jc w:val="lowKashida"/>
        <w:rPr>
          <w:rFonts w:ascii="Traditional Arabic" w:hAnsi="Traditional Arabic" w:cs="Traditional Arabic"/>
          <w:sz w:val="34"/>
          <w:szCs w:val="34"/>
          <w:rtl/>
          <w:lang w:bidi="ar-DZ"/>
        </w:rPr>
      </w:pPr>
      <w:r w:rsidRPr="00970EC3">
        <w:rPr>
          <w:rFonts w:ascii="Traditional Arabic" w:hAnsi="Traditional Arabic" w:cs="Traditional Arabic" w:hint="cs"/>
          <w:sz w:val="34"/>
          <w:szCs w:val="34"/>
          <w:rtl/>
        </w:rPr>
        <w:t>-</w:t>
      </w:r>
      <w:r w:rsidRPr="00213A7C">
        <w:rPr>
          <w:rFonts w:ascii="Traditional Arabic" w:hAnsi="Traditional Arabic" w:cs="Traditional Arabic" w:hint="cs"/>
          <w:sz w:val="34"/>
          <w:szCs w:val="34"/>
          <w:rtl/>
        </w:rPr>
        <w:t xml:space="preserve"> </w:t>
      </w:r>
      <w:r w:rsidRPr="00970EC3">
        <w:rPr>
          <w:rFonts w:ascii="Traditional Arabic" w:hAnsi="Traditional Arabic" w:cs="Traditional Arabic" w:hint="cs"/>
          <w:sz w:val="34"/>
          <w:szCs w:val="34"/>
          <w:rtl/>
        </w:rPr>
        <w:t>الحموي شهاب الدين أبي عبد الله</w:t>
      </w:r>
      <w:r>
        <w:rPr>
          <w:rFonts w:ascii="Traditional Arabic" w:hAnsi="Traditional Arabic" w:cs="Traditional Arabic" w:hint="cs"/>
          <w:sz w:val="34"/>
          <w:szCs w:val="34"/>
          <w:rtl/>
        </w:rPr>
        <w:t xml:space="preserve"> (ت626ه/1228م)</w:t>
      </w:r>
      <w:r w:rsidRPr="00970EC3">
        <w:rPr>
          <w:rFonts w:ascii="Traditional Arabic" w:hAnsi="Traditional Arabic" w:cs="Traditional Arabic" w:hint="cs"/>
          <w:sz w:val="34"/>
          <w:szCs w:val="34"/>
          <w:rtl/>
        </w:rPr>
        <w:t>: مُعجم البلدان، دار صادر، بيروت، مج3، 1397ه/1977م.</w:t>
      </w:r>
    </w:p>
    <w:p w:rsidR="00924ECD" w:rsidRPr="00970EC3" w:rsidRDefault="00924ECD" w:rsidP="00924ECD">
      <w:pPr>
        <w:pStyle w:val="Notedebasdepage"/>
        <w:jc w:val="lowKashida"/>
        <w:rPr>
          <w:rFonts w:ascii="Traditional Arabic" w:hAnsi="Traditional Arabic" w:cs="Traditional Arabic"/>
          <w:sz w:val="34"/>
          <w:szCs w:val="34"/>
        </w:rPr>
      </w:pPr>
      <w:r w:rsidRPr="00970EC3">
        <w:rPr>
          <w:rFonts w:ascii="Traditional Arabic" w:hAnsi="Traditional Arabic" w:cs="Traditional Arabic" w:hint="cs"/>
          <w:sz w:val="34"/>
          <w:szCs w:val="34"/>
          <w:rtl/>
        </w:rPr>
        <w:t>-</w:t>
      </w:r>
      <w:r w:rsidRPr="00213A7C">
        <w:rPr>
          <w:rFonts w:ascii="Traditional Arabic" w:hAnsi="Traditional Arabic" w:cs="Traditional Arabic" w:hint="cs"/>
          <w:sz w:val="34"/>
          <w:szCs w:val="34"/>
          <w:rtl/>
          <w:lang w:bidi="ar-DZ"/>
        </w:rPr>
        <w:t xml:space="preserve"> </w:t>
      </w:r>
      <w:r w:rsidRPr="00970EC3">
        <w:rPr>
          <w:rFonts w:ascii="Traditional Arabic" w:hAnsi="Traditional Arabic" w:cs="Traditional Arabic" w:hint="cs"/>
          <w:sz w:val="34"/>
          <w:szCs w:val="34"/>
          <w:rtl/>
          <w:lang w:bidi="ar-DZ"/>
        </w:rPr>
        <w:t>الحميري محمد بن عبد المنعم</w:t>
      </w:r>
      <w:r>
        <w:rPr>
          <w:rFonts w:ascii="Traditional Arabic" w:hAnsi="Traditional Arabic" w:cs="Traditional Arabic" w:hint="cs"/>
          <w:sz w:val="34"/>
          <w:szCs w:val="34"/>
          <w:rtl/>
          <w:lang w:bidi="ar-DZ"/>
        </w:rPr>
        <w:t xml:space="preserve"> (ت727ه/1327م)</w:t>
      </w:r>
      <w:r w:rsidRPr="00970EC3">
        <w:rPr>
          <w:rFonts w:ascii="Traditional Arabic" w:hAnsi="Traditional Arabic" w:cs="Traditional Arabic" w:hint="cs"/>
          <w:sz w:val="34"/>
          <w:szCs w:val="34"/>
          <w:rtl/>
          <w:lang w:bidi="ar-DZ"/>
        </w:rPr>
        <w:t>: الروض المعطار في خبر الأقطار، ط2،</w:t>
      </w:r>
      <w:r>
        <w:rPr>
          <w:rFonts w:ascii="Traditional Arabic" w:hAnsi="Traditional Arabic" w:cs="Traditional Arabic" w:hint="cs"/>
          <w:sz w:val="34"/>
          <w:szCs w:val="34"/>
          <w:rtl/>
          <w:lang w:bidi="ar-DZ"/>
        </w:rPr>
        <w:t xml:space="preserve"> </w:t>
      </w:r>
      <w:r w:rsidRPr="00970EC3">
        <w:rPr>
          <w:rFonts w:ascii="Traditional Arabic" w:hAnsi="Traditional Arabic" w:cs="Traditional Arabic" w:hint="cs"/>
          <w:sz w:val="34"/>
          <w:szCs w:val="34"/>
          <w:rtl/>
          <w:lang w:bidi="ar-DZ"/>
        </w:rPr>
        <w:t>تحقيق: إحسان عباس، طبع على مطابع هيدلبرغ-بيروت، 1984.</w:t>
      </w:r>
    </w:p>
    <w:p w:rsidR="00924ECD" w:rsidRPr="00970EC3" w:rsidRDefault="00924ECD" w:rsidP="00924ECD">
      <w:pPr>
        <w:pStyle w:val="Notedebasdepage"/>
        <w:spacing w:line="276" w:lineRule="auto"/>
        <w:jc w:val="lowKashida"/>
        <w:rPr>
          <w:rFonts w:ascii="Traditional Arabic" w:hAnsi="Traditional Arabic" w:cs="Traditional Arabic"/>
          <w:sz w:val="34"/>
          <w:szCs w:val="34"/>
          <w:rtl/>
          <w:lang w:bidi="ar-DZ"/>
        </w:rPr>
      </w:pPr>
      <w:r w:rsidRPr="00970EC3">
        <w:rPr>
          <w:rFonts w:ascii="Traditional Arabic" w:hAnsi="Traditional Arabic" w:cs="Traditional Arabic"/>
          <w:sz w:val="34"/>
          <w:szCs w:val="34"/>
          <w:rtl/>
        </w:rPr>
        <w:t xml:space="preserve">- </w:t>
      </w:r>
      <w:r w:rsidRPr="00970EC3">
        <w:rPr>
          <w:rFonts w:ascii="Traditional Arabic" w:hAnsi="Traditional Arabic" w:cs="Traditional Arabic"/>
          <w:sz w:val="34"/>
          <w:szCs w:val="34"/>
          <w:rtl/>
          <w:lang w:bidi="ar-DZ"/>
        </w:rPr>
        <w:t>ابن خرداذبة</w:t>
      </w:r>
      <w:r>
        <w:rPr>
          <w:rFonts w:ascii="Traditional Arabic" w:hAnsi="Traditional Arabic" w:cs="Traditional Arabic" w:hint="cs"/>
          <w:sz w:val="34"/>
          <w:szCs w:val="34"/>
          <w:rtl/>
          <w:lang w:bidi="ar-DZ"/>
        </w:rPr>
        <w:t xml:space="preserve"> </w:t>
      </w:r>
      <w:r w:rsidRPr="00970EC3">
        <w:rPr>
          <w:rFonts w:ascii="Traditional Arabic" w:hAnsi="Traditional Arabic" w:cs="Traditional Arabic"/>
          <w:sz w:val="34"/>
          <w:szCs w:val="34"/>
          <w:rtl/>
        </w:rPr>
        <w:t>أبي القاسم عبيد</w:t>
      </w:r>
      <w:r w:rsidRPr="00970EC3">
        <w:rPr>
          <w:rFonts w:ascii="Traditional Arabic" w:hAnsi="Traditional Arabic" w:cs="Traditional Arabic"/>
          <w:sz w:val="34"/>
          <w:szCs w:val="34"/>
          <w:rtl/>
          <w:lang w:bidi="ar-DZ"/>
        </w:rPr>
        <w:t>الله بن عبد الله</w:t>
      </w:r>
      <w:r>
        <w:rPr>
          <w:rFonts w:ascii="Traditional Arabic" w:hAnsi="Traditional Arabic" w:cs="Traditional Arabic" w:hint="cs"/>
          <w:sz w:val="34"/>
          <w:szCs w:val="34"/>
          <w:rtl/>
          <w:lang w:bidi="ar-DZ"/>
        </w:rPr>
        <w:t xml:space="preserve"> (280ه/893م)</w:t>
      </w:r>
      <w:r w:rsidRPr="00970EC3">
        <w:rPr>
          <w:rFonts w:ascii="Traditional Arabic" w:hAnsi="Traditional Arabic" w:cs="Traditional Arabic"/>
          <w:sz w:val="34"/>
          <w:szCs w:val="34"/>
          <w:rtl/>
          <w:lang w:bidi="ar-DZ"/>
        </w:rPr>
        <w:t>: المسالك والممالك، د.ط، مطبعة بريل-ليدن، 1889</w:t>
      </w:r>
      <w:r w:rsidRPr="00970EC3">
        <w:rPr>
          <w:rFonts w:ascii="Traditional Arabic" w:hAnsi="Traditional Arabic" w:cs="Traditional Arabic" w:hint="cs"/>
          <w:sz w:val="34"/>
          <w:szCs w:val="34"/>
          <w:rtl/>
          <w:lang w:bidi="ar-DZ"/>
        </w:rPr>
        <w:t>.</w:t>
      </w:r>
    </w:p>
    <w:p w:rsidR="00924ECD" w:rsidRPr="00970EC3" w:rsidRDefault="00924ECD" w:rsidP="00924ECD">
      <w:pPr>
        <w:pStyle w:val="Notedebasdepage"/>
        <w:jc w:val="lowKashida"/>
        <w:rPr>
          <w:rFonts w:ascii="Traditional Arabic" w:hAnsi="Traditional Arabic" w:cs="Traditional Arabic"/>
          <w:sz w:val="34"/>
          <w:szCs w:val="34"/>
          <w:rtl/>
        </w:rPr>
      </w:pPr>
      <w:r w:rsidRPr="00970EC3">
        <w:rPr>
          <w:rFonts w:ascii="Traditional Arabic" w:hAnsi="Traditional Arabic" w:cs="Traditional Arabic" w:hint="cs"/>
          <w:sz w:val="34"/>
          <w:szCs w:val="34"/>
          <w:rtl/>
        </w:rPr>
        <w:t>-ابن الخطيب</w:t>
      </w:r>
      <w:r>
        <w:rPr>
          <w:rFonts w:ascii="Traditional Arabic" w:hAnsi="Traditional Arabic" w:cs="Traditional Arabic" w:hint="cs"/>
          <w:sz w:val="34"/>
          <w:szCs w:val="34"/>
          <w:rtl/>
        </w:rPr>
        <w:t xml:space="preserve"> محمد بن عبد الله بن سعيد</w:t>
      </w:r>
      <w:r w:rsidRPr="00970EC3">
        <w:rPr>
          <w:rFonts w:ascii="Traditional Arabic" w:hAnsi="Traditional Arabic" w:cs="Traditional Arabic" w:hint="cs"/>
          <w:sz w:val="34"/>
          <w:szCs w:val="34"/>
          <w:rtl/>
        </w:rPr>
        <w:t xml:space="preserve"> لسان الدين</w:t>
      </w:r>
      <w:r>
        <w:rPr>
          <w:rFonts w:ascii="Traditional Arabic" w:hAnsi="Traditional Arabic" w:cs="Traditional Arabic" w:hint="cs"/>
          <w:sz w:val="34"/>
          <w:szCs w:val="34"/>
          <w:rtl/>
        </w:rPr>
        <w:t xml:space="preserve"> (ت776ه/1374م)</w:t>
      </w:r>
      <w:r w:rsidRPr="00970EC3">
        <w:rPr>
          <w:rFonts w:ascii="Traditional Arabic" w:hAnsi="Traditional Arabic" w:cs="Traditional Arabic" w:hint="cs"/>
          <w:sz w:val="34"/>
          <w:szCs w:val="34"/>
          <w:rtl/>
        </w:rPr>
        <w:t>: معيار الاختيار في ذكر المعاهد والديار، تح</w:t>
      </w:r>
      <w:r>
        <w:rPr>
          <w:rFonts w:ascii="Traditional Arabic" w:hAnsi="Traditional Arabic" w:cs="Traditional Arabic" w:hint="cs"/>
          <w:sz w:val="34"/>
          <w:szCs w:val="34"/>
          <w:rtl/>
        </w:rPr>
        <w:t>قيق</w:t>
      </w:r>
      <w:r w:rsidRPr="00970EC3">
        <w:rPr>
          <w:rFonts w:ascii="Traditional Arabic" w:hAnsi="Traditional Arabic" w:cs="Traditional Arabic" w:hint="cs"/>
          <w:sz w:val="34"/>
          <w:szCs w:val="34"/>
          <w:rtl/>
        </w:rPr>
        <w:t>: محمد كمال شبانة، مكتبة الثقافة الدينية، 1423ه/2002م.</w:t>
      </w:r>
    </w:p>
    <w:p w:rsidR="00924ECD" w:rsidRPr="00970EC3" w:rsidRDefault="00924ECD" w:rsidP="00924ECD">
      <w:pPr>
        <w:pStyle w:val="Notedebasdepage"/>
        <w:spacing w:line="276" w:lineRule="auto"/>
        <w:jc w:val="lowKashida"/>
        <w:rPr>
          <w:rFonts w:ascii="Traditional Arabic" w:hAnsi="Traditional Arabic" w:cs="Traditional Arabic"/>
          <w:sz w:val="34"/>
          <w:szCs w:val="34"/>
          <w:rtl/>
        </w:rPr>
      </w:pPr>
      <w:r>
        <w:rPr>
          <w:rFonts w:ascii="Traditional Arabic" w:hAnsi="Traditional Arabic" w:cs="Traditional Arabic" w:hint="cs"/>
          <w:sz w:val="34"/>
          <w:szCs w:val="34"/>
          <w:rtl/>
        </w:rPr>
        <w:t>-</w:t>
      </w:r>
      <w:r w:rsidRPr="00970EC3">
        <w:rPr>
          <w:rFonts w:ascii="Traditional Arabic" w:hAnsi="Traditional Arabic" w:cs="Traditional Arabic" w:hint="cs"/>
          <w:sz w:val="34"/>
          <w:szCs w:val="34"/>
          <w:rtl/>
        </w:rPr>
        <w:t xml:space="preserve">الزهري </w:t>
      </w:r>
      <w:r>
        <w:rPr>
          <w:rFonts w:ascii="Traditional Arabic" w:hAnsi="Traditional Arabic" w:cs="Traditional Arabic" w:hint="cs"/>
          <w:sz w:val="34"/>
          <w:szCs w:val="34"/>
          <w:rtl/>
        </w:rPr>
        <w:t>أبو</w:t>
      </w:r>
      <w:r w:rsidRPr="00970EC3">
        <w:rPr>
          <w:rFonts w:ascii="Traditional Arabic" w:hAnsi="Traditional Arabic" w:cs="Traditional Arabic" w:hint="cs"/>
          <w:sz w:val="34"/>
          <w:szCs w:val="34"/>
          <w:rtl/>
        </w:rPr>
        <w:t xml:space="preserve"> عبد الله محمد بن أبي بكر</w:t>
      </w:r>
      <w:r>
        <w:rPr>
          <w:rFonts w:ascii="Traditional Arabic" w:hAnsi="Traditional Arabic" w:cs="Traditional Arabic" w:hint="cs"/>
          <w:sz w:val="34"/>
          <w:szCs w:val="34"/>
          <w:rtl/>
        </w:rPr>
        <w:t xml:space="preserve"> (كان حيا سنة 541ه/1154م)</w:t>
      </w:r>
      <w:r w:rsidRPr="00970EC3">
        <w:rPr>
          <w:rFonts w:ascii="Traditional Arabic" w:hAnsi="Traditional Arabic" w:cs="Traditional Arabic" w:hint="cs"/>
          <w:sz w:val="34"/>
          <w:szCs w:val="34"/>
          <w:rtl/>
        </w:rPr>
        <w:t>: الجغرافية، تح</w:t>
      </w:r>
      <w:r>
        <w:rPr>
          <w:rFonts w:ascii="Traditional Arabic" w:hAnsi="Traditional Arabic" w:cs="Traditional Arabic" w:hint="cs"/>
          <w:sz w:val="34"/>
          <w:szCs w:val="34"/>
          <w:rtl/>
        </w:rPr>
        <w:t>قيق</w:t>
      </w:r>
      <w:r w:rsidRPr="00970EC3">
        <w:rPr>
          <w:rFonts w:ascii="Traditional Arabic" w:hAnsi="Traditional Arabic" w:cs="Traditional Arabic" w:hint="cs"/>
          <w:sz w:val="34"/>
          <w:szCs w:val="34"/>
          <w:rtl/>
        </w:rPr>
        <w:t>: محمد حاج صادق، مكتبة الثقافة الدينية، القاهرة، (د.ت).</w:t>
      </w:r>
    </w:p>
    <w:p w:rsidR="00924ECD" w:rsidRPr="00970EC3" w:rsidRDefault="00924ECD" w:rsidP="00924ECD">
      <w:pPr>
        <w:pStyle w:val="Notedebasdepage"/>
        <w:spacing w:line="276" w:lineRule="auto"/>
        <w:jc w:val="lowKashida"/>
        <w:rPr>
          <w:rFonts w:ascii="Traditional Arabic" w:hAnsi="Traditional Arabic" w:cs="Traditional Arabic"/>
          <w:sz w:val="34"/>
          <w:szCs w:val="34"/>
          <w:rtl/>
          <w:lang w:bidi="ar-DZ"/>
        </w:rPr>
      </w:pPr>
      <w:r w:rsidRPr="00970EC3">
        <w:rPr>
          <w:rFonts w:ascii="Traditional Arabic" w:hAnsi="Traditional Arabic" w:cs="Traditional Arabic" w:hint="cs"/>
          <w:sz w:val="34"/>
          <w:szCs w:val="34"/>
          <w:rtl/>
          <w:lang w:bidi="ar-DZ"/>
        </w:rPr>
        <w:t>-</w:t>
      </w:r>
      <w:r>
        <w:rPr>
          <w:rFonts w:ascii="Traditional Arabic" w:hAnsi="Traditional Arabic" w:cs="Traditional Arabic" w:hint="cs"/>
          <w:sz w:val="34"/>
          <w:szCs w:val="34"/>
          <w:rtl/>
          <w:lang w:bidi="ar-DZ"/>
        </w:rPr>
        <w:t xml:space="preserve">ابن سعيد </w:t>
      </w:r>
      <w:r w:rsidRPr="00970EC3">
        <w:rPr>
          <w:rFonts w:ascii="Traditional Arabic" w:hAnsi="Traditional Arabic" w:cs="Traditional Arabic" w:hint="cs"/>
          <w:sz w:val="34"/>
          <w:szCs w:val="34"/>
          <w:rtl/>
        </w:rPr>
        <w:t xml:space="preserve">أبي الحسن علي </w:t>
      </w:r>
      <w:r w:rsidRPr="00970EC3">
        <w:rPr>
          <w:rFonts w:ascii="Traditional Arabic" w:hAnsi="Traditional Arabic" w:cs="Traditional Arabic"/>
          <w:sz w:val="34"/>
          <w:szCs w:val="34"/>
          <w:rtl/>
          <w:lang w:bidi="ar-DZ"/>
        </w:rPr>
        <w:t>ب</w:t>
      </w:r>
      <w:r w:rsidRPr="00970EC3">
        <w:rPr>
          <w:rFonts w:ascii="Traditional Arabic" w:hAnsi="Traditional Arabic" w:cs="Traditional Arabic" w:hint="cs"/>
          <w:sz w:val="34"/>
          <w:szCs w:val="34"/>
          <w:rtl/>
          <w:lang w:bidi="ar-DZ"/>
        </w:rPr>
        <w:t>ن سعيد المغربي</w:t>
      </w:r>
      <w:r>
        <w:rPr>
          <w:rFonts w:ascii="Traditional Arabic" w:hAnsi="Traditional Arabic" w:cs="Traditional Arabic" w:hint="cs"/>
          <w:sz w:val="34"/>
          <w:szCs w:val="34"/>
          <w:rtl/>
          <w:lang w:bidi="ar-DZ"/>
        </w:rPr>
        <w:t xml:space="preserve"> (ت685ه/1286م)</w:t>
      </w:r>
      <w:r w:rsidRPr="00970EC3">
        <w:rPr>
          <w:rFonts w:ascii="Traditional Arabic" w:hAnsi="Traditional Arabic" w:cs="Traditional Arabic" w:hint="cs"/>
          <w:sz w:val="34"/>
          <w:szCs w:val="34"/>
          <w:rtl/>
          <w:lang w:bidi="ar-DZ"/>
        </w:rPr>
        <w:t>: كتاب الجغرافيا، تح</w:t>
      </w:r>
      <w:r>
        <w:rPr>
          <w:rFonts w:ascii="Traditional Arabic" w:hAnsi="Traditional Arabic" w:cs="Traditional Arabic" w:hint="cs"/>
          <w:sz w:val="34"/>
          <w:szCs w:val="34"/>
          <w:rtl/>
          <w:lang w:bidi="ar-DZ"/>
        </w:rPr>
        <w:t>قيق</w:t>
      </w:r>
      <w:r w:rsidRPr="00970EC3">
        <w:rPr>
          <w:rFonts w:ascii="Traditional Arabic" w:hAnsi="Traditional Arabic" w:cs="Traditional Arabic" w:hint="cs"/>
          <w:sz w:val="34"/>
          <w:szCs w:val="34"/>
          <w:rtl/>
          <w:lang w:bidi="ar-DZ"/>
        </w:rPr>
        <w:t>: إسماعيل العربي، ط1، منشورات المكتب التجاري للطباعة والنشر، بيروت، 1970م.</w:t>
      </w:r>
    </w:p>
    <w:p w:rsidR="00924ECD" w:rsidRPr="00970EC3" w:rsidRDefault="00924ECD" w:rsidP="00924ECD">
      <w:pPr>
        <w:pStyle w:val="Notedebasdepage"/>
        <w:spacing w:line="276" w:lineRule="auto"/>
        <w:jc w:val="lowKashida"/>
        <w:rPr>
          <w:rFonts w:ascii="Traditional Arabic" w:hAnsi="Traditional Arabic" w:cs="Traditional Arabic"/>
          <w:sz w:val="34"/>
          <w:szCs w:val="34"/>
          <w:rtl/>
          <w:lang w:bidi="ar-DZ"/>
        </w:rPr>
      </w:pPr>
      <w:r w:rsidRPr="00970EC3">
        <w:rPr>
          <w:rFonts w:ascii="Traditional Arabic" w:hAnsi="Traditional Arabic" w:cs="Traditional Arabic" w:hint="cs"/>
          <w:sz w:val="34"/>
          <w:szCs w:val="34"/>
          <w:rtl/>
        </w:rPr>
        <w:t>-</w:t>
      </w:r>
      <w:r w:rsidRPr="00213A7C">
        <w:rPr>
          <w:rFonts w:ascii="Traditional Arabic" w:hAnsi="Traditional Arabic" w:cs="Traditional Arabic" w:hint="cs"/>
          <w:sz w:val="34"/>
          <w:szCs w:val="34"/>
          <w:rtl/>
          <w:lang w:bidi="ar-DZ"/>
        </w:rPr>
        <w:t xml:space="preserve"> </w:t>
      </w:r>
      <w:r w:rsidRPr="00970EC3">
        <w:rPr>
          <w:rFonts w:ascii="Traditional Arabic" w:hAnsi="Traditional Arabic" w:cs="Traditional Arabic" w:hint="cs"/>
          <w:sz w:val="34"/>
          <w:szCs w:val="34"/>
          <w:rtl/>
          <w:lang w:bidi="ar-DZ"/>
        </w:rPr>
        <w:t xml:space="preserve">العمري </w:t>
      </w:r>
      <w:r>
        <w:rPr>
          <w:rFonts w:ascii="Traditional Arabic" w:hAnsi="Traditional Arabic" w:cs="Traditional Arabic" w:hint="cs"/>
          <w:sz w:val="34"/>
          <w:szCs w:val="34"/>
          <w:rtl/>
          <w:lang w:bidi="ar-DZ"/>
        </w:rPr>
        <w:t xml:space="preserve">بن </w:t>
      </w:r>
      <w:r w:rsidRPr="00970EC3">
        <w:rPr>
          <w:rFonts w:ascii="Traditional Arabic" w:hAnsi="Traditional Arabic" w:cs="Traditional Arabic" w:hint="cs"/>
          <w:sz w:val="34"/>
          <w:szCs w:val="34"/>
          <w:rtl/>
          <w:lang w:bidi="ar-DZ"/>
        </w:rPr>
        <w:t>فضل الله</w:t>
      </w:r>
      <w:r>
        <w:rPr>
          <w:rFonts w:ascii="Traditional Arabic" w:hAnsi="Traditional Arabic" w:cs="Traditional Arabic" w:hint="cs"/>
          <w:sz w:val="34"/>
          <w:szCs w:val="34"/>
          <w:rtl/>
          <w:lang w:bidi="ar-DZ"/>
        </w:rPr>
        <w:t xml:space="preserve"> شهاب الدين (ت749ه/1348م)</w:t>
      </w:r>
      <w:r w:rsidRPr="00970EC3">
        <w:rPr>
          <w:rFonts w:ascii="Traditional Arabic" w:hAnsi="Traditional Arabic" w:cs="Traditional Arabic" w:hint="cs"/>
          <w:sz w:val="34"/>
          <w:szCs w:val="34"/>
          <w:rtl/>
          <w:lang w:bidi="ar-DZ"/>
        </w:rPr>
        <w:t xml:space="preserve">: </w:t>
      </w:r>
      <w:r w:rsidRPr="00970EC3">
        <w:rPr>
          <w:rFonts w:ascii="Traditional Arabic" w:hAnsi="Traditional Arabic" w:cs="Traditional Arabic" w:hint="cs"/>
          <w:sz w:val="34"/>
          <w:szCs w:val="34"/>
          <w:rtl/>
        </w:rPr>
        <w:t>مسالك الأبصار في ممالك الأمصار، تح</w:t>
      </w:r>
      <w:r>
        <w:rPr>
          <w:rFonts w:ascii="Traditional Arabic" w:hAnsi="Traditional Arabic" w:cs="Traditional Arabic" w:hint="cs"/>
          <w:sz w:val="34"/>
          <w:szCs w:val="34"/>
          <w:rtl/>
        </w:rPr>
        <w:t>قيق</w:t>
      </w:r>
      <w:r w:rsidRPr="00970EC3">
        <w:rPr>
          <w:rFonts w:ascii="Traditional Arabic" w:hAnsi="Traditional Arabic" w:cs="Traditional Arabic" w:hint="cs"/>
          <w:sz w:val="34"/>
          <w:szCs w:val="34"/>
          <w:rtl/>
        </w:rPr>
        <w:t>: حمزة أحمد عباس، المجمع الثقافي، أبو ظبي-الامارات العربية المتحدة،  السفر الرابع، 1422ه/2002.</w:t>
      </w:r>
    </w:p>
    <w:p w:rsidR="00924ECD" w:rsidRPr="00970EC3" w:rsidRDefault="00924ECD" w:rsidP="00924ECD">
      <w:pPr>
        <w:bidi/>
        <w:spacing w:after="0"/>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w:t>
      </w:r>
      <w:r w:rsidRPr="00970EC3">
        <w:rPr>
          <w:rFonts w:ascii="Traditional Arabic" w:hAnsi="Traditional Arabic" w:cs="Traditional Arabic" w:hint="cs"/>
          <w:sz w:val="34"/>
          <w:szCs w:val="34"/>
          <w:rtl/>
          <w:lang w:bidi="ar-DZ"/>
        </w:rPr>
        <w:t xml:space="preserve">العبدري </w:t>
      </w:r>
      <w:r>
        <w:rPr>
          <w:rFonts w:ascii="Traditional Arabic" w:hAnsi="Traditional Arabic" w:cs="Traditional Arabic" w:hint="cs"/>
          <w:sz w:val="34"/>
          <w:szCs w:val="34"/>
          <w:rtl/>
          <w:lang w:bidi="ar-DZ"/>
        </w:rPr>
        <w:t xml:space="preserve">أبو عبد الله </w:t>
      </w:r>
      <w:r w:rsidRPr="00970EC3">
        <w:rPr>
          <w:rFonts w:ascii="Traditional Arabic" w:hAnsi="Traditional Arabic" w:cs="Traditional Arabic" w:hint="cs"/>
          <w:sz w:val="34"/>
          <w:szCs w:val="34"/>
          <w:rtl/>
          <w:lang w:bidi="ar-DZ"/>
        </w:rPr>
        <w:t>محمد البلنسي</w:t>
      </w:r>
      <w:r>
        <w:rPr>
          <w:rFonts w:ascii="Traditional Arabic" w:hAnsi="Traditional Arabic" w:cs="Traditional Arabic" w:hint="cs"/>
          <w:sz w:val="34"/>
          <w:szCs w:val="34"/>
          <w:rtl/>
          <w:lang w:bidi="ar-DZ"/>
        </w:rPr>
        <w:t xml:space="preserve"> (ت أواخر القرن 7ه/13م)</w:t>
      </w:r>
      <w:r w:rsidRPr="00970EC3">
        <w:rPr>
          <w:rFonts w:ascii="Traditional Arabic" w:hAnsi="Traditional Arabic" w:cs="Traditional Arabic" w:hint="cs"/>
          <w:sz w:val="34"/>
          <w:szCs w:val="34"/>
          <w:rtl/>
          <w:lang w:bidi="ar-DZ"/>
        </w:rPr>
        <w:t>: الرحلة المغربية، ط1، تح: سعد بوفلاقة، منشورات بونة للبحوث والدراسات، 1428ه/2007م.</w:t>
      </w:r>
    </w:p>
    <w:p w:rsidR="00924ECD" w:rsidRPr="00970EC3" w:rsidRDefault="00924ECD" w:rsidP="00924ECD">
      <w:pPr>
        <w:pStyle w:val="Notedebasdepage"/>
        <w:spacing w:line="276" w:lineRule="auto"/>
        <w:jc w:val="lowKashida"/>
        <w:rPr>
          <w:rFonts w:ascii="Traditional Arabic" w:hAnsi="Traditional Arabic" w:cs="Traditional Arabic"/>
          <w:sz w:val="34"/>
          <w:szCs w:val="34"/>
          <w:lang w:bidi="ar-DZ"/>
        </w:rPr>
      </w:pPr>
      <w:r w:rsidRPr="00970EC3">
        <w:rPr>
          <w:rFonts w:ascii="Traditional Arabic" w:hAnsi="Traditional Arabic" w:cs="Traditional Arabic" w:hint="cs"/>
          <w:sz w:val="34"/>
          <w:szCs w:val="34"/>
          <w:rtl/>
        </w:rPr>
        <w:lastRenderedPageBreak/>
        <w:t>-</w:t>
      </w:r>
      <w:r w:rsidRPr="009A4E01">
        <w:rPr>
          <w:rFonts w:ascii="Traditional Arabic" w:hAnsi="Traditional Arabic" w:cs="Traditional Arabic" w:hint="cs"/>
          <w:sz w:val="34"/>
          <w:szCs w:val="34"/>
          <w:rtl/>
        </w:rPr>
        <w:t xml:space="preserve"> </w:t>
      </w:r>
      <w:r w:rsidRPr="00970EC3">
        <w:rPr>
          <w:rFonts w:ascii="Traditional Arabic" w:hAnsi="Traditional Arabic" w:cs="Traditional Arabic" w:hint="cs"/>
          <w:sz w:val="34"/>
          <w:szCs w:val="34"/>
          <w:rtl/>
        </w:rPr>
        <w:t>أبو الفداء عماد الدين إسماعيل بن محمد</w:t>
      </w:r>
      <w:r>
        <w:rPr>
          <w:rFonts w:ascii="Traditional Arabic" w:hAnsi="Traditional Arabic" w:cs="Traditional Arabic" w:hint="cs"/>
          <w:sz w:val="34"/>
          <w:szCs w:val="34"/>
          <w:rtl/>
        </w:rPr>
        <w:t xml:space="preserve"> (ت732ه/1331م)</w:t>
      </w:r>
      <w:r w:rsidRPr="00970EC3">
        <w:rPr>
          <w:rFonts w:ascii="Traditional Arabic" w:hAnsi="Traditional Arabic" w:cs="Traditional Arabic" w:hint="cs"/>
          <w:sz w:val="34"/>
          <w:szCs w:val="34"/>
          <w:rtl/>
        </w:rPr>
        <w:t xml:space="preserve">: تقويم البلدان، </w:t>
      </w:r>
      <w:r w:rsidRPr="00970EC3">
        <w:rPr>
          <w:rFonts w:ascii="Traditional Arabic" w:hAnsi="Traditional Arabic" w:cs="Traditional Arabic" w:hint="cs"/>
          <w:sz w:val="34"/>
          <w:szCs w:val="34"/>
          <w:rtl/>
          <w:lang w:bidi="ar-DZ"/>
        </w:rPr>
        <w:t>تصحيح: البارون ماك كوكين ديسلان، دار الطباعة السلطانية، باريس، فرنسا، 1830م.</w:t>
      </w:r>
    </w:p>
    <w:p w:rsidR="00924ECD" w:rsidRPr="00970EC3" w:rsidRDefault="00924ECD" w:rsidP="00924ECD">
      <w:pPr>
        <w:pStyle w:val="Notedebasdepage"/>
        <w:jc w:val="lowKashida"/>
        <w:rPr>
          <w:rFonts w:ascii="Traditional Arabic" w:hAnsi="Traditional Arabic" w:cs="Traditional Arabic"/>
          <w:sz w:val="34"/>
          <w:szCs w:val="34"/>
        </w:rPr>
      </w:pPr>
      <w:r>
        <w:rPr>
          <w:rFonts w:ascii="Traditional Arabic" w:hAnsi="Traditional Arabic" w:cs="Traditional Arabic" w:hint="cs"/>
          <w:sz w:val="34"/>
          <w:szCs w:val="34"/>
          <w:rtl/>
        </w:rPr>
        <w:t>-</w:t>
      </w:r>
      <w:r w:rsidRPr="00970EC3">
        <w:rPr>
          <w:rFonts w:ascii="Traditional Arabic" w:hAnsi="Traditional Arabic" w:cs="Traditional Arabic"/>
          <w:sz w:val="34"/>
          <w:szCs w:val="34"/>
          <w:rtl/>
        </w:rPr>
        <w:t>القلصادي أبي الحسن علي الأندلسي</w:t>
      </w:r>
      <w:r>
        <w:rPr>
          <w:rFonts w:ascii="Traditional Arabic" w:hAnsi="Traditional Arabic" w:cs="Traditional Arabic" w:hint="cs"/>
          <w:sz w:val="34"/>
          <w:szCs w:val="34"/>
          <w:rtl/>
        </w:rPr>
        <w:t xml:space="preserve"> (ت891ه/1486م)</w:t>
      </w:r>
      <w:r w:rsidRPr="00970EC3">
        <w:rPr>
          <w:rFonts w:ascii="Traditional Arabic" w:hAnsi="Traditional Arabic" w:cs="Traditional Arabic"/>
          <w:sz w:val="34"/>
          <w:szCs w:val="34"/>
          <w:rtl/>
        </w:rPr>
        <w:t>: رحلة القلصادي، تح</w:t>
      </w:r>
      <w:r>
        <w:rPr>
          <w:rFonts w:ascii="Traditional Arabic" w:hAnsi="Traditional Arabic" w:cs="Traditional Arabic" w:hint="cs"/>
          <w:sz w:val="34"/>
          <w:szCs w:val="34"/>
          <w:rtl/>
        </w:rPr>
        <w:t>قيق</w:t>
      </w:r>
      <w:r w:rsidRPr="00970EC3">
        <w:rPr>
          <w:rFonts w:ascii="Traditional Arabic" w:hAnsi="Traditional Arabic" w:cs="Traditional Arabic"/>
          <w:sz w:val="34"/>
          <w:szCs w:val="34"/>
          <w:rtl/>
        </w:rPr>
        <w:t>: محمد أبو الأجفان، الشركة التونسية للتوزيع-تونس، ط2، 1406ﻫ/ 1985م</w:t>
      </w:r>
      <w:r w:rsidRPr="00970EC3">
        <w:rPr>
          <w:rFonts w:ascii="Traditional Arabic" w:hAnsi="Traditional Arabic" w:cs="Traditional Arabic" w:hint="cs"/>
          <w:sz w:val="34"/>
          <w:szCs w:val="34"/>
          <w:rtl/>
        </w:rPr>
        <w:t>.</w:t>
      </w:r>
    </w:p>
    <w:p w:rsidR="00924ECD" w:rsidRDefault="00924ECD" w:rsidP="00924ECD">
      <w:pPr>
        <w:bidi/>
        <w:jc w:val="lowKashida"/>
      </w:pPr>
      <w:r>
        <w:rPr>
          <w:rFonts w:ascii="Traditional Arabic" w:hAnsi="Traditional Arabic" w:cs="Traditional Arabic" w:hint="cs"/>
          <w:sz w:val="34"/>
          <w:szCs w:val="34"/>
          <w:rtl/>
          <w:lang w:bidi="ar-DZ"/>
        </w:rPr>
        <w:t>-</w:t>
      </w:r>
      <w:r w:rsidRPr="00970EC3">
        <w:rPr>
          <w:rFonts w:ascii="Traditional Arabic" w:hAnsi="Traditional Arabic" w:cs="Traditional Arabic" w:hint="cs"/>
          <w:sz w:val="34"/>
          <w:szCs w:val="34"/>
          <w:rtl/>
          <w:lang w:bidi="ar-DZ"/>
        </w:rPr>
        <w:t>مارمول كربخال</w:t>
      </w:r>
      <w:r>
        <w:rPr>
          <w:rFonts w:ascii="Traditional Arabic" w:hAnsi="Traditional Arabic" w:cs="Traditional Arabic" w:hint="cs"/>
          <w:sz w:val="34"/>
          <w:szCs w:val="34"/>
          <w:rtl/>
          <w:lang w:bidi="ar-DZ"/>
        </w:rPr>
        <w:t xml:space="preserve"> (كان حيا سنة 979ه/1571م)</w:t>
      </w:r>
      <w:r w:rsidRPr="00970EC3">
        <w:rPr>
          <w:rFonts w:ascii="Traditional Arabic" w:hAnsi="Traditional Arabic" w:cs="Traditional Arabic" w:hint="cs"/>
          <w:sz w:val="34"/>
          <w:szCs w:val="34"/>
          <w:rtl/>
          <w:lang w:bidi="ar-DZ"/>
        </w:rPr>
        <w:t>: إفريقيا، تر</w:t>
      </w:r>
      <w:r>
        <w:rPr>
          <w:rFonts w:ascii="Traditional Arabic" w:hAnsi="Traditional Arabic" w:cs="Traditional Arabic" w:hint="cs"/>
          <w:sz w:val="34"/>
          <w:szCs w:val="34"/>
          <w:rtl/>
          <w:lang w:bidi="ar-DZ"/>
        </w:rPr>
        <w:t>جمة</w:t>
      </w:r>
      <w:r w:rsidRPr="00970EC3">
        <w:rPr>
          <w:rFonts w:ascii="Traditional Arabic" w:hAnsi="Traditional Arabic" w:cs="Traditional Arabic" w:hint="cs"/>
          <w:sz w:val="34"/>
          <w:szCs w:val="34"/>
          <w:rtl/>
          <w:lang w:bidi="ar-DZ"/>
        </w:rPr>
        <w:t>: محمد حجي وآخرون، مطبعة المعارف الجديدة للنشر والتوزيع، المغرب  ج1، 1984م.</w:t>
      </w:r>
    </w:p>
    <w:p w:rsidR="00924ECD" w:rsidRDefault="00924ECD" w:rsidP="00924ECD">
      <w:pPr>
        <w:bidi/>
        <w:jc w:val="lowKashida"/>
      </w:pPr>
      <w:r w:rsidRPr="00970EC3">
        <w:rPr>
          <w:rFonts w:ascii="Traditional Arabic" w:hAnsi="Traditional Arabic" w:cs="Traditional Arabic"/>
          <w:sz w:val="34"/>
          <w:szCs w:val="34"/>
          <w:rtl/>
        </w:rPr>
        <w:t>-</w:t>
      </w:r>
      <w:r w:rsidRPr="00970EC3">
        <w:rPr>
          <w:rFonts w:ascii="Traditional Arabic" w:hAnsi="Traditional Arabic" w:cs="Traditional Arabic"/>
          <w:sz w:val="34"/>
          <w:szCs w:val="34"/>
          <w:vertAlign w:val="superscript"/>
          <w:rtl/>
        </w:rPr>
        <w:t xml:space="preserve"> </w:t>
      </w:r>
      <w:r w:rsidRPr="00970EC3">
        <w:rPr>
          <w:rFonts w:ascii="Traditional Arabic" w:hAnsi="Traditional Arabic" w:cs="Traditional Arabic"/>
          <w:sz w:val="34"/>
          <w:szCs w:val="34"/>
          <w:rtl/>
        </w:rPr>
        <w:t>مجهول:</w:t>
      </w:r>
      <w:r>
        <w:rPr>
          <w:rFonts w:ascii="Traditional Arabic" w:hAnsi="Traditional Arabic" w:cs="Traditional Arabic" w:hint="cs"/>
          <w:sz w:val="34"/>
          <w:szCs w:val="34"/>
          <w:rtl/>
        </w:rPr>
        <w:t xml:space="preserve"> (القرن السادس الهجري/12م):</w:t>
      </w:r>
      <w:r w:rsidRPr="00970EC3">
        <w:rPr>
          <w:rFonts w:ascii="Traditional Arabic" w:hAnsi="Traditional Arabic" w:cs="Traditional Arabic"/>
          <w:sz w:val="34"/>
          <w:szCs w:val="34"/>
          <w:rtl/>
        </w:rPr>
        <w:t xml:space="preserve"> الاستبصار في عجائب </w:t>
      </w:r>
      <w:r w:rsidRPr="00970EC3">
        <w:rPr>
          <w:rFonts w:ascii="Traditional Arabic" w:hAnsi="Traditional Arabic" w:cs="Traditional Arabic" w:hint="cs"/>
          <w:sz w:val="34"/>
          <w:szCs w:val="34"/>
          <w:rtl/>
        </w:rPr>
        <w:t>الأمصار</w:t>
      </w:r>
      <w:r w:rsidRPr="00970EC3">
        <w:rPr>
          <w:rFonts w:ascii="Traditional Arabic" w:hAnsi="Traditional Arabic" w:cs="Traditional Arabic"/>
          <w:sz w:val="34"/>
          <w:szCs w:val="34"/>
          <w:rtl/>
        </w:rPr>
        <w:t>، نشر وتعليق: سعد زغلول عبد الحم</w:t>
      </w:r>
      <w:r>
        <w:rPr>
          <w:rFonts w:ascii="Traditional Arabic" w:hAnsi="Traditional Arabic" w:cs="Traditional Arabic"/>
          <w:sz w:val="34"/>
          <w:szCs w:val="34"/>
          <w:rtl/>
        </w:rPr>
        <w:t>يد، دار الشؤون للثقافة العامة،</w:t>
      </w:r>
      <w:r>
        <w:rPr>
          <w:rFonts w:ascii="Traditional Arabic" w:hAnsi="Traditional Arabic" w:cs="Traditional Arabic" w:hint="cs"/>
          <w:sz w:val="34"/>
          <w:szCs w:val="34"/>
          <w:rtl/>
        </w:rPr>
        <w:t xml:space="preserve"> </w:t>
      </w:r>
      <w:r w:rsidRPr="00970EC3">
        <w:rPr>
          <w:rFonts w:ascii="Traditional Arabic" w:hAnsi="Traditional Arabic" w:cs="Traditional Arabic"/>
          <w:sz w:val="34"/>
          <w:szCs w:val="34"/>
          <w:rtl/>
        </w:rPr>
        <w:t>مصر، 1976</w:t>
      </w:r>
    </w:p>
    <w:p w:rsidR="00924ECD" w:rsidRPr="00970EC3" w:rsidRDefault="00924ECD" w:rsidP="00924ECD">
      <w:pPr>
        <w:pStyle w:val="Notedebasdepage"/>
        <w:spacing w:line="276" w:lineRule="auto"/>
        <w:jc w:val="lowKashida"/>
        <w:rPr>
          <w:rFonts w:ascii="Traditional Arabic" w:hAnsi="Traditional Arabic" w:cs="Traditional Arabic"/>
          <w:sz w:val="34"/>
          <w:szCs w:val="34"/>
          <w:rtl/>
        </w:rPr>
      </w:pPr>
      <w:r w:rsidRPr="00970EC3">
        <w:rPr>
          <w:rFonts w:ascii="Traditional Arabic" w:hAnsi="Traditional Arabic" w:cs="Traditional Arabic"/>
          <w:sz w:val="34"/>
          <w:szCs w:val="34"/>
          <w:rtl/>
        </w:rPr>
        <w:t xml:space="preserve">- </w:t>
      </w:r>
      <w:r w:rsidRPr="00970EC3">
        <w:rPr>
          <w:rFonts w:ascii="Traditional Arabic" w:hAnsi="Traditional Arabic" w:cs="Traditional Arabic" w:hint="cs"/>
          <w:sz w:val="34"/>
          <w:szCs w:val="34"/>
          <w:rtl/>
        </w:rPr>
        <w:t xml:space="preserve"> المقدسي محمد بن أحمد</w:t>
      </w:r>
      <w:r>
        <w:rPr>
          <w:rFonts w:ascii="Traditional Arabic" w:hAnsi="Traditional Arabic" w:cs="Traditional Arabic" w:hint="cs"/>
          <w:sz w:val="34"/>
          <w:szCs w:val="34"/>
          <w:rtl/>
        </w:rPr>
        <w:t xml:space="preserve"> (ت388ه/998م)</w:t>
      </w:r>
      <w:r w:rsidRPr="00970EC3">
        <w:rPr>
          <w:rFonts w:ascii="Traditional Arabic" w:hAnsi="Traditional Arabic" w:cs="Traditional Arabic" w:hint="cs"/>
          <w:sz w:val="34"/>
          <w:szCs w:val="34"/>
          <w:rtl/>
        </w:rPr>
        <w:t>: رحلة المقدسي، حررها: شاكر لعيبي، ط1، المؤسسة العربية للدراسات والنشر، بيروت، 2003 .</w:t>
      </w:r>
    </w:p>
    <w:p w:rsidR="00924ECD" w:rsidRPr="00970EC3" w:rsidRDefault="00924ECD" w:rsidP="00924ECD">
      <w:pPr>
        <w:pStyle w:val="Notedebasdepage"/>
        <w:spacing w:line="276" w:lineRule="auto"/>
        <w:jc w:val="lowKashida"/>
        <w:rPr>
          <w:rFonts w:ascii="Traditional Arabic" w:hAnsi="Traditional Arabic" w:cs="Traditional Arabic"/>
          <w:sz w:val="34"/>
          <w:szCs w:val="34"/>
          <w:rtl/>
        </w:rPr>
      </w:pPr>
      <w:r>
        <w:rPr>
          <w:rFonts w:ascii="Traditional Arabic" w:hAnsi="Traditional Arabic" w:cs="Traditional Arabic" w:hint="cs"/>
          <w:sz w:val="34"/>
          <w:szCs w:val="34"/>
          <w:rtl/>
          <w:lang w:bidi="ar-DZ"/>
        </w:rPr>
        <w:t>-</w:t>
      </w:r>
      <w:r w:rsidRPr="00970EC3">
        <w:rPr>
          <w:rFonts w:ascii="Traditional Arabic" w:hAnsi="Traditional Arabic" w:cs="Traditional Arabic" w:hint="cs"/>
          <w:sz w:val="34"/>
          <w:szCs w:val="34"/>
          <w:rtl/>
        </w:rPr>
        <w:t>الوزان الحسن</w:t>
      </w:r>
      <w:r>
        <w:rPr>
          <w:rFonts w:ascii="Traditional Arabic" w:hAnsi="Traditional Arabic" w:cs="Traditional Arabic" w:hint="cs"/>
          <w:sz w:val="34"/>
          <w:szCs w:val="34"/>
          <w:rtl/>
        </w:rPr>
        <w:t xml:space="preserve"> بن محمد الفاسي (ت957ه/1550م)</w:t>
      </w:r>
      <w:r w:rsidRPr="00970EC3">
        <w:rPr>
          <w:rFonts w:ascii="Traditional Arabic" w:hAnsi="Traditional Arabic" w:cs="Traditional Arabic" w:hint="cs"/>
          <w:sz w:val="34"/>
          <w:szCs w:val="34"/>
          <w:rtl/>
        </w:rPr>
        <w:t>: وصف إفريقيا، ترجمة: محمد حجي ومحمد الأخضر، ط2، ج 1، دار الغرب الإسلامي، بيروت، 1983م.</w:t>
      </w:r>
    </w:p>
    <w:p w:rsidR="00924ECD" w:rsidRDefault="00924ECD" w:rsidP="00924ECD">
      <w:pPr>
        <w:pStyle w:val="Notedebasdepage"/>
        <w:spacing w:line="276" w:lineRule="auto"/>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rPr>
        <w:t>-</w:t>
      </w:r>
      <w:r w:rsidRPr="00970EC3">
        <w:rPr>
          <w:rFonts w:ascii="Traditional Arabic" w:hAnsi="Traditional Arabic" w:cs="Traditional Arabic"/>
          <w:sz w:val="34"/>
          <w:szCs w:val="34"/>
          <w:rtl/>
        </w:rPr>
        <w:t xml:space="preserve">اليعقوبي </w:t>
      </w:r>
      <w:r>
        <w:rPr>
          <w:rFonts w:ascii="Traditional Arabic" w:hAnsi="Traditional Arabic" w:cs="Traditional Arabic" w:hint="cs"/>
          <w:sz w:val="34"/>
          <w:szCs w:val="34"/>
          <w:rtl/>
        </w:rPr>
        <w:t xml:space="preserve">أحمد بن أبي يعقوب (ت284ه/897م): </w:t>
      </w:r>
      <w:r w:rsidRPr="00970EC3">
        <w:rPr>
          <w:rFonts w:ascii="Traditional Arabic" w:hAnsi="Traditional Arabic" w:cs="Traditional Arabic"/>
          <w:sz w:val="34"/>
          <w:szCs w:val="34"/>
          <w:rtl/>
          <w:lang w:bidi="ar-DZ"/>
        </w:rPr>
        <w:t xml:space="preserve">كتاب البلدان، </w:t>
      </w:r>
      <w:r w:rsidRPr="00970EC3">
        <w:rPr>
          <w:rFonts w:ascii="Traditional Arabic" w:hAnsi="Traditional Arabic" w:cs="Traditional Arabic" w:hint="cs"/>
          <w:sz w:val="34"/>
          <w:szCs w:val="34"/>
          <w:rtl/>
          <w:lang w:bidi="ar-DZ"/>
        </w:rPr>
        <w:t>وضع حواشيه: محمد أمين ضنّاوي</w:t>
      </w:r>
      <w:r w:rsidRPr="00970EC3">
        <w:rPr>
          <w:rFonts w:ascii="Traditional Arabic" w:hAnsi="Traditional Arabic" w:cs="Traditional Arabic"/>
          <w:sz w:val="34"/>
          <w:szCs w:val="34"/>
          <w:rtl/>
          <w:lang w:bidi="ar-DZ"/>
        </w:rPr>
        <w:t>،</w:t>
      </w:r>
      <w:r w:rsidRPr="00970EC3">
        <w:rPr>
          <w:rFonts w:ascii="Traditional Arabic" w:hAnsi="Traditional Arabic" w:cs="Traditional Arabic" w:hint="cs"/>
          <w:sz w:val="34"/>
          <w:szCs w:val="34"/>
          <w:rtl/>
          <w:lang w:bidi="ar-DZ"/>
        </w:rPr>
        <w:t xml:space="preserve"> ط1، دار الكتب العلمية بيروت، 1422ه/2002م.</w:t>
      </w:r>
    </w:p>
    <w:p w:rsidR="00867FDB" w:rsidRDefault="00867FDB" w:rsidP="00924ECD">
      <w:pPr>
        <w:pStyle w:val="Notedebasdepage"/>
        <w:spacing w:line="276" w:lineRule="auto"/>
        <w:jc w:val="lowKashida"/>
        <w:rPr>
          <w:rFonts w:ascii="Traditional Arabic" w:hAnsi="Traditional Arabic" w:cs="Traditional Arabic"/>
          <w:sz w:val="34"/>
          <w:szCs w:val="34"/>
          <w:rtl/>
          <w:lang w:bidi="ar-DZ"/>
        </w:rPr>
      </w:pPr>
    </w:p>
    <w:p w:rsidR="00867FDB" w:rsidRDefault="00867FDB" w:rsidP="00924ECD">
      <w:pPr>
        <w:pStyle w:val="Notedebasdepage"/>
        <w:spacing w:line="276" w:lineRule="auto"/>
        <w:jc w:val="lowKashida"/>
        <w:rPr>
          <w:rFonts w:ascii="Traditional Arabic" w:hAnsi="Traditional Arabic" w:cs="Traditional Arabic"/>
          <w:sz w:val="34"/>
          <w:szCs w:val="34"/>
          <w:rtl/>
          <w:lang w:bidi="ar-DZ"/>
        </w:rPr>
      </w:pPr>
    </w:p>
    <w:p w:rsidR="00867FDB" w:rsidRDefault="00867FDB" w:rsidP="00924ECD">
      <w:pPr>
        <w:pStyle w:val="Notedebasdepage"/>
        <w:spacing w:line="276" w:lineRule="auto"/>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تم مناقشة أهمية كتب الرحلة والجغرفيا في المحاضرة؛ وقد تم تقديم بعض النماذج، وللمزيد من أهمية كتب الرحلة والجغرافيا عليك العودة إلى المراجع التالية:</w:t>
      </w:r>
    </w:p>
    <w:p w:rsidR="00867FDB" w:rsidRPr="00970EC3" w:rsidRDefault="00867FDB" w:rsidP="00924ECD">
      <w:pPr>
        <w:pStyle w:val="Notedebasdepage"/>
        <w:spacing w:line="276" w:lineRule="auto"/>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-أندريه ميكيل: جغرافية دار الإسلام البشرية حتّى منتصف القرن الحادي عشر، ترجمة: إبراهيم خوري، 4 أجزاء.</w:t>
      </w:r>
    </w:p>
    <w:p w:rsidR="00924ECD" w:rsidRDefault="00924ECD" w:rsidP="00924ECD">
      <w:pPr>
        <w:pStyle w:val="Notedebasdepage"/>
        <w:spacing w:line="276" w:lineRule="auto"/>
        <w:jc w:val="lowKashida"/>
        <w:rPr>
          <w:rFonts w:ascii="Traditional Arabic" w:hAnsi="Traditional Arabic" w:cs="Traditional Arabic"/>
          <w:sz w:val="34"/>
          <w:szCs w:val="34"/>
          <w:rtl/>
          <w:lang w:bidi="ar-DZ"/>
        </w:rPr>
      </w:pPr>
      <w:r w:rsidRPr="00970EC3">
        <w:rPr>
          <w:rFonts w:ascii="Traditional Arabic" w:hAnsi="Traditional Arabic" w:cs="Traditional Arabic" w:hint="cs"/>
          <w:sz w:val="34"/>
          <w:szCs w:val="34"/>
          <w:rtl/>
        </w:rPr>
        <w:t>-</w:t>
      </w:r>
      <w:r w:rsidRPr="00970EC3">
        <w:rPr>
          <w:rFonts w:ascii="Traditional Arabic" w:hAnsi="Traditional Arabic" w:cs="Traditional Arabic" w:hint="cs"/>
          <w:sz w:val="34"/>
          <w:szCs w:val="34"/>
          <w:rtl/>
          <w:lang w:bidi="ar-DZ"/>
        </w:rPr>
        <w:t>أغناطيوس يولتوفيتش كراتشوفسكي: تاريخ الأدب الجغراف</w:t>
      </w:r>
      <w:r w:rsidRPr="00970EC3">
        <w:rPr>
          <w:rFonts w:ascii="Traditional Arabic" w:hAnsi="Traditional Arabic" w:cs="Traditional Arabic" w:hint="eastAsia"/>
          <w:sz w:val="34"/>
          <w:szCs w:val="34"/>
          <w:rtl/>
          <w:lang w:bidi="ar-DZ"/>
        </w:rPr>
        <w:t>ي</w:t>
      </w:r>
      <w:r w:rsidRPr="00970EC3">
        <w:rPr>
          <w:rFonts w:ascii="Traditional Arabic" w:hAnsi="Traditional Arabic" w:cs="Traditional Arabic" w:hint="cs"/>
          <w:sz w:val="34"/>
          <w:szCs w:val="34"/>
          <w:rtl/>
          <w:lang w:bidi="ar-DZ"/>
        </w:rPr>
        <w:t xml:space="preserve"> العربي، ترجمة: صلاح الدين عثمان هاشم، طبعة جامعة </w:t>
      </w:r>
      <w:r>
        <w:rPr>
          <w:rFonts w:ascii="Traditional Arabic" w:hAnsi="Traditional Arabic" w:cs="Traditional Arabic" w:hint="cs"/>
          <w:sz w:val="34"/>
          <w:szCs w:val="34"/>
          <w:rtl/>
          <w:lang w:bidi="ar-DZ"/>
        </w:rPr>
        <w:t>الدول العربية، القاهرة، 1957</w:t>
      </w:r>
      <w:r w:rsidRPr="00970EC3">
        <w:rPr>
          <w:rFonts w:ascii="Traditional Arabic" w:hAnsi="Traditional Arabic" w:cs="Traditional Arabic" w:hint="cs"/>
          <w:sz w:val="34"/>
          <w:szCs w:val="34"/>
          <w:rtl/>
          <w:lang w:bidi="ar-DZ"/>
        </w:rPr>
        <w:t>.</w:t>
      </w:r>
    </w:p>
    <w:p w:rsidR="00867FDB" w:rsidRDefault="00867FDB" w:rsidP="00924ECD">
      <w:pPr>
        <w:pStyle w:val="Notedebasdepage"/>
        <w:spacing w:line="276" w:lineRule="auto"/>
        <w:jc w:val="lowKashida"/>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-حميدة عبد الرحمن: أعلام الجغرفيين العرب ومقتطفات من آثارهم، </w:t>
      </w:r>
    </w:p>
    <w:p w:rsidR="00867FDB" w:rsidRPr="00970EC3" w:rsidRDefault="00867FDB" w:rsidP="00924ECD">
      <w:pPr>
        <w:pStyle w:val="Notedebasdepage"/>
        <w:spacing w:line="276" w:lineRule="auto"/>
        <w:jc w:val="lowKashida"/>
        <w:rPr>
          <w:rFonts w:ascii="Traditional Arabic" w:hAnsi="Traditional Arabic" w:cs="Traditional Arabic"/>
          <w:sz w:val="34"/>
          <w:szCs w:val="34"/>
          <w:lang w:bidi="ar-DZ"/>
        </w:rPr>
      </w:pPr>
      <w:r>
        <w:rPr>
          <w:rFonts w:ascii="Traditional Arabic" w:hAnsi="Traditional Arabic" w:cs="Traditional Arabic" w:hint="cs"/>
          <w:sz w:val="34"/>
          <w:szCs w:val="34"/>
          <w:rtl/>
          <w:lang w:bidi="ar-DZ"/>
        </w:rPr>
        <w:t>-موريس لومبار: الجغرافيا التاريخية للعالم الإسلامي خلال القرون الأربعة الأولى....</w:t>
      </w:r>
    </w:p>
    <w:sectPr w:rsidR="00867FDB" w:rsidRPr="00970EC3" w:rsidSect="00924ECD">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01" w:rsidRDefault="000B0301" w:rsidP="0076144E">
      <w:pPr>
        <w:spacing w:after="0" w:line="240" w:lineRule="auto"/>
      </w:pPr>
      <w:r>
        <w:separator/>
      </w:r>
    </w:p>
  </w:endnote>
  <w:endnote w:type="continuationSeparator" w:id="1">
    <w:p w:rsidR="000B0301" w:rsidRDefault="000B0301" w:rsidP="00761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022"/>
      <w:docPartObj>
        <w:docPartGallery w:val="Page Numbers (Bottom of Page)"/>
        <w:docPartUnique/>
      </w:docPartObj>
    </w:sdtPr>
    <w:sdtContent>
      <w:p w:rsidR="0076144E" w:rsidRDefault="0076144E">
        <w:pPr>
          <w:pStyle w:val="Pieddepage"/>
          <w:jc w:val="center"/>
        </w:pPr>
        <w:fldSimple w:instr=" PAGE   \* MERGEFORMAT ">
          <w:r>
            <w:rPr>
              <w:noProof/>
            </w:rPr>
            <w:t>2</w:t>
          </w:r>
        </w:fldSimple>
      </w:p>
    </w:sdtContent>
  </w:sdt>
  <w:p w:rsidR="0076144E" w:rsidRDefault="007614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01" w:rsidRDefault="000B0301" w:rsidP="0076144E">
      <w:pPr>
        <w:spacing w:after="0" w:line="240" w:lineRule="auto"/>
      </w:pPr>
      <w:r>
        <w:separator/>
      </w:r>
    </w:p>
  </w:footnote>
  <w:footnote w:type="continuationSeparator" w:id="1">
    <w:p w:rsidR="000B0301" w:rsidRDefault="000B0301" w:rsidP="00761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924ECD"/>
    <w:rsid w:val="000B0301"/>
    <w:rsid w:val="0076144E"/>
    <w:rsid w:val="00867FDB"/>
    <w:rsid w:val="008752C5"/>
    <w:rsid w:val="00924E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C5"/>
  </w:style>
  <w:style w:type="paragraph" w:styleId="Titre1">
    <w:name w:val="heading 1"/>
    <w:basedOn w:val="Normal"/>
    <w:next w:val="Normal"/>
    <w:link w:val="Titre1Car"/>
    <w:uiPriority w:val="9"/>
    <w:qFormat/>
    <w:rsid w:val="00924ECD"/>
    <w:pPr>
      <w:keepNext/>
      <w:bidi/>
      <w:spacing w:before="240" w:after="60" w:line="240" w:lineRule="auto"/>
      <w:outlineLvl w:val="0"/>
    </w:pPr>
    <w:rPr>
      <w:rFonts w:asciiTheme="majorHAnsi" w:eastAsiaTheme="majorEastAsia" w:hAnsiTheme="majorHAnsi" w:cs="Times New Roman"/>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4ECD"/>
    <w:rPr>
      <w:rFonts w:asciiTheme="majorHAnsi" w:eastAsiaTheme="majorEastAsia" w:hAnsiTheme="majorHAnsi" w:cs="Times New Roman"/>
      <w:b/>
      <w:bCs/>
      <w:kern w:val="32"/>
      <w:sz w:val="32"/>
      <w:szCs w:val="32"/>
      <w:lang w:eastAsia="en-US"/>
    </w:rPr>
  </w:style>
  <w:style w:type="character" w:customStyle="1" w:styleId="NotedebasdepageCar">
    <w:name w:val="Note de bas de page Car"/>
    <w:aliases w:val="Char Char Char Car,Char Char Car,Char Car, Char Char Char Car, Char Char Car, Char Car"/>
    <w:basedOn w:val="Policepardfaut"/>
    <w:link w:val="Notedebasdepage"/>
    <w:uiPriority w:val="99"/>
    <w:locked/>
    <w:rsid w:val="00924ECD"/>
    <w:rPr>
      <w:rFonts w:ascii="Times New Roman" w:hAnsi="Times New Roman" w:cs="Times New Roman"/>
      <w:sz w:val="20"/>
      <w:szCs w:val="20"/>
    </w:rPr>
  </w:style>
  <w:style w:type="paragraph" w:styleId="Notedebasdepage">
    <w:name w:val="footnote text"/>
    <w:aliases w:val="Char Char Char,Char Char,Char, Char Char Char, Char Char, Char"/>
    <w:basedOn w:val="Normal"/>
    <w:link w:val="NotedebasdepageCar"/>
    <w:uiPriority w:val="99"/>
    <w:unhideWhenUsed/>
    <w:rsid w:val="00924ECD"/>
    <w:pPr>
      <w:bidi/>
      <w:spacing w:after="0" w:line="240" w:lineRule="auto"/>
    </w:pPr>
    <w:rPr>
      <w:rFonts w:ascii="Times New Roman" w:hAnsi="Times New Roman" w:cs="Times New Roman"/>
      <w:sz w:val="20"/>
      <w:szCs w:val="20"/>
    </w:rPr>
  </w:style>
  <w:style w:type="character" w:customStyle="1" w:styleId="NotedebasdepageCar1">
    <w:name w:val="Note de bas de page Car1"/>
    <w:basedOn w:val="Policepardfaut"/>
    <w:link w:val="Notedebasdepage"/>
    <w:uiPriority w:val="99"/>
    <w:semiHidden/>
    <w:rsid w:val="00924ECD"/>
    <w:rPr>
      <w:sz w:val="20"/>
      <w:szCs w:val="20"/>
    </w:rPr>
  </w:style>
  <w:style w:type="character" w:styleId="Appelnotedebasdep">
    <w:name w:val="footnote reference"/>
    <w:basedOn w:val="Policepardfaut"/>
    <w:uiPriority w:val="99"/>
    <w:semiHidden/>
    <w:unhideWhenUsed/>
    <w:rsid w:val="00924ECD"/>
    <w:rPr>
      <w:vertAlign w:val="superscript"/>
    </w:rPr>
  </w:style>
  <w:style w:type="paragraph" w:styleId="En-tte">
    <w:name w:val="header"/>
    <w:basedOn w:val="Normal"/>
    <w:link w:val="En-tteCar"/>
    <w:uiPriority w:val="99"/>
    <w:unhideWhenUsed/>
    <w:rsid w:val="00924ECD"/>
    <w:pPr>
      <w:tabs>
        <w:tab w:val="center" w:pos="4153"/>
        <w:tab w:val="right" w:pos="8306"/>
      </w:tabs>
      <w:spacing w:after="0" w:line="240" w:lineRule="auto"/>
    </w:pPr>
    <w:rPr>
      <w:rFonts w:eastAsiaTheme="minorHAnsi"/>
      <w:lang w:eastAsia="en-US"/>
    </w:rPr>
  </w:style>
  <w:style w:type="character" w:customStyle="1" w:styleId="En-tteCar">
    <w:name w:val="En-tête Car"/>
    <w:basedOn w:val="Policepardfaut"/>
    <w:link w:val="En-tte"/>
    <w:uiPriority w:val="99"/>
    <w:rsid w:val="00924ECD"/>
    <w:rPr>
      <w:rFonts w:eastAsiaTheme="minorHAnsi"/>
      <w:lang w:eastAsia="en-US"/>
    </w:rPr>
  </w:style>
  <w:style w:type="paragraph" w:styleId="Pieddepage">
    <w:name w:val="footer"/>
    <w:basedOn w:val="Normal"/>
    <w:link w:val="PieddepageCar"/>
    <w:uiPriority w:val="99"/>
    <w:unhideWhenUsed/>
    <w:rsid w:val="00924ECD"/>
    <w:pPr>
      <w:tabs>
        <w:tab w:val="center" w:pos="4153"/>
        <w:tab w:val="right" w:pos="8306"/>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924ECD"/>
    <w:rPr>
      <w:rFonts w:eastAsiaTheme="minorHAnsi"/>
      <w:lang w:eastAsia="en-US"/>
    </w:rPr>
  </w:style>
  <w:style w:type="paragraph" w:styleId="Paragraphedeliste">
    <w:name w:val="List Paragraph"/>
    <w:basedOn w:val="Normal"/>
    <w:uiPriority w:val="34"/>
    <w:qFormat/>
    <w:rsid w:val="00924ECD"/>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924ECD"/>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4ECD"/>
    <w:rPr>
      <w:rFonts w:ascii="Tahoma" w:eastAsiaTheme="minorHAnsi" w:hAnsi="Tahoma" w:cs="Tahoma"/>
      <w:sz w:val="16"/>
      <w:szCs w:val="16"/>
      <w:lang w:eastAsia="en-US"/>
    </w:rPr>
  </w:style>
  <w:style w:type="paragraph" w:customStyle="1" w:styleId="TexteArticle">
    <w:name w:val="Texte Article"/>
    <w:link w:val="TexteArticleCar"/>
    <w:qFormat/>
    <w:rsid w:val="00924ECD"/>
    <w:pPr>
      <w:bidi/>
      <w:spacing w:before="240" w:after="120" w:line="240" w:lineRule="auto"/>
      <w:ind w:left="170" w:firstLine="425"/>
    </w:pPr>
    <w:rPr>
      <w:rFonts w:ascii="Simplified Arabic" w:eastAsia="Calibri" w:hAnsi="Simplified Arabic" w:cs="Simplified Arabic"/>
      <w:sz w:val="24"/>
      <w:szCs w:val="24"/>
      <w:lang w:eastAsia="it-IT"/>
    </w:rPr>
  </w:style>
  <w:style w:type="character" w:customStyle="1" w:styleId="TexteArticleCar">
    <w:name w:val="Texte Article Car"/>
    <w:basedOn w:val="Policepardfaut"/>
    <w:link w:val="TexteArticle"/>
    <w:rsid w:val="00924ECD"/>
    <w:rPr>
      <w:rFonts w:ascii="Simplified Arabic" w:eastAsia="Calibri" w:hAnsi="Simplified Arabic" w:cs="Simplified Arabic"/>
      <w:sz w:val="24"/>
      <w:szCs w:val="24"/>
      <w:lang w:eastAsia="it-IT"/>
    </w:rPr>
  </w:style>
  <w:style w:type="table" w:styleId="Grilledutableau">
    <w:name w:val="Table Grid"/>
    <w:basedOn w:val="TableauNormal"/>
    <w:uiPriority w:val="59"/>
    <w:rsid w:val="00924EC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info</dc:creator>
  <cp:keywords/>
  <dc:description/>
  <cp:lastModifiedBy>Maestro info</cp:lastModifiedBy>
  <cp:revision>5</cp:revision>
  <dcterms:created xsi:type="dcterms:W3CDTF">2023-12-26T07:57:00Z</dcterms:created>
  <dcterms:modified xsi:type="dcterms:W3CDTF">2023-12-26T08:27:00Z</dcterms:modified>
</cp:coreProperties>
</file>