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</w:tblGrid>
      <w:tr w:rsidR="006B0237" w:rsidRPr="00C33F80" w:rsidTr="00615B3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B0237" w:rsidRPr="00C33F80" w:rsidRDefault="006B0237" w:rsidP="00615B3B">
            <w:pPr>
              <w:bidi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المحاضرة السابعة</w:t>
            </w:r>
            <w:r w:rsidRPr="00C33F80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br/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  </w:t>
            </w:r>
            <w:r w:rsidRPr="00C33F80"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  <w:t>النظام التأديبي</w:t>
            </w:r>
          </w:p>
        </w:tc>
      </w:tr>
    </w:tbl>
    <w:p w:rsidR="006B0237" w:rsidRPr="00C33F80" w:rsidRDefault="006B0237" w:rsidP="006B0237">
      <w:pPr>
        <w:bidi/>
        <w:rPr>
          <w:rFonts w:cs="Traditional Arabic"/>
          <w:b/>
          <w:bCs/>
          <w:sz w:val="32"/>
          <w:szCs w:val="32"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1ـ </w:t>
      </w:r>
      <w:r w:rsidRPr="00C33F80">
        <w:rPr>
          <w:rFonts w:cs="Traditional Arabic"/>
          <w:b/>
          <w:bCs/>
          <w:sz w:val="32"/>
          <w:szCs w:val="32"/>
          <w:rtl/>
          <w:lang w:bidi="ar-DZ"/>
        </w:rPr>
        <w:t>الأخطاء المهنية</w:t>
      </w:r>
    </w:p>
    <w:p w:rsidR="006B0237" w:rsidRPr="008600FB" w:rsidRDefault="006B0237" w:rsidP="006B0237">
      <w:pPr>
        <w:bidi/>
        <w:rPr>
          <w:rFonts w:cs="Traditional Arabic"/>
          <w:sz w:val="32"/>
          <w:szCs w:val="32"/>
          <w:lang w:bidi="ar-DZ"/>
        </w:rPr>
      </w:pPr>
      <w:r w:rsidRPr="008600FB">
        <w:rPr>
          <w:rFonts w:cs="Traditional Arabic"/>
          <w:sz w:val="32"/>
          <w:szCs w:val="32"/>
          <w:rtl/>
          <w:lang w:bidi="ar-DZ"/>
        </w:rPr>
        <w:t xml:space="preserve">المادة </w:t>
      </w:r>
      <w:proofErr w:type="gramStart"/>
      <w:r w:rsidRPr="008600FB">
        <w:rPr>
          <w:rFonts w:cs="Traditional Arabic"/>
          <w:sz w:val="32"/>
          <w:szCs w:val="32"/>
          <w:rtl/>
          <w:lang w:bidi="ar-DZ"/>
        </w:rPr>
        <w:t>177</w:t>
      </w:r>
      <w:r w:rsidRPr="008600FB">
        <w:rPr>
          <w:rFonts w:cs="Traditional Arabic"/>
          <w:sz w:val="32"/>
          <w:szCs w:val="32"/>
          <w:lang w:bidi="ar-DZ"/>
        </w:rPr>
        <w:t xml:space="preserve"> :</w:t>
      </w:r>
      <w:proofErr w:type="gramEnd"/>
      <w:r w:rsidRPr="008600FB">
        <w:rPr>
          <w:rFonts w:cs="Traditional Arabic"/>
          <w:sz w:val="32"/>
          <w:szCs w:val="32"/>
          <w:lang w:bidi="ar-DZ"/>
        </w:rPr>
        <w:t> </w:t>
      </w:r>
      <w:r w:rsidRPr="008600FB">
        <w:rPr>
          <w:rFonts w:cs="Traditional Arabic"/>
          <w:sz w:val="32"/>
          <w:szCs w:val="32"/>
          <w:rtl/>
          <w:lang w:bidi="ar-DZ"/>
        </w:rPr>
        <w:t>تعرّف الأخطاء المهنية بأحكام هذا النص</w:t>
      </w:r>
      <w:r w:rsidRPr="008600FB">
        <w:rPr>
          <w:rFonts w:cs="Traditional Arabic"/>
          <w:sz w:val="32"/>
          <w:szCs w:val="32"/>
          <w:lang w:bidi="ar-DZ"/>
        </w:rPr>
        <w:t>.</w:t>
      </w:r>
    </w:p>
    <w:p w:rsidR="006B0237" w:rsidRPr="008600FB" w:rsidRDefault="006B0237" w:rsidP="006B0237">
      <w:pPr>
        <w:bidi/>
        <w:rPr>
          <w:rFonts w:cs="Traditional Arabic"/>
          <w:sz w:val="32"/>
          <w:szCs w:val="32"/>
          <w:lang w:bidi="ar-DZ"/>
        </w:rPr>
      </w:pPr>
      <w:r w:rsidRPr="008600FB">
        <w:rPr>
          <w:rFonts w:cs="Traditional Arabic"/>
          <w:sz w:val="32"/>
          <w:szCs w:val="32"/>
          <w:rtl/>
          <w:lang w:bidi="ar-DZ"/>
        </w:rPr>
        <w:t xml:space="preserve">تصنف الأخطاء المهنية دون المساس بتكييفها الجزائي كما </w:t>
      </w:r>
      <w:proofErr w:type="gramStart"/>
      <w:r w:rsidRPr="008600FB">
        <w:rPr>
          <w:rFonts w:cs="Traditional Arabic"/>
          <w:sz w:val="32"/>
          <w:szCs w:val="32"/>
          <w:rtl/>
          <w:lang w:bidi="ar-DZ"/>
        </w:rPr>
        <w:t>يأتي</w:t>
      </w:r>
      <w:r w:rsidRPr="008600FB">
        <w:rPr>
          <w:rFonts w:cs="Traditional Arabic"/>
          <w:sz w:val="32"/>
          <w:szCs w:val="32"/>
          <w:lang w:bidi="ar-DZ"/>
        </w:rPr>
        <w:t xml:space="preserve"> :</w:t>
      </w:r>
      <w:proofErr w:type="gramEnd"/>
    </w:p>
    <w:p w:rsidR="006B0237" w:rsidRPr="008600FB" w:rsidRDefault="006B0237" w:rsidP="006B0237">
      <w:pPr>
        <w:bidi/>
        <w:rPr>
          <w:rFonts w:cs="Traditional Arabic"/>
          <w:sz w:val="32"/>
          <w:szCs w:val="32"/>
          <w:lang w:bidi="ar-DZ"/>
        </w:rPr>
      </w:pPr>
      <w:r w:rsidRPr="008600FB">
        <w:rPr>
          <w:rFonts w:cs="Traditional Arabic"/>
          <w:sz w:val="32"/>
          <w:szCs w:val="32"/>
          <w:lang w:bidi="ar-DZ"/>
        </w:rPr>
        <w:t xml:space="preserve">- </w:t>
      </w:r>
      <w:r w:rsidRPr="008600FB">
        <w:rPr>
          <w:rFonts w:cs="Traditional Arabic"/>
          <w:sz w:val="32"/>
          <w:szCs w:val="32"/>
          <w:rtl/>
          <w:lang w:bidi="ar-DZ"/>
        </w:rPr>
        <w:t>أخطاء من الدرجة الأولى</w:t>
      </w:r>
    </w:p>
    <w:p w:rsidR="006B0237" w:rsidRPr="008600FB" w:rsidRDefault="006B0237" w:rsidP="006B0237">
      <w:pPr>
        <w:bidi/>
        <w:rPr>
          <w:rFonts w:cs="Traditional Arabic"/>
          <w:sz w:val="32"/>
          <w:szCs w:val="32"/>
          <w:lang w:bidi="ar-DZ"/>
        </w:rPr>
      </w:pPr>
      <w:r w:rsidRPr="008600FB">
        <w:rPr>
          <w:rFonts w:cs="Traditional Arabic"/>
          <w:sz w:val="32"/>
          <w:szCs w:val="32"/>
          <w:lang w:bidi="ar-DZ"/>
        </w:rPr>
        <w:t xml:space="preserve">- </w:t>
      </w:r>
      <w:r w:rsidRPr="008600FB">
        <w:rPr>
          <w:rFonts w:cs="Traditional Arabic"/>
          <w:sz w:val="32"/>
          <w:szCs w:val="32"/>
          <w:rtl/>
          <w:lang w:bidi="ar-DZ"/>
        </w:rPr>
        <w:t>أخطاء من الدرجة الثانية</w:t>
      </w:r>
    </w:p>
    <w:p w:rsidR="006B0237" w:rsidRPr="008600FB" w:rsidRDefault="006B0237" w:rsidP="006B0237">
      <w:pPr>
        <w:bidi/>
        <w:rPr>
          <w:rFonts w:cs="Traditional Arabic"/>
          <w:sz w:val="32"/>
          <w:szCs w:val="32"/>
          <w:lang w:bidi="ar-DZ"/>
        </w:rPr>
      </w:pPr>
      <w:r w:rsidRPr="008600FB">
        <w:rPr>
          <w:rFonts w:cs="Traditional Arabic"/>
          <w:sz w:val="32"/>
          <w:szCs w:val="32"/>
          <w:lang w:bidi="ar-DZ"/>
        </w:rPr>
        <w:t xml:space="preserve">- </w:t>
      </w:r>
      <w:r w:rsidRPr="008600FB">
        <w:rPr>
          <w:rFonts w:cs="Traditional Arabic"/>
          <w:sz w:val="32"/>
          <w:szCs w:val="32"/>
          <w:rtl/>
          <w:lang w:bidi="ar-DZ"/>
        </w:rPr>
        <w:t>أخطاء من الدرجة الثالثة</w:t>
      </w:r>
    </w:p>
    <w:p w:rsidR="006B0237" w:rsidRPr="008600FB" w:rsidRDefault="006B0237" w:rsidP="006B0237">
      <w:pPr>
        <w:bidi/>
        <w:rPr>
          <w:rFonts w:cs="Traditional Arabic"/>
          <w:sz w:val="32"/>
          <w:szCs w:val="32"/>
          <w:lang w:bidi="ar-DZ"/>
        </w:rPr>
      </w:pPr>
      <w:r w:rsidRPr="008600FB">
        <w:rPr>
          <w:rFonts w:cs="Traditional Arabic"/>
          <w:sz w:val="32"/>
          <w:szCs w:val="32"/>
          <w:lang w:bidi="ar-DZ"/>
        </w:rPr>
        <w:t xml:space="preserve">- </w:t>
      </w:r>
      <w:r w:rsidRPr="008600FB">
        <w:rPr>
          <w:rFonts w:cs="Traditional Arabic"/>
          <w:sz w:val="32"/>
          <w:szCs w:val="32"/>
          <w:rtl/>
          <w:lang w:bidi="ar-DZ"/>
        </w:rPr>
        <w:t>أخطاء من الدرجة الرابعة</w:t>
      </w:r>
      <w:r w:rsidRPr="008600FB">
        <w:rPr>
          <w:rFonts w:cs="Traditional Arabic"/>
          <w:sz w:val="32"/>
          <w:szCs w:val="32"/>
          <w:lang w:bidi="ar-DZ"/>
        </w:rPr>
        <w:t>.</w:t>
      </w:r>
    </w:p>
    <w:p w:rsidR="006B0237" w:rsidRPr="008600FB" w:rsidRDefault="006B0237" w:rsidP="006B0237">
      <w:pPr>
        <w:bidi/>
        <w:rPr>
          <w:rFonts w:cs="Traditional Arabic"/>
          <w:sz w:val="32"/>
          <w:szCs w:val="32"/>
          <w:lang w:bidi="ar-DZ"/>
        </w:rPr>
      </w:pPr>
      <w:r w:rsidRPr="008600FB">
        <w:rPr>
          <w:rFonts w:cs="Traditional Arabic"/>
          <w:sz w:val="32"/>
          <w:szCs w:val="32"/>
          <w:rtl/>
          <w:lang w:bidi="ar-DZ"/>
        </w:rPr>
        <w:t xml:space="preserve">المادة </w:t>
      </w:r>
      <w:proofErr w:type="gramStart"/>
      <w:r w:rsidRPr="008600FB">
        <w:rPr>
          <w:rFonts w:cs="Traditional Arabic"/>
          <w:sz w:val="32"/>
          <w:szCs w:val="32"/>
          <w:rtl/>
          <w:lang w:bidi="ar-DZ"/>
        </w:rPr>
        <w:t>178</w:t>
      </w:r>
      <w:r w:rsidRPr="008600FB">
        <w:rPr>
          <w:rFonts w:cs="Traditional Arabic"/>
          <w:sz w:val="32"/>
          <w:szCs w:val="32"/>
          <w:lang w:bidi="ar-DZ"/>
        </w:rPr>
        <w:t xml:space="preserve"> :</w:t>
      </w:r>
      <w:proofErr w:type="gramEnd"/>
      <w:r w:rsidRPr="008600FB">
        <w:rPr>
          <w:rFonts w:cs="Traditional Arabic"/>
          <w:sz w:val="32"/>
          <w:szCs w:val="32"/>
          <w:lang w:bidi="ar-DZ"/>
        </w:rPr>
        <w:t> </w:t>
      </w:r>
      <w:r w:rsidRPr="008600FB">
        <w:rPr>
          <w:rFonts w:cs="Traditional Arabic"/>
          <w:sz w:val="32"/>
          <w:szCs w:val="32"/>
          <w:rtl/>
          <w:lang w:bidi="ar-DZ"/>
        </w:rPr>
        <w:t>تعتبر، على وجه الخصوص، أخطاء من الدرجة الأولى كل إخلال بالانضباط العام يمكن أن يمس بالسير الحسن للمصالح</w:t>
      </w:r>
      <w:r w:rsidRPr="008600FB">
        <w:rPr>
          <w:rFonts w:cs="Traditional Arabic"/>
          <w:sz w:val="32"/>
          <w:szCs w:val="32"/>
          <w:lang w:bidi="ar-DZ"/>
        </w:rPr>
        <w:t>.</w:t>
      </w:r>
    </w:p>
    <w:p w:rsidR="006B0237" w:rsidRPr="008600FB" w:rsidRDefault="006B0237" w:rsidP="006B0237">
      <w:pPr>
        <w:bidi/>
        <w:rPr>
          <w:rFonts w:cs="Traditional Arabic"/>
          <w:sz w:val="32"/>
          <w:szCs w:val="32"/>
          <w:lang w:bidi="ar-DZ"/>
        </w:rPr>
      </w:pPr>
      <w:r w:rsidRPr="008600FB">
        <w:rPr>
          <w:rFonts w:cs="Traditional Arabic"/>
          <w:sz w:val="32"/>
          <w:szCs w:val="32"/>
          <w:rtl/>
          <w:lang w:bidi="ar-DZ"/>
        </w:rPr>
        <w:t xml:space="preserve">المادة </w:t>
      </w:r>
      <w:proofErr w:type="gramStart"/>
      <w:r w:rsidRPr="008600FB">
        <w:rPr>
          <w:rFonts w:cs="Traditional Arabic"/>
          <w:sz w:val="32"/>
          <w:szCs w:val="32"/>
          <w:rtl/>
          <w:lang w:bidi="ar-DZ"/>
        </w:rPr>
        <w:t>179</w:t>
      </w:r>
      <w:r w:rsidRPr="008600FB">
        <w:rPr>
          <w:rFonts w:cs="Traditional Arabic"/>
          <w:sz w:val="32"/>
          <w:szCs w:val="32"/>
          <w:lang w:bidi="ar-DZ"/>
        </w:rPr>
        <w:t xml:space="preserve"> :</w:t>
      </w:r>
      <w:proofErr w:type="gramEnd"/>
      <w:r w:rsidRPr="008600FB">
        <w:rPr>
          <w:rFonts w:cs="Traditional Arabic"/>
          <w:sz w:val="32"/>
          <w:szCs w:val="32"/>
          <w:lang w:bidi="ar-DZ"/>
        </w:rPr>
        <w:t> </w:t>
      </w:r>
      <w:r w:rsidRPr="008600FB">
        <w:rPr>
          <w:rFonts w:cs="Traditional Arabic"/>
          <w:sz w:val="32"/>
          <w:szCs w:val="32"/>
          <w:rtl/>
          <w:lang w:bidi="ar-DZ"/>
        </w:rPr>
        <w:t>تعتبر، على وجه الخصوص، أخطاء من الدرجة الثانية الأعمال التي يقوم من خلالها الموظف بما يأتي</w:t>
      </w:r>
      <w:r w:rsidRPr="008600FB">
        <w:rPr>
          <w:rFonts w:cs="Traditional Arabic"/>
          <w:sz w:val="32"/>
          <w:szCs w:val="32"/>
          <w:lang w:bidi="ar-DZ"/>
        </w:rPr>
        <w:t xml:space="preserve"> :</w:t>
      </w:r>
    </w:p>
    <w:p w:rsidR="006B0237" w:rsidRPr="008600FB" w:rsidRDefault="006B0237" w:rsidP="006B0237">
      <w:pPr>
        <w:bidi/>
        <w:rPr>
          <w:rFonts w:cs="Traditional Arabic"/>
          <w:sz w:val="32"/>
          <w:szCs w:val="32"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ـ </w:t>
      </w:r>
      <w:r w:rsidRPr="008600FB">
        <w:rPr>
          <w:rFonts w:cs="Traditional Arabic"/>
          <w:sz w:val="32"/>
          <w:szCs w:val="32"/>
          <w:rtl/>
          <w:lang w:bidi="ar-DZ"/>
        </w:rPr>
        <w:t>المساس، سهوا أو إهمالا بأمن المستخدمين و/أو أملاك الإدارة</w:t>
      </w:r>
    </w:p>
    <w:p w:rsidR="006B0237" w:rsidRPr="008600FB" w:rsidRDefault="006B0237" w:rsidP="006B0237">
      <w:pPr>
        <w:bidi/>
        <w:rPr>
          <w:rFonts w:cs="Traditional Arabic"/>
          <w:sz w:val="32"/>
          <w:szCs w:val="32"/>
          <w:lang w:bidi="ar-DZ"/>
        </w:rPr>
      </w:pPr>
      <w:proofErr w:type="gramStart"/>
      <w:r>
        <w:rPr>
          <w:rFonts w:cs="Traditional Arabic" w:hint="cs"/>
          <w:sz w:val="32"/>
          <w:szCs w:val="32"/>
          <w:rtl/>
          <w:lang w:bidi="ar-DZ"/>
        </w:rPr>
        <w:t xml:space="preserve">ـ </w:t>
      </w:r>
      <w:r w:rsidRPr="008600FB">
        <w:rPr>
          <w:rFonts w:cs="Traditional Arabic"/>
          <w:sz w:val="32"/>
          <w:szCs w:val="32"/>
          <w:lang w:bidi="ar-DZ"/>
        </w:rPr>
        <w:t xml:space="preserve"> </w:t>
      </w:r>
      <w:r w:rsidRPr="008600FB">
        <w:rPr>
          <w:rFonts w:cs="Traditional Arabic"/>
          <w:sz w:val="32"/>
          <w:szCs w:val="32"/>
          <w:rtl/>
          <w:lang w:bidi="ar-DZ"/>
        </w:rPr>
        <w:t>الإخلال</w:t>
      </w:r>
      <w:proofErr w:type="gramEnd"/>
      <w:r w:rsidRPr="008600FB">
        <w:rPr>
          <w:rFonts w:cs="Traditional Arabic"/>
          <w:sz w:val="32"/>
          <w:szCs w:val="32"/>
          <w:rtl/>
          <w:lang w:bidi="ar-DZ"/>
        </w:rPr>
        <w:t xml:space="preserve"> بالواجبات القانونية الأساسية غير تلك المنصوص عليها في المادتين 180 و181 أدناه</w:t>
      </w:r>
      <w:r w:rsidRPr="008600FB">
        <w:rPr>
          <w:rFonts w:cs="Traditional Arabic"/>
          <w:sz w:val="32"/>
          <w:szCs w:val="32"/>
          <w:lang w:bidi="ar-DZ"/>
        </w:rPr>
        <w:t>.</w:t>
      </w:r>
    </w:p>
    <w:p w:rsidR="006B0237" w:rsidRPr="008600FB" w:rsidRDefault="006B0237" w:rsidP="006B0237">
      <w:pPr>
        <w:bidi/>
        <w:rPr>
          <w:rFonts w:cs="Traditional Arabic"/>
          <w:sz w:val="32"/>
          <w:szCs w:val="32"/>
          <w:lang w:bidi="ar-DZ"/>
        </w:rPr>
      </w:pPr>
      <w:r w:rsidRPr="008600FB">
        <w:rPr>
          <w:rFonts w:cs="Traditional Arabic"/>
          <w:sz w:val="32"/>
          <w:szCs w:val="32"/>
          <w:rtl/>
          <w:lang w:bidi="ar-DZ"/>
        </w:rPr>
        <w:t xml:space="preserve">المادة </w:t>
      </w:r>
      <w:proofErr w:type="gramStart"/>
      <w:r w:rsidRPr="008600FB">
        <w:rPr>
          <w:rFonts w:cs="Traditional Arabic"/>
          <w:sz w:val="32"/>
          <w:szCs w:val="32"/>
          <w:rtl/>
          <w:lang w:bidi="ar-DZ"/>
        </w:rPr>
        <w:t>180</w:t>
      </w:r>
      <w:r w:rsidRPr="008600FB">
        <w:rPr>
          <w:rFonts w:cs="Traditional Arabic"/>
          <w:sz w:val="32"/>
          <w:szCs w:val="32"/>
          <w:lang w:bidi="ar-DZ"/>
        </w:rPr>
        <w:t xml:space="preserve"> :</w:t>
      </w:r>
      <w:proofErr w:type="gramEnd"/>
      <w:r w:rsidRPr="008600FB">
        <w:rPr>
          <w:rFonts w:cs="Traditional Arabic"/>
          <w:sz w:val="32"/>
          <w:szCs w:val="32"/>
          <w:lang w:bidi="ar-DZ"/>
        </w:rPr>
        <w:t> </w:t>
      </w:r>
      <w:r w:rsidRPr="008600FB">
        <w:rPr>
          <w:rFonts w:cs="Traditional Arabic"/>
          <w:sz w:val="32"/>
          <w:szCs w:val="32"/>
          <w:rtl/>
          <w:lang w:bidi="ar-DZ"/>
        </w:rPr>
        <w:t>تعتبر، على وجه الخصوص، أخطاء من الدرجة الـثالثة الأعمال التي يقوم من خلالها الموظف بما يأتي</w:t>
      </w:r>
      <w:r w:rsidRPr="008600FB">
        <w:rPr>
          <w:rFonts w:cs="Traditional Arabic"/>
          <w:sz w:val="32"/>
          <w:szCs w:val="32"/>
          <w:lang w:bidi="ar-DZ"/>
        </w:rPr>
        <w:t xml:space="preserve"> :</w:t>
      </w:r>
    </w:p>
    <w:p w:rsidR="006B0237" w:rsidRDefault="006B0237" w:rsidP="006B0237">
      <w:pPr>
        <w:bidi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ـ </w:t>
      </w:r>
      <w:r w:rsidRPr="008600FB">
        <w:rPr>
          <w:rFonts w:cs="Traditional Arabic"/>
          <w:sz w:val="32"/>
          <w:szCs w:val="32"/>
          <w:rtl/>
          <w:lang w:bidi="ar-DZ"/>
        </w:rPr>
        <w:t>تحويل غير قانوني للوثائق الإدارية</w:t>
      </w:r>
    </w:p>
    <w:p w:rsidR="006B0237" w:rsidRPr="008600FB" w:rsidRDefault="006B0237" w:rsidP="006B0237">
      <w:pPr>
        <w:bidi/>
        <w:rPr>
          <w:rFonts w:cs="Traditional Arabic"/>
          <w:sz w:val="32"/>
          <w:szCs w:val="32"/>
          <w:lang w:bidi="ar-DZ"/>
        </w:rPr>
      </w:pPr>
      <w:proofErr w:type="gramStart"/>
      <w:r>
        <w:rPr>
          <w:rFonts w:cs="Traditional Arabic" w:hint="cs"/>
          <w:sz w:val="32"/>
          <w:szCs w:val="32"/>
          <w:rtl/>
          <w:lang w:bidi="ar-DZ"/>
        </w:rPr>
        <w:t xml:space="preserve">ـ </w:t>
      </w:r>
      <w:r w:rsidRPr="008600FB">
        <w:rPr>
          <w:rFonts w:cs="Traditional Arabic"/>
          <w:sz w:val="32"/>
          <w:szCs w:val="32"/>
          <w:lang w:bidi="ar-DZ"/>
        </w:rPr>
        <w:t xml:space="preserve"> </w:t>
      </w:r>
      <w:r w:rsidRPr="008600FB">
        <w:rPr>
          <w:rFonts w:cs="Traditional Arabic"/>
          <w:sz w:val="32"/>
          <w:szCs w:val="32"/>
          <w:rtl/>
          <w:lang w:bidi="ar-DZ"/>
        </w:rPr>
        <w:t>إخفاء</w:t>
      </w:r>
      <w:proofErr w:type="gramEnd"/>
      <w:r w:rsidRPr="008600FB">
        <w:rPr>
          <w:rFonts w:cs="Traditional Arabic"/>
          <w:sz w:val="32"/>
          <w:szCs w:val="32"/>
          <w:rtl/>
          <w:lang w:bidi="ar-DZ"/>
        </w:rPr>
        <w:t xml:space="preserve"> المعلومات ذات الطابع المهني التي من واجبه تقديمها خلال تأدية مهامه</w:t>
      </w:r>
    </w:p>
    <w:p w:rsidR="006B0237" w:rsidRPr="008600FB" w:rsidRDefault="006B0237" w:rsidP="006B0237">
      <w:pPr>
        <w:bidi/>
        <w:rPr>
          <w:rFonts w:cs="Traditional Arabic"/>
          <w:sz w:val="32"/>
          <w:szCs w:val="32"/>
          <w:lang w:bidi="ar-DZ"/>
        </w:rPr>
      </w:pPr>
      <w:proofErr w:type="gramStart"/>
      <w:r>
        <w:rPr>
          <w:rFonts w:cs="Traditional Arabic" w:hint="cs"/>
          <w:sz w:val="32"/>
          <w:szCs w:val="32"/>
          <w:rtl/>
          <w:lang w:bidi="ar-DZ"/>
        </w:rPr>
        <w:lastRenderedPageBreak/>
        <w:t xml:space="preserve">ـ </w:t>
      </w:r>
      <w:r w:rsidRPr="008600FB">
        <w:rPr>
          <w:rFonts w:cs="Traditional Arabic"/>
          <w:sz w:val="32"/>
          <w:szCs w:val="32"/>
          <w:lang w:bidi="ar-DZ"/>
        </w:rPr>
        <w:t xml:space="preserve"> </w:t>
      </w:r>
      <w:r w:rsidRPr="008600FB">
        <w:rPr>
          <w:rFonts w:cs="Traditional Arabic"/>
          <w:sz w:val="32"/>
          <w:szCs w:val="32"/>
          <w:rtl/>
          <w:lang w:bidi="ar-DZ"/>
        </w:rPr>
        <w:t>رفض</w:t>
      </w:r>
      <w:proofErr w:type="gramEnd"/>
      <w:r w:rsidRPr="008600FB">
        <w:rPr>
          <w:rFonts w:cs="Traditional Arabic"/>
          <w:sz w:val="32"/>
          <w:szCs w:val="32"/>
          <w:rtl/>
          <w:lang w:bidi="ar-DZ"/>
        </w:rPr>
        <w:t xml:space="preserve"> تنفيذ تعليمات السلطة السلمية في إطار تأدية المهام المرتبطة بوظيفته دون مبرر مقبول</w:t>
      </w:r>
    </w:p>
    <w:p w:rsidR="006B0237" w:rsidRPr="008600FB" w:rsidRDefault="006B0237" w:rsidP="006B0237">
      <w:pPr>
        <w:bidi/>
        <w:rPr>
          <w:rFonts w:cs="Traditional Arabic"/>
          <w:sz w:val="32"/>
          <w:szCs w:val="32"/>
          <w:lang w:bidi="ar-DZ"/>
        </w:rPr>
      </w:pPr>
      <w:proofErr w:type="gramStart"/>
      <w:r>
        <w:rPr>
          <w:rFonts w:cs="Traditional Arabic" w:hint="cs"/>
          <w:sz w:val="32"/>
          <w:szCs w:val="32"/>
          <w:rtl/>
          <w:lang w:bidi="ar-DZ"/>
        </w:rPr>
        <w:t xml:space="preserve">ـ </w:t>
      </w:r>
      <w:r w:rsidRPr="008600FB">
        <w:rPr>
          <w:rFonts w:cs="Traditional Arabic"/>
          <w:sz w:val="32"/>
          <w:szCs w:val="32"/>
          <w:lang w:bidi="ar-DZ"/>
        </w:rPr>
        <w:t xml:space="preserve"> </w:t>
      </w:r>
      <w:r w:rsidRPr="008600FB">
        <w:rPr>
          <w:rFonts w:cs="Traditional Arabic"/>
          <w:sz w:val="32"/>
          <w:szCs w:val="32"/>
          <w:rtl/>
          <w:lang w:bidi="ar-DZ"/>
        </w:rPr>
        <w:t>إفشاء</w:t>
      </w:r>
      <w:proofErr w:type="gramEnd"/>
      <w:r w:rsidRPr="008600FB">
        <w:rPr>
          <w:rFonts w:cs="Traditional Arabic"/>
          <w:sz w:val="32"/>
          <w:szCs w:val="32"/>
          <w:rtl/>
          <w:lang w:bidi="ar-DZ"/>
        </w:rPr>
        <w:t xml:space="preserve"> أو محاولة إفشاء الأسرار المهنية</w:t>
      </w:r>
    </w:p>
    <w:p w:rsidR="006B0237" w:rsidRPr="008600FB" w:rsidRDefault="006B0237" w:rsidP="006B0237">
      <w:pPr>
        <w:bidi/>
        <w:rPr>
          <w:rFonts w:cs="Traditional Arabic"/>
          <w:sz w:val="32"/>
          <w:szCs w:val="32"/>
          <w:lang w:bidi="ar-DZ"/>
        </w:rPr>
      </w:pPr>
      <w:proofErr w:type="gramStart"/>
      <w:r>
        <w:rPr>
          <w:rFonts w:cs="Traditional Arabic" w:hint="cs"/>
          <w:sz w:val="32"/>
          <w:szCs w:val="32"/>
          <w:rtl/>
          <w:lang w:bidi="ar-DZ"/>
        </w:rPr>
        <w:t xml:space="preserve">ـ </w:t>
      </w:r>
      <w:r w:rsidRPr="008600FB">
        <w:rPr>
          <w:rFonts w:cs="Traditional Arabic"/>
          <w:sz w:val="32"/>
          <w:szCs w:val="32"/>
          <w:lang w:bidi="ar-DZ"/>
        </w:rPr>
        <w:t xml:space="preserve"> </w:t>
      </w:r>
      <w:r w:rsidRPr="008600FB">
        <w:rPr>
          <w:rFonts w:cs="Traditional Arabic"/>
          <w:sz w:val="32"/>
          <w:szCs w:val="32"/>
          <w:rtl/>
          <w:lang w:bidi="ar-DZ"/>
        </w:rPr>
        <w:t>استعمال</w:t>
      </w:r>
      <w:proofErr w:type="gramEnd"/>
      <w:r w:rsidRPr="008600FB">
        <w:rPr>
          <w:rFonts w:cs="Traditional Arabic"/>
          <w:sz w:val="32"/>
          <w:szCs w:val="32"/>
          <w:rtl/>
          <w:lang w:bidi="ar-DZ"/>
        </w:rPr>
        <w:t xml:space="preserve"> تجهيزات أو أملاك الإدارة لأغراض شخصية أو لأغراض خارجة عن المصلحة</w:t>
      </w:r>
      <w:r w:rsidRPr="008600FB">
        <w:rPr>
          <w:rFonts w:cs="Traditional Arabic"/>
          <w:sz w:val="32"/>
          <w:szCs w:val="32"/>
          <w:lang w:bidi="ar-DZ"/>
        </w:rPr>
        <w:t>.</w:t>
      </w:r>
    </w:p>
    <w:p w:rsidR="006B0237" w:rsidRPr="008600FB" w:rsidRDefault="006B0237" w:rsidP="006B0237">
      <w:pPr>
        <w:bidi/>
        <w:rPr>
          <w:rFonts w:cs="Traditional Arabic"/>
          <w:sz w:val="32"/>
          <w:szCs w:val="32"/>
          <w:lang w:bidi="ar-DZ"/>
        </w:rPr>
      </w:pPr>
      <w:r w:rsidRPr="008600FB">
        <w:rPr>
          <w:rFonts w:cs="Traditional Arabic"/>
          <w:sz w:val="32"/>
          <w:szCs w:val="32"/>
          <w:rtl/>
          <w:lang w:bidi="ar-DZ"/>
        </w:rPr>
        <w:t xml:space="preserve">المادة </w:t>
      </w:r>
      <w:proofErr w:type="gramStart"/>
      <w:r w:rsidRPr="008600FB">
        <w:rPr>
          <w:rFonts w:cs="Traditional Arabic"/>
          <w:sz w:val="32"/>
          <w:szCs w:val="32"/>
          <w:rtl/>
          <w:lang w:bidi="ar-DZ"/>
        </w:rPr>
        <w:t>181</w:t>
      </w:r>
      <w:r w:rsidRPr="008600FB">
        <w:rPr>
          <w:rFonts w:cs="Traditional Arabic"/>
          <w:sz w:val="32"/>
          <w:szCs w:val="32"/>
          <w:lang w:bidi="ar-DZ"/>
        </w:rPr>
        <w:t xml:space="preserve"> :</w:t>
      </w:r>
      <w:proofErr w:type="gramEnd"/>
      <w:r w:rsidRPr="008600FB">
        <w:rPr>
          <w:rFonts w:cs="Traditional Arabic"/>
          <w:sz w:val="32"/>
          <w:szCs w:val="32"/>
          <w:lang w:bidi="ar-DZ"/>
        </w:rPr>
        <w:t> </w:t>
      </w:r>
      <w:r w:rsidRPr="008600FB">
        <w:rPr>
          <w:rFonts w:cs="Traditional Arabic"/>
          <w:sz w:val="32"/>
          <w:szCs w:val="32"/>
          <w:rtl/>
          <w:lang w:bidi="ar-DZ"/>
        </w:rPr>
        <w:t>تعتبر، على وجه الخصوص، أخطاء مهنية من الدرجة الرابعة إذا قام الموظف بما يأتي</w:t>
      </w:r>
      <w:r w:rsidRPr="008600FB">
        <w:rPr>
          <w:rFonts w:cs="Traditional Arabic"/>
          <w:sz w:val="32"/>
          <w:szCs w:val="32"/>
          <w:lang w:bidi="ar-DZ"/>
        </w:rPr>
        <w:t xml:space="preserve"> :</w:t>
      </w:r>
    </w:p>
    <w:p w:rsidR="006B0237" w:rsidRPr="008600FB" w:rsidRDefault="006B0237" w:rsidP="006B0237">
      <w:pPr>
        <w:bidi/>
        <w:rPr>
          <w:rFonts w:cs="Traditional Arabic"/>
          <w:sz w:val="32"/>
          <w:szCs w:val="32"/>
          <w:lang w:bidi="ar-DZ"/>
        </w:rPr>
      </w:pPr>
      <w:proofErr w:type="gramStart"/>
      <w:r>
        <w:rPr>
          <w:rFonts w:cs="Traditional Arabic" w:hint="cs"/>
          <w:sz w:val="32"/>
          <w:szCs w:val="32"/>
          <w:rtl/>
          <w:lang w:bidi="ar-DZ"/>
        </w:rPr>
        <w:t xml:space="preserve">ـ </w:t>
      </w:r>
      <w:r w:rsidRPr="008600FB">
        <w:rPr>
          <w:rFonts w:cs="Traditional Arabic"/>
          <w:sz w:val="32"/>
          <w:szCs w:val="32"/>
          <w:lang w:bidi="ar-DZ"/>
        </w:rPr>
        <w:t xml:space="preserve"> </w:t>
      </w:r>
      <w:r w:rsidRPr="008600FB">
        <w:rPr>
          <w:rFonts w:cs="Traditional Arabic"/>
          <w:sz w:val="32"/>
          <w:szCs w:val="32"/>
          <w:rtl/>
          <w:lang w:bidi="ar-DZ"/>
        </w:rPr>
        <w:t>الاستفادة</w:t>
      </w:r>
      <w:proofErr w:type="gramEnd"/>
      <w:r w:rsidRPr="008600FB">
        <w:rPr>
          <w:rFonts w:cs="Traditional Arabic"/>
          <w:sz w:val="32"/>
          <w:szCs w:val="32"/>
          <w:rtl/>
          <w:lang w:bidi="ar-DZ"/>
        </w:rPr>
        <w:t xml:space="preserve"> من امتيازات، من أية طبيعة كانت، يقدمها له شخــص طبيعي أو معنــوي مقابــل تأديتــه خدمة في إطار ممارسة وظيفته</w:t>
      </w:r>
    </w:p>
    <w:p w:rsidR="006B0237" w:rsidRPr="008600FB" w:rsidRDefault="006B0237" w:rsidP="006B0237">
      <w:pPr>
        <w:bidi/>
        <w:rPr>
          <w:rFonts w:cs="Traditional Arabic"/>
          <w:sz w:val="32"/>
          <w:szCs w:val="32"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ـ </w:t>
      </w:r>
      <w:r w:rsidRPr="008600FB">
        <w:rPr>
          <w:rFonts w:cs="Traditional Arabic"/>
          <w:sz w:val="32"/>
          <w:szCs w:val="32"/>
          <w:rtl/>
          <w:lang w:bidi="ar-DZ"/>
        </w:rPr>
        <w:t>ارتكاب أعمال عنف على أي شخص في مكان العمل</w:t>
      </w:r>
    </w:p>
    <w:p w:rsidR="006B0237" w:rsidRPr="008600FB" w:rsidRDefault="006B0237" w:rsidP="006B0237">
      <w:pPr>
        <w:bidi/>
        <w:rPr>
          <w:rFonts w:cs="Traditional Arabic"/>
          <w:sz w:val="32"/>
          <w:szCs w:val="32"/>
          <w:lang w:bidi="ar-DZ"/>
        </w:rPr>
      </w:pPr>
      <w:proofErr w:type="gramStart"/>
      <w:r>
        <w:rPr>
          <w:rFonts w:cs="Traditional Arabic" w:hint="cs"/>
          <w:sz w:val="32"/>
          <w:szCs w:val="32"/>
          <w:rtl/>
          <w:lang w:bidi="ar-DZ"/>
        </w:rPr>
        <w:t xml:space="preserve">ـ </w:t>
      </w:r>
      <w:r w:rsidRPr="008600FB">
        <w:rPr>
          <w:rFonts w:cs="Traditional Arabic"/>
          <w:sz w:val="32"/>
          <w:szCs w:val="32"/>
          <w:lang w:bidi="ar-DZ"/>
        </w:rPr>
        <w:t xml:space="preserve"> </w:t>
      </w:r>
      <w:r w:rsidRPr="008600FB">
        <w:rPr>
          <w:rFonts w:cs="Traditional Arabic"/>
          <w:sz w:val="32"/>
          <w:szCs w:val="32"/>
          <w:rtl/>
          <w:lang w:bidi="ar-DZ"/>
        </w:rPr>
        <w:t>التسبب</w:t>
      </w:r>
      <w:proofErr w:type="gramEnd"/>
      <w:r w:rsidRPr="008600FB">
        <w:rPr>
          <w:rFonts w:cs="Traditional Arabic"/>
          <w:sz w:val="32"/>
          <w:szCs w:val="32"/>
          <w:rtl/>
          <w:lang w:bidi="ar-DZ"/>
        </w:rPr>
        <w:t xml:space="preserve"> عمدا في أضرار مادية جسيمة بتجهيزات وأملاك المؤسسة أو الإدارة العمومية التي من شأنها الإخلال بالسير الحسن للمصلحة</w:t>
      </w:r>
    </w:p>
    <w:p w:rsidR="006B0237" w:rsidRPr="008600FB" w:rsidRDefault="006B0237" w:rsidP="006B0237">
      <w:pPr>
        <w:bidi/>
        <w:rPr>
          <w:rFonts w:cs="Traditional Arabic"/>
          <w:sz w:val="32"/>
          <w:szCs w:val="32"/>
          <w:lang w:bidi="ar-DZ"/>
        </w:rPr>
      </w:pPr>
      <w:proofErr w:type="gramStart"/>
      <w:r>
        <w:rPr>
          <w:rFonts w:cs="Traditional Arabic" w:hint="cs"/>
          <w:sz w:val="32"/>
          <w:szCs w:val="32"/>
          <w:rtl/>
          <w:lang w:bidi="ar-DZ"/>
        </w:rPr>
        <w:t xml:space="preserve">ـ </w:t>
      </w:r>
      <w:r w:rsidRPr="008600FB">
        <w:rPr>
          <w:rFonts w:cs="Traditional Arabic"/>
          <w:sz w:val="32"/>
          <w:szCs w:val="32"/>
          <w:lang w:bidi="ar-DZ"/>
        </w:rPr>
        <w:t xml:space="preserve"> </w:t>
      </w:r>
      <w:r w:rsidRPr="008600FB">
        <w:rPr>
          <w:rFonts w:cs="Traditional Arabic"/>
          <w:sz w:val="32"/>
          <w:szCs w:val="32"/>
          <w:rtl/>
          <w:lang w:bidi="ar-DZ"/>
        </w:rPr>
        <w:t>إتلاف</w:t>
      </w:r>
      <w:proofErr w:type="gramEnd"/>
      <w:r w:rsidRPr="008600FB">
        <w:rPr>
          <w:rFonts w:cs="Traditional Arabic"/>
          <w:sz w:val="32"/>
          <w:szCs w:val="32"/>
          <w:rtl/>
          <w:lang w:bidi="ar-DZ"/>
        </w:rPr>
        <w:t xml:space="preserve"> وثائق إدارية قصد الإساءة إلى السير الحسن للمصلحة</w:t>
      </w:r>
    </w:p>
    <w:p w:rsidR="006B0237" w:rsidRPr="008600FB" w:rsidRDefault="006B0237" w:rsidP="006B0237">
      <w:pPr>
        <w:bidi/>
        <w:rPr>
          <w:rFonts w:cs="Traditional Arabic"/>
          <w:sz w:val="32"/>
          <w:szCs w:val="32"/>
          <w:lang w:bidi="ar-DZ"/>
        </w:rPr>
      </w:pPr>
      <w:proofErr w:type="gramStart"/>
      <w:r>
        <w:rPr>
          <w:rFonts w:cs="Traditional Arabic" w:hint="cs"/>
          <w:sz w:val="32"/>
          <w:szCs w:val="32"/>
          <w:rtl/>
          <w:lang w:bidi="ar-DZ"/>
        </w:rPr>
        <w:t xml:space="preserve">ـ </w:t>
      </w:r>
      <w:r w:rsidRPr="008600FB">
        <w:rPr>
          <w:rFonts w:cs="Traditional Arabic"/>
          <w:sz w:val="32"/>
          <w:szCs w:val="32"/>
          <w:lang w:bidi="ar-DZ"/>
        </w:rPr>
        <w:t xml:space="preserve"> </w:t>
      </w:r>
      <w:r w:rsidRPr="008600FB">
        <w:rPr>
          <w:rFonts w:cs="Traditional Arabic"/>
          <w:sz w:val="32"/>
          <w:szCs w:val="32"/>
          <w:rtl/>
          <w:lang w:bidi="ar-DZ"/>
        </w:rPr>
        <w:t>تزوير</w:t>
      </w:r>
      <w:proofErr w:type="gramEnd"/>
      <w:r w:rsidRPr="008600FB">
        <w:rPr>
          <w:rFonts w:cs="Traditional Arabic"/>
          <w:sz w:val="32"/>
          <w:szCs w:val="32"/>
          <w:rtl/>
          <w:lang w:bidi="ar-DZ"/>
        </w:rPr>
        <w:t xml:space="preserve"> الشهادات أو المؤهلات أو كل وثيقة سمحت له بالتوظيف أو بالترقية</w:t>
      </w:r>
    </w:p>
    <w:p w:rsidR="006B0237" w:rsidRPr="008600FB" w:rsidRDefault="006B0237" w:rsidP="006B0237">
      <w:pPr>
        <w:bidi/>
        <w:rPr>
          <w:rFonts w:cs="Traditional Arabic"/>
          <w:sz w:val="32"/>
          <w:szCs w:val="32"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ـ </w:t>
      </w:r>
      <w:r w:rsidRPr="008600FB">
        <w:rPr>
          <w:rFonts w:cs="Traditional Arabic"/>
          <w:sz w:val="32"/>
          <w:szCs w:val="32"/>
          <w:rtl/>
          <w:lang w:bidi="ar-DZ"/>
        </w:rPr>
        <w:t>الجمع بين الوظيفة التي يشغلها ونشاط مربح آخر، غير تلك المنصوص عليها في المادتين 43 و44 من هذا الأمر</w:t>
      </w:r>
      <w:r w:rsidRPr="008600FB">
        <w:rPr>
          <w:rFonts w:cs="Traditional Arabic"/>
          <w:sz w:val="32"/>
          <w:szCs w:val="32"/>
          <w:lang w:bidi="ar-DZ"/>
        </w:rPr>
        <w:t>.</w:t>
      </w:r>
    </w:p>
    <w:p w:rsidR="006B0237" w:rsidRPr="00C33F80" w:rsidRDefault="006B0237" w:rsidP="006B0237">
      <w:pPr>
        <w:bidi/>
        <w:rPr>
          <w:rFonts w:cs="Traditional Arabic"/>
          <w:b/>
          <w:bCs/>
          <w:sz w:val="32"/>
          <w:szCs w:val="32"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2 ـ </w:t>
      </w:r>
      <w:r w:rsidRPr="00C33F80">
        <w:rPr>
          <w:rFonts w:cs="Traditional Arabic"/>
          <w:b/>
          <w:bCs/>
          <w:sz w:val="32"/>
          <w:szCs w:val="32"/>
          <w:rtl/>
          <w:lang w:bidi="ar-DZ"/>
        </w:rPr>
        <w:t>العقوبات التأديبية</w:t>
      </w:r>
    </w:p>
    <w:p w:rsidR="006B0237" w:rsidRPr="008600FB" w:rsidRDefault="006B0237" w:rsidP="006B0237">
      <w:pPr>
        <w:bidi/>
        <w:rPr>
          <w:rFonts w:cs="Traditional Arabic"/>
          <w:sz w:val="32"/>
          <w:szCs w:val="32"/>
          <w:lang w:bidi="ar-DZ"/>
        </w:rPr>
      </w:pPr>
      <w:r w:rsidRPr="008600FB">
        <w:rPr>
          <w:rFonts w:cs="Traditional Arabic"/>
          <w:sz w:val="32"/>
          <w:szCs w:val="32"/>
          <w:rtl/>
          <w:lang w:bidi="ar-DZ"/>
        </w:rPr>
        <w:t xml:space="preserve">المادة </w:t>
      </w:r>
      <w:proofErr w:type="gramStart"/>
      <w:r w:rsidRPr="008600FB">
        <w:rPr>
          <w:rFonts w:cs="Traditional Arabic"/>
          <w:sz w:val="32"/>
          <w:szCs w:val="32"/>
          <w:rtl/>
          <w:lang w:bidi="ar-DZ"/>
        </w:rPr>
        <w:t>163</w:t>
      </w:r>
      <w:r w:rsidRPr="008600FB">
        <w:rPr>
          <w:rFonts w:cs="Traditional Arabic"/>
          <w:sz w:val="32"/>
          <w:szCs w:val="32"/>
          <w:lang w:bidi="ar-DZ"/>
        </w:rPr>
        <w:t xml:space="preserve"> :</w:t>
      </w:r>
      <w:proofErr w:type="gramEnd"/>
      <w:r w:rsidRPr="008600FB">
        <w:rPr>
          <w:rFonts w:cs="Traditional Arabic"/>
          <w:sz w:val="32"/>
          <w:szCs w:val="32"/>
          <w:lang w:bidi="ar-DZ"/>
        </w:rPr>
        <w:t> </w:t>
      </w:r>
      <w:r w:rsidRPr="008600FB">
        <w:rPr>
          <w:rFonts w:cs="Traditional Arabic"/>
          <w:sz w:val="32"/>
          <w:szCs w:val="32"/>
          <w:rtl/>
          <w:lang w:bidi="ar-DZ"/>
        </w:rPr>
        <w:t>تصنف العقوبات التأديبية حسب جسامة الأخطاء المرتكبة إلى أربع (4) درجات</w:t>
      </w:r>
      <w:r w:rsidRPr="008600FB">
        <w:rPr>
          <w:rFonts w:cs="Traditional Arabic"/>
          <w:sz w:val="32"/>
          <w:szCs w:val="32"/>
          <w:lang w:bidi="ar-DZ"/>
        </w:rPr>
        <w:t xml:space="preserve"> :</w:t>
      </w:r>
    </w:p>
    <w:p w:rsidR="006B0237" w:rsidRPr="008600FB" w:rsidRDefault="006B0237" w:rsidP="006B0237">
      <w:pPr>
        <w:bidi/>
        <w:rPr>
          <w:rFonts w:cs="Traditional Arabic"/>
          <w:sz w:val="32"/>
          <w:szCs w:val="32"/>
          <w:lang w:bidi="ar-DZ"/>
        </w:rPr>
      </w:pPr>
      <w:r w:rsidRPr="00804079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1ـ </w:t>
      </w:r>
      <w:r w:rsidRPr="00804079">
        <w:rPr>
          <w:rFonts w:cs="Traditional Arabic"/>
          <w:b/>
          <w:bCs/>
          <w:sz w:val="32"/>
          <w:szCs w:val="32"/>
          <w:rtl/>
          <w:lang w:bidi="ar-DZ"/>
        </w:rPr>
        <w:t xml:space="preserve">الدرجة </w:t>
      </w:r>
      <w:proofErr w:type="gramStart"/>
      <w:r w:rsidRPr="00804079">
        <w:rPr>
          <w:rFonts w:cs="Traditional Arabic"/>
          <w:b/>
          <w:bCs/>
          <w:sz w:val="32"/>
          <w:szCs w:val="32"/>
          <w:rtl/>
          <w:lang w:bidi="ar-DZ"/>
        </w:rPr>
        <w:t>الأول</w:t>
      </w:r>
      <w:r w:rsidRPr="00804079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Pr="008600FB">
        <w:rPr>
          <w:rFonts w:cs="Traditional Arabic"/>
          <w:sz w:val="32"/>
          <w:szCs w:val="32"/>
          <w:lang w:bidi="ar-DZ"/>
        </w:rPr>
        <w:t>:</w:t>
      </w:r>
      <w:proofErr w:type="gramEnd"/>
    </w:p>
    <w:p w:rsidR="006B0237" w:rsidRPr="008600FB" w:rsidRDefault="006B0237" w:rsidP="006B0237">
      <w:pPr>
        <w:bidi/>
        <w:rPr>
          <w:rFonts w:cs="Traditional Arabic"/>
          <w:sz w:val="32"/>
          <w:szCs w:val="32"/>
          <w:lang w:bidi="ar-DZ"/>
        </w:rPr>
      </w:pPr>
      <w:r w:rsidRPr="008600FB">
        <w:rPr>
          <w:rFonts w:cs="Traditional Arabic"/>
          <w:sz w:val="32"/>
          <w:szCs w:val="32"/>
          <w:lang w:bidi="ar-DZ"/>
        </w:rPr>
        <w:t xml:space="preserve">- </w:t>
      </w:r>
      <w:r w:rsidRPr="008600FB">
        <w:rPr>
          <w:rFonts w:cs="Traditional Arabic"/>
          <w:sz w:val="32"/>
          <w:szCs w:val="32"/>
          <w:rtl/>
          <w:lang w:bidi="ar-DZ"/>
        </w:rPr>
        <w:t>التنبيه</w:t>
      </w:r>
    </w:p>
    <w:p w:rsidR="006B0237" w:rsidRPr="008600FB" w:rsidRDefault="006B0237" w:rsidP="006B0237">
      <w:pPr>
        <w:bidi/>
        <w:rPr>
          <w:rFonts w:cs="Traditional Arabic"/>
          <w:sz w:val="32"/>
          <w:szCs w:val="32"/>
          <w:lang w:bidi="ar-DZ"/>
        </w:rPr>
      </w:pPr>
      <w:r w:rsidRPr="008600FB">
        <w:rPr>
          <w:rFonts w:cs="Traditional Arabic"/>
          <w:sz w:val="32"/>
          <w:szCs w:val="32"/>
          <w:lang w:bidi="ar-DZ"/>
        </w:rPr>
        <w:t xml:space="preserve">- </w:t>
      </w:r>
      <w:r w:rsidRPr="008600FB">
        <w:rPr>
          <w:rFonts w:cs="Traditional Arabic"/>
          <w:sz w:val="32"/>
          <w:szCs w:val="32"/>
          <w:rtl/>
          <w:lang w:bidi="ar-DZ"/>
        </w:rPr>
        <w:t>الإنذار الكتابي</w:t>
      </w:r>
    </w:p>
    <w:p w:rsidR="006B0237" w:rsidRPr="008600FB" w:rsidRDefault="006B0237" w:rsidP="006B0237">
      <w:pPr>
        <w:bidi/>
        <w:rPr>
          <w:rFonts w:cs="Traditional Arabic"/>
          <w:sz w:val="32"/>
          <w:szCs w:val="32"/>
          <w:lang w:bidi="ar-DZ"/>
        </w:rPr>
      </w:pPr>
      <w:r w:rsidRPr="008600FB">
        <w:rPr>
          <w:rFonts w:cs="Traditional Arabic"/>
          <w:sz w:val="32"/>
          <w:szCs w:val="32"/>
          <w:lang w:bidi="ar-DZ"/>
        </w:rPr>
        <w:t xml:space="preserve">- </w:t>
      </w:r>
      <w:r w:rsidRPr="008600FB">
        <w:rPr>
          <w:rFonts w:cs="Traditional Arabic"/>
          <w:sz w:val="32"/>
          <w:szCs w:val="32"/>
          <w:rtl/>
          <w:lang w:bidi="ar-DZ"/>
        </w:rPr>
        <w:t>التوبيخ</w:t>
      </w:r>
      <w:r w:rsidRPr="008600FB">
        <w:rPr>
          <w:rFonts w:cs="Traditional Arabic"/>
          <w:sz w:val="32"/>
          <w:szCs w:val="32"/>
          <w:lang w:bidi="ar-DZ"/>
        </w:rPr>
        <w:t>.</w:t>
      </w:r>
    </w:p>
    <w:p w:rsidR="006B0237" w:rsidRPr="008600FB" w:rsidRDefault="006B0237" w:rsidP="006B0237">
      <w:pPr>
        <w:bidi/>
        <w:rPr>
          <w:rFonts w:cs="Traditional Arabic"/>
          <w:sz w:val="32"/>
          <w:szCs w:val="32"/>
          <w:lang w:bidi="ar-DZ"/>
        </w:rPr>
      </w:pPr>
      <w:r w:rsidRPr="00804079">
        <w:rPr>
          <w:rFonts w:cs="Traditional Arabic" w:hint="cs"/>
          <w:b/>
          <w:bCs/>
          <w:sz w:val="32"/>
          <w:szCs w:val="32"/>
          <w:rtl/>
          <w:lang w:bidi="ar-DZ"/>
        </w:rPr>
        <w:lastRenderedPageBreak/>
        <w:t>2 ـ</w:t>
      </w:r>
      <w:r w:rsidRPr="00804079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Pr="00804079">
        <w:rPr>
          <w:rFonts w:cs="Traditional Arabic"/>
          <w:b/>
          <w:bCs/>
          <w:sz w:val="32"/>
          <w:szCs w:val="32"/>
          <w:rtl/>
          <w:lang w:bidi="ar-DZ"/>
        </w:rPr>
        <w:t xml:space="preserve">الدرجة </w:t>
      </w:r>
      <w:proofErr w:type="gramStart"/>
      <w:r w:rsidRPr="00804079">
        <w:rPr>
          <w:rFonts w:cs="Traditional Arabic"/>
          <w:b/>
          <w:bCs/>
          <w:sz w:val="32"/>
          <w:szCs w:val="32"/>
          <w:rtl/>
          <w:lang w:bidi="ar-DZ"/>
        </w:rPr>
        <w:t>الثانية</w:t>
      </w:r>
      <w:r w:rsidRPr="00804079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Pr="008600FB">
        <w:rPr>
          <w:rFonts w:cs="Traditional Arabic"/>
          <w:sz w:val="32"/>
          <w:szCs w:val="32"/>
          <w:lang w:bidi="ar-DZ"/>
        </w:rPr>
        <w:t>:</w:t>
      </w:r>
      <w:proofErr w:type="gramEnd"/>
    </w:p>
    <w:p w:rsidR="006B0237" w:rsidRPr="008600FB" w:rsidRDefault="006B0237" w:rsidP="006B0237">
      <w:pPr>
        <w:bidi/>
        <w:rPr>
          <w:rFonts w:cs="Traditional Arabic"/>
          <w:sz w:val="32"/>
          <w:szCs w:val="32"/>
          <w:lang w:bidi="ar-DZ"/>
        </w:rPr>
      </w:pPr>
      <w:r w:rsidRPr="008600FB">
        <w:rPr>
          <w:rFonts w:cs="Traditional Arabic"/>
          <w:sz w:val="32"/>
          <w:szCs w:val="32"/>
          <w:lang w:bidi="ar-DZ"/>
        </w:rPr>
        <w:t xml:space="preserve">- </w:t>
      </w:r>
      <w:r w:rsidRPr="008600FB">
        <w:rPr>
          <w:rFonts w:cs="Traditional Arabic"/>
          <w:sz w:val="32"/>
          <w:szCs w:val="32"/>
          <w:rtl/>
          <w:lang w:bidi="ar-DZ"/>
        </w:rPr>
        <w:t>التوقيف عن العمل من يوم (1) إلى ثلاثة (3) أيام</w:t>
      </w:r>
    </w:p>
    <w:p w:rsidR="006B0237" w:rsidRPr="008600FB" w:rsidRDefault="006B0237" w:rsidP="006B0237">
      <w:pPr>
        <w:bidi/>
        <w:rPr>
          <w:rFonts w:cs="Traditional Arabic"/>
          <w:sz w:val="32"/>
          <w:szCs w:val="32"/>
          <w:lang w:bidi="ar-DZ"/>
        </w:rPr>
      </w:pPr>
      <w:r w:rsidRPr="008600FB">
        <w:rPr>
          <w:rFonts w:cs="Traditional Arabic"/>
          <w:sz w:val="32"/>
          <w:szCs w:val="32"/>
          <w:lang w:bidi="ar-DZ"/>
        </w:rPr>
        <w:t xml:space="preserve">- </w:t>
      </w:r>
      <w:r w:rsidRPr="008600FB">
        <w:rPr>
          <w:rFonts w:cs="Traditional Arabic"/>
          <w:sz w:val="32"/>
          <w:szCs w:val="32"/>
          <w:rtl/>
          <w:lang w:bidi="ar-DZ"/>
        </w:rPr>
        <w:t>الشطب من قائمة التأهيل</w:t>
      </w:r>
      <w:r w:rsidRPr="008600FB">
        <w:rPr>
          <w:rFonts w:cs="Traditional Arabic"/>
          <w:sz w:val="32"/>
          <w:szCs w:val="32"/>
          <w:lang w:bidi="ar-DZ"/>
        </w:rPr>
        <w:t>.</w:t>
      </w:r>
    </w:p>
    <w:p w:rsidR="006B0237" w:rsidRPr="008600FB" w:rsidRDefault="006B0237" w:rsidP="006B0237">
      <w:pPr>
        <w:bidi/>
        <w:rPr>
          <w:rFonts w:cs="Traditional Arabic"/>
          <w:sz w:val="32"/>
          <w:szCs w:val="32"/>
          <w:lang w:bidi="ar-DZ"/>
        </w:rPr>
      </w:pPr>
      <w:r w:rsidRPr="00864548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3 ـ </w:t>
      </w:r>
      <w:r w:rsidRPr="00864548">
        <w:rPr>
          <w:rFonts w:cs="Traditional Arabic"/>
          <w:b/>
          <w:bCs/>
          <w:sz w:val="32"/>
          <w:szCs w:val="32"/>
          <w:rtl/>
          <w:lang w:bidi="ar-DZ"/>
        </w:rPr>
        <w:t xml:space="preserve">الدرجة </w:t>
      </w:r>
      <w:proofErr w:type="gramStart"/>
      <w:r w:rsidRPr="00864548">
        <w:rPr>
          <w:rFonts w:cs="Traditional Arabic"/>
          <w:b/>
          <w:bCs/>
          <w:sz w:val="32"/>
          <w:szCs w:val="32"/>
          <w:rtl/>
          <w:lang w:bidi="ar-DZ"/>
        </w:rPr>
        <w:t>الثالثة</w:t>
      </w:r>
      <w:r w:rsidRPr="008600FB">
        <w:rPr>
          <w:rFonts w:cs="Traditional Arabic"/>
          <w:sz w:val="32"/>
          <w:szCs w:val="32"/>
          <w:lang w:bidi="ar-DZ"/>
        </w:rPr>
        <w:t xml:space="preserve"> :</w:t>
      </w:r>
      <w:proofErr w:type="gramEnd"/>
    </w:p>
    <w:p w:rsidR="006B0237" w:rsidRPr="008600FB" w:rsidRDefault="006B0237" w:rsidP="006B0237">
      <w:pPr>
        <w:bidi/>
        <w:rPr>
          <w:rFonts w:cs="Traditional Arabic"/>
          <w:sz w:val="32"/>
          <w:szCs w:val="32"/>
          <w:lang w:bidi="ar-DZ"/>
        </w:rPr>
      </w:pPr>
      <w:r w:rsidRPr="008600FB">
        <w:rPr>
          <w:rFonts w:cs="Traditional Arabic"/>
          <w:sz w:val="32"/>
          <w:szCs w:val="32"/>
          <w:lang w:bidi="ar-DZ"/>
        </w:rPr>
        <w:t xml:space="preserve">- </w:t>
      </w:r>
      <w:r w:rsidRPr="008600FB">
        <w:rPr>
          <w:rFonts w:cs="Traditional Arabic"/>
          <w:sz w:val="32"/>
          <w:szCs w:val="32"/>
          <w:rtl/>
          <w:lang w:bidi="ar-DZ"/>
        </w:rPr>
        <w:t>التوقيف عن العمل من أربعـة (4) إلى ثمانية (8) أيام</w:t>
      </w:r>
    </w:p>
    <w:p w:rsidR="006B0237" w:rsidRPr="008600FB" w:rsidRDefault="006B0237" w:rsidP="006B0237">
      <w:pPr>
        <w:bidi/>
        <w:rPr>
          <w:rFonts w:cs="Traditional Arabic"/>
          <w:sz w:val="32"/>
          <w:szCs w:val="32"/>
          <w:lang w:bidi="ar-DZ"/>
        </w:rPr>
      </w:pPr>
      <w:r w:rsidRPr="008600FB">
        <w:rPr>
          <w:rFonts w:cs="Traditional Arabic"/>
          <w:sz w:val="32"/>
          <w:szCs w:val="32"/>
          <w:lang w:bidi="ar-DZ"/>
        </w:rPr>
        <w:t xml:space="preserve">- </w:t>
      </w:r>
      <w:r>
        <w:rPr>
          <w:rFonts w:cs="Traditional Arabic"/>
          <w:sz w:val="32"/>
          <w:szCs w:val="32"/>
          <w:rtl/>
          <w:lang w:bidi="ar-DZ"/>
        </w:rPr>
        <w:t>التنزيل من درجة إلى درجتين</w:t>
      </w:r>
    </w:p>
    <w:p w:rsidR="006B0237" w:rsidRPr="008600FB" w:rsidRDefault="006B0237" w:rsidP="006B0237">
      <w:pPr>
        <w:bidi/>
        <w:rPr>
          <w:rFonts w:cs="Traditional Arabic"/>
          <w:sz w:val="32"/>
          <w:szCs w:val="32"/>
          <w:lang w:bidi="ar-DZ"/>
        </w:rPr>
      </w:pPr>
      <w:r w:rsidRPr="008600FB">
        <w:rPr>
          <w:rFonts w:cs="Traditional Arabic"/>
          <w:sz w:val="32"/>
          <w:szCs w:val="32"/>
          <w:lang w:bidi="ar-DZ"/>
        </w:rPr>
        <w:t xml:space="preserve">- </w:t>
      </w:r>
      <w:r w:rsidRPr="008600FB">
        <w:rPr>
          <w:rFonts w:cs="Traditional Arabic"/>
          <w:sz w:val="32"/>
          <w:szCs w:val="32"/>
          <w:rtl/>
          <w:lang w:bidi="ar-DZ"/>
        </w:rPr>
        <w:t>النقل الإجباري</w:t>
      </w:r>
      <w:r w:rsidRPr="008600FB">
        <w:rPr>
          <w:rFonts w:cs="Traditional Arabic"/>
          <w:sz w:val="32"/>
          <w:szCs w:val="32"/>
          <w:lang w:bidi="ar-DZ"/>
        </w:rPr>
        <w:t>.</w:t>
      </w:r>
    </w:p>
    <w:p w:rsidR="006B0237" w:rsidRPr="008600FB" w:rsidRDefault="006B0237" w:rsidP="006B0237">
      <w:pPr>
        <w:bidi/>
        <w:rPr>
          <w:rFonts w:cs="Traditional Arabic"/>
          <w:sz w:val="32"/>
          <w:szCs w:val="32"/>
          <w:lang w:bidi="ar-DZ"/>
        </w:rPr>
      </w:pPr>
      <w:r w:rsidRPr="00864548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4 </w:t>
      </w:r>
      <w:proofErr w:type="gramStart"/>
      <w:r w:rsidRPr="00864548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ـ </w:t>
      </w:r>
      <w:r w:rsidRPr="00864548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Pr="00864548">
        <w:rPr>
          <w:rFonts w:cs="Traditional Arabic"/>
          <w:b/>
          <w:bCs/>
          <w:sz w:val="32"/>
          <w:szCs w:val="32"/>
          <w:rtl/>
          <w:lang w:bidi="ar-DZ"/>
        </w:rPr>
        <w:t>الدرجـة</w:t>
      </w:r>
      <w:proofErr w:type="gramEnd"/>
      <w:r w:rsidRPr="00864548">
        <w:rPr>
          <w:rFonts w:cs="Traditional Arabic"/>
          <w:b/>
          <w:bCs/>
          <w:sz w:val="32"/>
          <w:szCs w:val="32"/>
          <w:rtl/>
          <w:lang w:bidi="ar-DZ"/>
        </w:rPr>
        <w:t xml:space="preserve"> الرابعة</w:t>
      </w:r>
      <w:r w:rsidRPr="008600FB">
        <w:rPr>
          <w:rFonts w:cs="Traditional Arabic"/>
          <w:sz w:val="32"/>
          <w:szCs w:val="32"/>
          <w:lang w:bidi="ar-DZ"/>
        </w:rPr>
        <w:t xml:space="preserve"> :</w:t>
      </w:r>
    </w:p>
    <w:p w:rsidR="006B0237" w:rsidRPr="008600FB" w:rsidRDefault="006B0237" w:rsidP="006B0237">
      <w:pPr>
        <w:bidi/>
        <w:rPr>
          <w:rFonts w:cs="Traditional Arabic"/>
          <w:sz w:val="32"/>
          <w:szCs w:val="32"/>
          <w:lang w:bidi="ar-DZ"/>
        </w:rPr>
      </w:pPr>
      <w:r w:rsidRPr="008600FB">
        <w:rPr>
          <w:rFonts w:cs="Traditional Arabic"/>
          <w:sz w:val="32"/>
          <w:szCs w:val="32"/>
          <w:lang w:bidi="ar-DZ"/>
        </w:rPr>
        <w:t xml:space="preserve">- </w:t>
      </w:r>
      <w:r w:rsidRPr="008600FB">
        <w:rPr>
          <w:rFonts w:cs="Traditional Arabic"/>
          <w:sz w:val="32"/>
          <w:szCs w:val="32"/>
          <w:rtl/>
          <w:lang w:bidi="ar-DZ"/>
        </w:rPr>
        <w:t>التنزيل إلى الرتبة السفلى مباشرة</w:t>
      </w:r>
    </w:p>
    <w:p w:rsidR="006B0237" w:rsidRPr="008600FB" w:rsidRDefault="006B0237" w:rsidP="006B0237">
      <w:pPr>
        <w:bidi/>
        <w:rPr>
          <w:rFonts w:cs="Traditional Arabic"/>
          <w:sz w:val="32"/>
          <w:szCs w:val="32"/>
          <w:lang w:bidi="ar-DZ"/>
        </w:rPr>
      </w:pPr>
      <w:r w:rsidRPr="008600FB">
        <w:rPr>
          <w:rFonts w:cs="Traditional Arabic"/>
          <w:sz w:val="32"/>
          <w:szCs w:val="32"/>
          <w:lang w:bidi="ar-DZ"/>
        </w:rPr>
        <w:t xml:space="preserve">- </w:t>
      </w:r>
      <w:r w:rsidRPr="008600FB">
        <w:rPr>
          <w:rFonts w:cs="Traditional Arabic"/>
          <w:sz w:val="32"/>
          <w:szCs w:val="32"/>
          <w:rtl/>
          <w:lang w:bidi="ar-DZ"/>
        </w:rPr>
        <w:t>التسريح</w:t>
      </w:r>
      <w:r w:rsidRPr="008600FB">
        <w:rPr>
          <w:rFonts w:cs="Traditional Arabic"/>
          <w:sz w:val="32"/>
          <w:szCs w:val="32"/>
          <w:lang w:bidi="ar-DZ"/>
        </w:rPr>
        <w:t>.</w:t>
      </w:r>
    </w:p>
    <w:p w:rsidR="006B0237" w:rsidRDefault="006B0237" w:rsidP="006B0237">
      <w:pPr>
        <w:bidi/>
        <w:rPr>
          <w:rFonts w:cs="Traditional Arabic"/>
          <w:sz w:val="32"/>
          <w:szCs w:val="32"/>
          <w:rtl/>
          <w:lang w:bidi="ar-DZ"/>
        </w:rPr>
      </w:pPr>
    </w:p>
    <w:p w:rsidR="006B0237" w:rsidRDefault="006B0237" w:rsidP="006B0237">
      <w:pPr>
        <w:bidi/>
        <w:rPr>
          <w:rFonts w:cs="Traditional Arabic"/>
          <w:sz w:val="32"/>
          <w:szCs w:val="32"/>
          <w:rtl/>
          <w:lang w:bidi="ar-DZ"/>
        </w:rPr>
      </w:pPr>
    </w:p>
    <w:p w:rsidR="006B0237" w:rsidRDefault="006B0237" w:rsidP="006B0237">
      <w:pPr>
        <w:bidi/>
        <w:rPr>
          <w:rFonts w:cs="Traditional Arabic"/>
          <w:sz w:val="32"/>
          <w:szCs w:val="32"/>
          <w:rtl/>
          <w:lang w:bidi="ar-DZ"/>
        </w:rPr>
      </w:pPr>
    </w:p>
    <w:p w:rsidR="006B0237" w:rsidRDefault="006B0237" w:rsidP="006B0237">
      <w:pPr>
        <w:bidi/>
        <w:rPr>
          <w:rFonts w:cs="Traditional Arabic"/>
          <w:sz w:val="32"/>
          <w:szCs w:val="32"/>
          <w:rtl/>
          <w:lang w:bidi="ar-DZ"/>
        </w:rPr>
      </w:pPr>
    </w:p>
    <w:p w:rsidR="006B0237" w:rsidRDefault="006B0237" w:rsidP="006B0237">
      <w:pPr>
        <w:bidi/>
        <w:rPr>
          <w:rFonts w:cs="Traditional Arabic"/>
          <w:sz w:val="32"/>
          <w:szCs w:val="32"/>
          <w:rtl/>
          <w:lang w:bidi="ar-DZ"/>
        </w:rPr>
      </w:pPr>
    </w:p>
    <w:p w:rsidR="006B0237" w:rsidRDefault="006B0237" w:rsidP="006B0237">
      <w:pPr>
        <w:bidi/>
        <w:rPr>
          <w:rFonts w:cs="Traditional Arabic"/>
          <w:sz w:val="32"/>
          <w:szCs w:val="32"/>
          <w:rtl/>
          <w:lang w:bidi="ar-DZ"/>
        </w:rPr>
      </w:pPr>
    </w:p>
    <w:p w:rsidR="006B0237" w:rsidRDefault="006B0237" w:rsidP="006B0237">
      <w:pPr>
        <w:bidi/>
        <w:rPr>
          <w:rFonts w:cs="Traditional Arabic"/>
          <w:sz w:val="32"/>
          <w:szCs w:val="32"/>
          <w:rtl/>
          <w:lang w:bidi="ar-DZ"/>
        </w:rPr>
      </w:pPr>
    </w:p>
    <w:p w:rsidR="006B0237" w:rsidRDefault="006B0237" w:rsidP="006B0237">
      <w:pPr>
        <w:bidi/>
        <w:rPr>
          <w:rFonts w:cs="Traditional Arabic"/>
          <w:sz w:val="32"/>
          <w:szCs w:val="32"/>
          <w:rtl/>
          <w:lang w:bidi="ar-DZ"/>
        </w:rPr>
      </w:pPr>
    </w:p>
    <w:p w:rsidR="006B0237" w:rsidRDefault="006B0237" w:rsidP="006B0237">
      <w:pPr>
        <w:bidi/>
        <w:rPr>
          <w:rFonts w:cs="Traditional Arabic"/>
          <w:sz w:val="32"/>
          <w:szCs w:val="32"/>
          <w:rtl/>
          <w:lang w:bidi="ar-DZ"/>
        </w:rPr>
      </w:pPr>
    </w:p>
    <w:p w:rsidR="006B0237" w:rsidRDefault="006B0237" w:rsidP="006B0237">
      <w:pPr>
        <w:bidi/>
        <w:rPr>
          <w:rFonts w:cs="Traditional Arabic"/>
          <w:sz w:val="32"/>
          <w:szCs w:val="32"/>
          <w:rtl/>
          <w:lang w:bidi="ar-DZ"/>
        </w:rPr>
      </w:pPr>
    </w:p>
    <w:p w:rsidR="006B0237" w:rsidRDefault="006B0237" w:rsidP="006B0237">
      <w:pPr>
        <w:bidi/>
        <w:rPr>
          <w:rFonts w:cs="Traditional Arabic"/>
          <w:sz w:val="32"/>
          <w:szCs w:val="32"/>
          <w:rtl/>
          <w:lang w:bidi="ar-DZ"/>
        </w:rPr>
      </w:pPr>
    </w:p>
    <w:p w:rsidR="006B0237" w:rsidRDefault="006B0237" w:rsidP="006B0237">
      <w:pPr>
        <w:bidi/>
        <w:rPr>
          <w:rFonts w:cs="Traditional Arabic"/>
          <w:sz w:val="32"/>
          <w:szCs w:val="32"/>
          <w:rtl/>
          <w:lang w:bidi="ar-DZ"/>
        </w:rPr>
      </w:pPr>
    </w:p>
    <w:p w:rsidR="006B0237" w:rsidRDefault="006B0237" w:rsidP="006B0237">
      <w:pPr>
        <w:bidi/>
        <w:rPr>
          <w:rFonts w:cs="Traditional Arabic"/>
          <w:sz w:val="32"/>
          <w:szCs w:val="32"/>
          <w:rtl/>
          <w:lang w:bidi="ar-DZ"/>
        </w:rPr>
      </w:pPr>
    </w:p>
    <w:p w:rsidR="006B0237" w:rsidRDefault="006B0237" w:rsidP="006B0237">
      <w:pPr>
        <w:bidi/>
        <w:rPr>
          <w:rFonts w:cs="Traditional Arabic"/>
          <w:sz w:val="32"/>
          <w:szCs w:val="32"/>
          <w:rtl/>
          <w:lang w:bidi="ar-DZ"/>
        </w:rPr>
      </w:pPr>
    </w:p>
    <w:p w:rsidR="006B0237" w:rsidRDefault="006B0237" w:rsidP="006B0237">
      <w:pPr>
        <w:bidi/>
        <w:rPr>
          <w:rFonts w:cs="Traditional Arabic"/>
          <w:sz w:val="32"/>
          <w:szCs w:val="32"/>
          <w:rtl/>
          <w:lang w:bidi="ar-DZ"/>
        </w:rPr>
      </w:pPr>
    </w:p>
    <w:p w:rsidR="006B0237" w:rsidRPr="008600FB" w:rsidRDefault="006B0237" w:rsidP="006B0237">
      <w:pPr>
        <w:bidi/>
        <w:rPr>
          <w:rFonts w:cs="Traditional Arabic"/>
          <w:sz w:val="32"/>
          <w:szCs w:val="32"/>
          <w:lang w:bidi="ar-DZ"/>
        </w:rPr>
      </w:pPr>
    </w:p>
    <w:p w:rsidR="006B0237" w:rsidRDefault="006B0237">
      <w:bookmarkStart w:id="0" w:name="_GoBack"/>
      <w:bookmarkEnd w:id="0"/>
    </w:p>
    <w:sectPr w:rsidR="006B0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37"/>
    <w:rsid w:val="006B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2F7F5-FFFB-400E-BB75-0472E83C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23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1</cp:revision>
  <dcterms:created xsi:type="dcterms:W3CDTF">2023-12-12T16:56:00Z</dcterms:created>
  <dcterms:modified xsi:type="dcterms:W3CDTF">2023-12-12T16:56:00Z</dcterms:modified>
</cp:coreProperties>
</file>