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47"/>
      </w:tblGrid>
      <w:tr w:rsidR="00F33555" w:rsidRPr="002F65FA" w:rsidTr="000224C4">
        <w:trPr>
          <w:tblCellSpacing w:w="15" w:type="dxa"/>
          <w:jc w:val="center"/>
        </w:trPr>
        <w:tc>
          <w:tcPr>
            <w:tcW w:w="0" w:type="auto"/>
            <w:tcMar>
              <w:top w:w="15" w:type="dxa"/>
              <w:left w:w="150" w:type="dxa"/>
              <w:bottom w:w="15" w:type="dxa"/>
              <w:right w:w="150" w:type="dxa"/>
            </w:tcMar>
            <w:vAlign w:val="center"/>
            <w:hideMark/>
          </w:tcPr>
          <w:p w:rsidR="00F33555" w:rsidRPr="002F65FA" w:rsidRDefault="00F33555" w:rsidP="000224C4">
            <w:pPr>
              <w:bidi/>
              <w:rPr>
                <w:rFonts w:cs="Traditional Arabic"/>
                <w:b/>
                <w:bCs/>
                <w:sz w:val="32"/>
                <w:szCs w:val="32"/>
                <w:lang w:bidi="ar-DZ"/>
              </w:rPr>
            </w:pPr>
            <w:r>
              <w:rPr>
                <w:rFonts w:cs="Traditional Arabic" w:hint="cs"/>
                <w:b/>
                <w:bCs/>
                <w:sz w:val="32"/>
                <w:szCs w:val="32"/>
                <w:rtl/>
                <w:lang w:bidi="ar-DZ"/>
              </w:rPr>
              <w:t>المحاضرة الخامسة</w:t>
            </w:r>
            <w:r w:rsidRPr="002F65FA">
              <w:rPr>
                <w:rFonts w:cs="Traditional Arabic"/>
                <w:b/>
                <w:bCs/>
                <w:sz w:val="32"/>
                <w:szCs w:val="32"/>
                <w:lang w:bidi="ar-DZ"/>
              </w:rPr>
              <w:br/>
            </w:r>
            <w:r w:rsidRPr="002F65FA">
              <w:rPr>
                <w:rFonts w:cs="Traditional Arabic"/>
                <w:b/>
                <w:bCs/>
                <w:sz w:val="32"/>
                <w:szCs w:val="32"/>
                <w:rtl/>
                <w:lang w:bidi="ar-DZ"/>
              </w:rPr>
              <w:t>تنظيم المسار المهني</w:t>
            </w:r>
          </w:p>
        </w:tc>
      </w:tr>
      <w:tr w:rsidR="00F33555" w:rsidRPr="008600FB" w:rsidTr="000224C4">
        <w:trPr>
          <w:tblCellSpacing w:w="15" w:type="dxa"/>
          <w:jc w:val="center"/>
        </w:trPr>
        <w:tc>
          <w:tcPr>
            <w:tcW w:w="0" w:type="auto"/>
          </w:tcPr>
          <w:p w:rsidR="00F33555" w:rsidRPr="008600FB" w:rsidRDefault="00F33555" w:rsidP="000224C4">
            <w:pPr>
              <w:bidi/>
              <w:rPr>
                <w:rFonts w:cs="Traditional Arabic"/>
                <w:sz w:val="32"/>
                <w:szCs w:val="32"/>
                <w:lang w:bidi="ar-DZ"/>
              </w:rPr>
            </w:pPr>
          </w:p>
        </w:tc>
      </w:tr>
    </w:tbl>
    <w:p w:rsidR="00F33555" w:rsidRPr="002F65FA" w:rsidRDefault="00F33555" w:rsidP="00F33555">
      <w:pPr>
        <w:bidi/>
        <w:rPr>
          <w:rFonts w:cs="Traditional Arabic"/>
          <w:b/>
          <w:bCs/>
          <w:sz w:val="32"/>
          <w:szCs w:val="32"/>
          <w:lang w:bidi="ar-DZ"/>
        </w:rPr>
      </w:pPr>
      <w:r>
        <w:rPr>
          <w:rFonts w:cs="Traditional Arabic" w:hint="cs"/>
          <w:b/>
          <w:bCs/>
          <w:sz w:val="32"/>
          <w:szCs w:val="32"/>
          <w:rtl/>
          <w:lang w:bidi="ar-DZ"/>
        </w:rPr>
        <w:t xml:space="preserve">1 ـ </w:t>
      </w:r>
      <w:r w:rsidRPr="002F65FA">
        <w:rPr>
          <w:rFonts w:cs="Traditional Arabic"/>
          <w:b/>
          <w:bCs/>
          <w:sz w:val="32"/>
          <w:szCs w:val="32"/>
          <w:rtl/>
          <w:lang w:bidi="ar-DZ"/>
        </w:rPr>
        <w:t>التوظيـف</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74</w:t>
      </w:r>
      <w:r w:rsidRPr="008600FB">
        <w:rPr>
          <w:rFonts w:cs="Traditional Arabic"/>
          <w:sz w:val="32"/>
          <w:szCs w:val="32"/>
          <w:lang w:bidi="ar-DZ"/>
        </w:rPr>
        <w:t xml:space="preserve"> : </w:t>
      </w:r>
      <w:r w:rsidRPr="008600FB">
        <w:rPr>
          <w:rFonts w:cs="Traditional Arabic"/>
          <w:sz w:val="32"/>
          <w:szCs w:val="32"/>
          <w:rtl/>
          <w:lang w:bidi="ar-DZ"/>
        </w:rPr>
        <w:t>يخضع التوظيف إلى مبدأ المساواة في الالتحاق الوظائف العمومية</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75</w:t>
      </w:r>
      <w:r w:rsidRPr="008600FB">
        <w:rPr>
          <w:rFonts w:cs="Traditional Arabic"/>
          <w:sz w:val="32"/>
          <w:szCs w:val="32"/>
          <w:lang w:bidi="ar-DZ"/>
        </w:rPr>
        <w:t xml:space="preserve"> : </w:t>
      </w:r>
      <w:r w:rsidRPr="008600FB">
        <w:rPr>
          <w:rFonts w:cs="Traditional Arabic"/>
          <w:sz w:val="32"/>
          <w:szCs w:val="32"/>
          <w:rtl/>
          <w:lang w:bidi="ar-DZ"/>
        </w:rPr>
        <w:t>لا يمكن أن يوظف أيّاً كان في وظيفة عمومية ما لم تتوفر فيه الشروط الآتية</w:t>
      </w:r>
      <w:r w:rsidRPr="008600FB">
        <w:rPr>
          <w:rFonts w:cs="Traditional Arabic"/>
          <w:sz w:val="32"/>
          <w:szCs w:val="32"/>
          <w:lang w:bidi="ar-DZ"/>
        </w:rPr>
        <w:t xml:space="preserve"> :</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أن يكون جزائري الجنسية</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أن يكون متمتعا بحقوقه المدنية</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أن لا تحمل شهادة سوابقه القضائية ملاحظات تتنافى وممارسة الوظيفة المراد الالتحاق بها</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أن يكون في وضعية قانونية تجاه الخدمة الوطنية</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أن تتوفر فيه شروط السن والقدرة البدنية والذهنية وكذا المؤهلات المطلوبة للالتحاق بالوظيفة المراد الالتحاق بها</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76</w:t>
      </w:r>
      <w:r w:rsidRPr="008600FB">
        <w:rPr>
          <w:rFonts w:cs="Traditional Arabic"/>
          <w:sz w:val="32"/>
          <w:szCs w:val="32"/>
          <w:lang w:bidi="ar-DZ"/>
        </w:rPr>
        <w:t xml:space="preserve"> : </w:t>
      </w:r>
      <w:r w:rsidRPr="008600FB">
        <w:rPr>
          <w:rFonts w:cs="Traditional Arabic"/>
          <w:sz w:val="32"/>
          <w:szCs w:val="32"/>
          <w:rtl/>
          <w:lang w:bidi="ar-DZ"/>
        </w:rPr>
        <w:t>يمكن الإدارة، عند الاقتضاء، تنظيم الفحص الطبي للتوظيف في بعض أسلاك الموظفين</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78</w:t>
      </w:r>
      <w:r w:rsidRPr="008600FB">
        <w:rPr>
          <w:rFonts w:cs="Traditional Arabic"/>
          <w:sz w:val="32"/>
          <w:szCs w:val="32"/>
          <w:lang w:bidi="ar-DZ"/>
        </w:rPr>
        <w:t xml:space="preserve"> : </w:t>
      </w:r>
      <w:r w:rsidRPr="008600FB">
        <w:rPr>
          <w:rFonts w:cs="Traditional Arabic"/>
          <w:sz w:val="32"/>
          <w:szCs w:val="32"/>
          <w:rtl/>
          <w:lang w:bidi="ar-DZ"/>
        </w:rPr>
        <w:t>تحدد السن الدنيا للالتحاق بوظيفة عمومية بثماني عشرة (18) سنة كاملة</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79</w:t>
      </w:r>
      <w:r w:rsidRPr="008600FB">
        <w:rPr>
          <w:rFonts w:cs="Traditional Arabic"/>
          <w:sz w:val="32"/>
          <w:szCs w:val="32"/>
          <w:lang w:bidi="ar-DZ"/>
        </w:rPr>
        <w:t xml:space="preserve"> : </w:t>
      </w:r>
      <w:r w:rsidRPr="008600FB">
        <w:rPr>
          <w:rFonts w:cs="Traditional Arabic"/>
          <w:sz w:val="32"/>
          <w:szCs w:val="32"/>
          <w:rtl/>
          <w:lang w:bidi="ar-DZ"/>
        </w:rPr>
        <w:t>يتوقف الالتحاق بالرتبة على إثبات التأهيل بشهادات أو إجازات أو مستوى تكوين</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80</w:t>
      </w:r>
      <w:r w:rsidRPr="008600FB">
        <w:rPr>
          <w:rFonts w:cs="Traditional Arabic"/>
          <w:sz w:val="32"/>
          <w:szCs w:val="32"/>
          <w:lang w:bidi="ar-DZ"/>
        </w:rPr>
        <w:t xml:space="preserve"> : </w:t>
      </w:r>
      <w:r w:rsidRPr="008600FB">
        <w:rPr>
          <w:rFonts w:cs="Traditional Arabic"/>
          <w:sz w:val="32"/>
          <w:szCs w:val="32"/>
          <w:rtl/>
          <w:lang w:bidi="ar-DZ"/>
        </w:rPr>
        <w:t>يـتم الالتحـاق بالوظائـف العموميـة عـن طريق</w:t>
      </w:r>
      <w:r w:rsidRPr="008600FB">
        <w:rPr>
          <w:rFonts w:cs="Traditional Arabic"/>
          <w:sz w:val="32"/>
          <w:szCs w:val="32"/>
          <w:lang w:bidi="ar-DZ"/>
        </w:rPr>
        <w:t xml:space="preserve"> :</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المسابقة على أساس الاختبارات</w:t>
      </w:r>
      <w:r>
        <w:rPr>
          <w:rFonts w:cs="Traditional Arabic" w:hint="cs"/>
          <w:sz w:val="32"/>
          <w:szCs w:val="32"/>
          <w:rtl/>
          <w:lang w:bidi="ar-DZ"/>
        </w:rPr>
        <w:t xml:space="preserve"> </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المسابقة على أساس الشهادات بالنسبة لبعض أسلاك الموظفين</w:t>
      </w:r>
      <w:r>
        <w:rPr>
          <w:rFonts w:cs="Traditional Arabic" w:hint="cs"/>
          <w:sz w:val="32"/>
          <w:szCs w:val="32"/>
          <w:rtl/>
          <w:lang w:bidi="ar-DZ"/>
        </w:rPr>
        <w:t xml:space="preserve"> </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الفحص المهني</w:t>
      </w:r>
      <w:r>
        <w:rPr>
          <w:rFonts w:cs="Traditional Arabic" w:hint="cs"/>
          <w:sz w:val="32"/>
          <w:szCs w:val="32"/>
          <w:rtl/>
          <w:lang w:bidi="ar-DZ"/>
        </w:rPr>
        <w:t xml:space="preserve"> </w:t>
      </w:r>
    </w:p>
    <w:p w:rsidR="00F33555" w:rsidRPr="008600FB" w:rsidRDefault="00F33555" w:rsidP="00F33555">
      <w:pPr>
        <w:bidi/>
        <w:rPr>
          <w:rFonts w:cs="Traditional Arabic"/>
          <w:sz w:val="32"/>
          <w:szCs w:val="32"/>
          <w:lang w:bidi="ar-DZ"/>
        </w:rPr>
      </w:pPr>
      <w:r w:rsidRPr="008600FB">
        <w:rPr>
          <w:rFonts w:cs="Traditional Arabic"/>
          <w:sz w:val="32"/>
          <w:szCs w:val="32"/>
          <w:lang w:bidi="ar-DZ"/>
        </w:rPr>
        <w:lastRenderedPageBreak/>
        <w:t xml:space="preserve">- </w:t>
      </w:r>
      <w:r w:rsidRPr="008600FB">
        <w:rPr>
          <w:rFonts w:cs="Traditional Arabic"/>
          <w:sz w:val="32"/>
          <w:szCs w:val="32"/>
          <w:rtl/>
          <w:lang w:bidi="ar-DZ"/>
        </w:rPr>
        <w:t>التوظيف المباشر من بين المترشحين الذين تابعوا تكوينا متخصصا منصوصا عليه في القوانين الأساسية، لدى مؤسسات التكوين المؤهلة</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81</w:t>
      </w:r>
      <w:r w:rsidRPr="008600FB">
        <w:rPr>
          <w:rFonts w:cs="Traditional Arabic"/>
          <w:sz w:val="32"/>
          <w:szCs w:val="32"/>
          <w:lang w:bidi="ar-DZ"/>
        </w:rPr>
        <w:t xml:space="preserve"> : </w:t>
      </w:r>
      <w:r w:rsidRPr="008600FB">
        <w:rPr>
          <w:rFonts w:cs="Traditional Arabic"/>
          <w:sz w:val="32"/>
          <w:szCs w:val="32"/>
          <w:rtl/>
          <w:lang w:bidi="ar-DZ"/>
        </w:rPr>
        <w:t>يعلن نجاح المترشحين في مسابقة على أساس الإختبارات أو مسابقة على أساس الشهادات أو اختبار مهني من طرف لجنة تضع قائمة ترتيبية على أساس الاستحقاق</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82</w:t>
      </w:r>
      <w:r w:rsidRPr="008600FB">
        <w:rPr>
          <w:rFonts w:cs="Traditional Arabic"/>
          <w:sz w:val="32"/>
          <w:szCs w:val="32"/>
          <w:lang w:bidi="ar-DZ"/>
        </w:rPr>
        <w:t xml:space="preserve"> : </w:t>
      </w:r>
      <w:r w:rsidRPr="008600FB">
        <w:rPr>
          <w:rFonts w:cs="Traditional Arabic"/>
          <w:sz w:val="32"/>
          <w:szCs w:val="32"/>
          <w:rtl/>
          <w:lang w:bidi="ar-DZ"/>
        </w:rPr>
        <w:t>تحدد كيفيات تنظيم المسابقات المنصوص عليها في المادة 80 أعلاه وإجرائها عن طريق التنظيم</w:t>
      </w:r>
      <w:r w:rsidRPr="008600FB">
        <w:rPr>
          <w:rFonts w:cs="Traditional Arabic"/>
          <w:sz w:val="32"/>
          <w:szCs w:val="32"/>
          <w:lang w:bidi="ar-DZ"/>
        </w:rPr>
        <w:t>.</w:t>
      </w:r>
    </w:p>
    <w:p w:rsidR="00F33555" w:rsidRPr="00A31CBF" w:rsidRDefault="00F33555" w:rsidP="00F33555">
      <w:pPr>
        <w:bidi/>
        <w:rPr>
          <w:rFonts w:cs="Traditional Arabic"/>
          <w:b/>
          <w:bCs/>
          <w:sz w:val="32"/>
          <w:szCs w:val="32"/>
          <w:lang w:bidi="ar-DZ"/>
        </w:rPr>
      </w:pPr>
      <w:r>
        <w:rPr>
          <w:rFonts w:cs="Traditional Arabic" w:hint="cs"/>
          <w:b/>
          <w:bCs/>
          <w:sz w:val="32"/>
          <w:szCs w:val="32"/>
          <w:rtl/>
          <w:lang w:bidi="ar-DZ"/>
        </w:rPr>
        <w:t xml:space="preserve">2 ـ </w:t>
      </w:r>
      <w:r w:rsidRPr="00A31CBF">
        <w:rPr>
          <w:rFonts w:cs="Traditional Arabic"/>
          <w:b/>
          <w:bCs/>
          <w:sz w:val="32"/>
          <w:szCs w:val="32"/>
          <w:rtl/>
          <w:lang w:bidi="ar-DZ"/>
        </w:rPr>
        <w:t>التربص</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83</w:t>
      </w:r>
      <w:r w:rsidRPr="008600FB">
        <w:rPr>
          <w:rFonts w:cs="Traditional Arabic"/>
          <w:sz w:val="32"/>
          <w:szCs w:val="32"/>
          <w:lang w:bidi="ar-DZ"/>
        </w:rPr>
        <w:t xml:space="preserve"> : </w:t>
      </w:r>
      <w:r w:rsidRPr="008600FB">
        <w:rPr>
          <w:rFonts w:cs="Traditional Arabic"/>
          <w:sz w:val="32"/>
          <w:szCs w:val="32"/>
          <w:rtl/>
          <w:lang w:bidi="ar-DZ"/>
        </w:rPr>
        <w:t>يعين كل مترشح تمّ توظيفه في رتبة للوظيفة العمومية بصفة متربص</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غير أنه يمكن أن تنص القوانين الأساسية الخاصة ونظرا للمؤهلات العالية المطلوبة للالتحاق ببعض الرتب على الترسيم المباشر في الرتبة</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84</w:t>
      </w:r>
      <w:r w:rsidRPr="008600FB">
        <w:rPr>
          <w:rFonts w:cs="Traditional Arabic"/>
          <w:sz w:val="32"/>
          <w:szCs w:val="32"/>
          <w:lang w:bidi="ar-DZ"/>
        </w:rPr>
        <w:t xml:space="preserve"> : </w:t>
      </w:r>
      <w:r w:rsidRPr="008600FB">
        <w:rPr>
          <w:rFonts w:cs="Traditional Arabic"/>
          <w:sz w:val="32"/>
          <w:szCs w:val="32"/>
          <w:rtl/>
          <w:lang w:bidi="ar-DZ"/>
        </w:rPr>
        <w:t>يجب على المتربص، حسب طبيعة المهام المنوطة برتبته، قضاء فترة تربص مدتها سنة، ويمكن بالنسبة لبعض الأسلاك أن تتضمن تكوينا تحضيريا لشغل وظيفته</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85</w:t>
      </w:r>
      <w:r w:rsidRPr="008600FB">
        <w:rPr>
          <w:rFonts w:cs="Traditional Arabic"/>
          <w:sz w:val="32"/>
          <w:szCs w:val="32"/>
          <w:lang w:bidi="ar-DZ"/>
        </w:rPr>
        <w:t xml:space="preserve"> : </w:t>
      </w:r>
      <w:r w:rsidRPr="008600FB">
        <w:rPr>
          <w:rFonts w:cs="Traditional Arabic"/>
          <w:sz w:val="32"/>
          <w:szCs w:val="32"/>
          <w:rtl/>
          <w:lang w:bidi="ar-DZ"/>
        </w:rPr>
        <w:t>بعد انتهاء مدة التربص المنصوص عليها في المادة 84 أعلاه يتم</w:t>
      </w:r>
      <w:r w:rsidRPr="008600FB">
        <w:rPr>
          <w:rFonts w:cs="Traditional Arabic"/>
          <w:sz w:val="32"/>
          <w:szCs w:val="32"/>
          <w:lang w:bidi="ar-DZ"/>
        </w:rPr>
        <w:t xml:space="preserve"> :</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إما ترسيم المتربص في رتبته،</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وإما إخضاع المتربص لفترة تربص آخرلنفس المدة ولمرة واحدة فقط،</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وإما تسريح المتربص دون إشعار مسبق أو تعويض</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86</w:t>
      </w:r>
      <w:r w:rsidRPr="008600FB">
        <w:rPr>
          <w:rFonts w:cs="Traditional Arabic"/>
          <w:sz w:val="32"/>
          <w:szCs w:val="32"/>
          <w:lang w:bidi="ar-DZ"/>
        </w:rPr>
        <w:t xml:space="preserve"> : </w:t>
      </w:r>
      <w:r w:rsidRPr="008600FB">
        <w:rPr>
          <w:rFonts w:cs="Traditional Arabic"/>
          <w:sz w:val="32"/>
          <w:szCs w:val="32"/>
          <w:rtl/>
          <w:lang w:bidi="ar-DZ"/>
        </w:rPr>
        <w:t>يتم اقتراح ترسيم المتربص من قبل السلطة السلمية المؤهلة. ويتوقف ذلك على التسجيل في قائمة تأهيل تقدم للجنة الإدارية المتساوية الأعضاء المختصة</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87</w:t>
      </w:r>
      <w:r w:rsidRPr="008600FB">
        <w:rPr>
          <w:rFonts w:cs="Traditional Arabic"/>
          <w:sz w:val="32"/>
          <w:szCs w:val="32"/>
          <w:lang w:bidi="ar-DZ"/>
        </w:rPr>
        <w:t xml:space="preserve"> : </w:t>
      </w:r>
      <w:r w:rsidRPr="008600FB">
        <w:rPr>
          <w:rFonts w:cs="Traditional Arabic"/>
          <w:sz w:val="32"/>
          <w:szCs w:val="32"/>
          <w:rtl/>
          <w:lang w:bidi="ar-DZ"/>
        </w:rPr>
        <w:t>يخضع المتربص إلى نفس واجبات الموظفين ويتمتع بنفس حقوقهم، مع مراعاة أحكام هذا القانون الأساسي</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88</w:t>
      </w:r>
      <w:r w:rsidRPr="008600FB">
        <w:rPr>
          <w:rFonts w:cs="Traditional Arabic"/>
          <w:sz w:val="32"/>
          <w:szCs w:val="32"/>
          <w:lang w:bidi="ar-DZ"/>
        </w:rPr>
        <w:t xml:space="preserve"> : </w:t>
      </w:r>
      <w:r w:rsidRPr="008600FB">
        <w:rPr>
          <w:rFonts w:cs="Traditional Arabic"/>
          <w:sz w:val="32"/>
          <w:szCs w:val="32"/>
          <w:rtl/>
          <w:lang w:bidi="ar-DZ"/>
        </w:rPr>
        <w:t>لا يمكن نقل المتربص أو وضعه في حالة الانتداب أو الاستيداع</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lastRenderedPageBreak/>
        <w:t>المادة 89</w:t>
      </w:r>
      <w:r w:rsidRPr="008600FB">
        <w:rPr>
          <w:rFonts w:cs="Traditional Arabic"/>
          <w:sz w:val="32"/>
          <w:szCs w:val="32"/>
          <w:lang w:bidi="ar-DZ"/>
        </w:rPr>
        <w:t xml:space="preserve"> : </w:t>
      </w:r>
      <w:r w:rsidRPr="008600FB">
        <w:rPr>
          <w:rFonts w:cs="Traditional Arabic"/>
          <w:sz w:val="32"/>
          <w:szCs w:val="32"/>
          <w:rtl/>
          <w:lang w:bidi="ar-DZ"/>
        </w:rPr>
        <w:t>لا يمكن أن ينتخب المتربص في لجنة إدارية متساوية الأعضاء أو لجنة طعن أو لجنة تقنية، غير أنه يمكنه المشاركة في انتخاب ممثلي الموظفين المنتمين للرتبة أو السلك الذي يسعى للترسيم فيه</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90</w:t>
      </w:r>
      <w:r w:rsidRPr="008600FB">
        <w:rPr>
          <w:rFonts w:cs="Traditional Arabic"/>
          <w:sz w:val="32"/>
          <w:szCs w:val="32"/>
          <w:lang w:bidi="ar-DZ"/>
        </w:rPr>
        <w:t xml:space="preserve"> : </w:t>
      </w:r>
      <w:r w:rsidRPr="008600FB">
        <w:rPr>
          <w:rFonts w:cs="Traditional Arabic"/>
          <w:sz w:val="32"/>
          <w:szCs w:val="32"/>
          <w:rtl/>
          <w:lang w:bidi="ar-DZ"/>
        </w:rPr>
        <w:t>فترة التربص فترة خدمة فعلية. وتؤخـذ فــي الحسبــان عنــد احتســاب الأقدمية للترقية في الرتبة وفي الدرجات وللتقاعد</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91</w:t>
      </w:r>
      <w:r w:rsidRPr="008600FB">
        <w:rPr>
          <w:rFonts w:cs="Traditional Arabic"/>
          <w:sz w:val="32"/>
          <w:szCs w:val="32"/>
          <w:lang w:bidi="ar-DZ"/>
        </w:rPr>
        <w:t xml:space="preserve"> : </w:t>
      </w:r>
      <w:r w:rsidRPr="008600FB">
        <w:rPr>
          <w:rFonts w:cs="Traditional Arabic"/>
          <w:sz w:val="32"/>
          <w:szCs w:val="32"/>
          <w:rtl/>
          <w:lang w:bidi="ar-DZ"/>
        </w:rPr>
        <w:t>تخضع المسائل المتعلقة بالوضعية الإدارية للمتربص إلى اللجنة الإدارية المتساوية الأعضاء المختصة</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92</w:t>
      </w:r>
      <w:r w:rsidRPr="008600FB">
        <w:rPr>
          <w:rFonts w:cs="Traditional Arabic"/>
          <w:sz w:val="32"/>
          <w:szCs w:val="32"/>
          <w:lang w:bidi="ar-DZ"/>
        </w:rPr>
        <w:t xml:space="preserve"> : </w:t>
      </w:r>
      <w:r w:rsidRPr="008600FB">
        <w:rPr>
          <w:rFonts w:cs="Traditional Arabic"/>
          <w:sz w:val="32"/>
          <w:szCs w:val="32"/>
          <w:rtl/>
          <w:lang w:bidi="ar-DZ"/>
        </w:rPr>
        <w:t>تحدد كيفيات تطبيق أحكام هذا الفصل عن طريق التنظيم</w:t>
      </w:r>
      <w:r w:rsidRPr="008600FB">
        <w:rPr>
          <w:rFonts w:cs="Traditional Arabic"/>
          <w:sz w:val="32"/>
          <w:szCs w:val="32"/>
          <w:lang w:bidi="ar-DZ"/>
        </w:rPr>
        <w:t>.</w:t>
      </w:r>
    </w:p>
    <w:p w:rsidR="00F33555" w:rsidRPr="00E61DFF" w:rsidRDefault="00F33555" w:rsidP="00F33555">
      <w:pPr>
        <w:bidi/>
        <w:rPr>
          <w:rFonts w:cs="Traditional Arabic"/>
          <w:b/>
          <w:bCs/>
          <w:sz w:val="32"/>
          <w:szCs w:val="32"/>
          <w:lang w:bidi="ar-DZ"/>
        </w:rPr>
      </w:pPr>
      <w:r>
        <w:rPr>
          <w:rFonts w:cs="Traditional Arabic" w:hint="cs"/>
          <w:b/>
          <w:bCs/>
          <w:sz w:val="32"/>
          <w:szCs w:val="32"/>
          <w:rtl/>
          <w:lang w:bidi="ar-DZ"/>
        </w:rPr>
        <w:t xml:space="preserve">3 ـ </w:t>
      </w:r>
      <w:r w:rsidRPr="00E61DFF">
        <w:rPr>
          <w:rFonts w:cs="Traditional Arabic"/>
          <w:b/>
          <w:bCs/>
          <w:sz w:val="32"/>
          <w:szCs w:val="32"/>
          <w:rtl/>
          <w:lang w:bidi="ar-DZ"/>
        </w:rPr>
        <w:t>لتسيير الإداري للمسار المهني للموظف</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93</w:t>
      </w:r>
      <w:r w:rsidRPr="008600FB">
        <w:rPr>
          <w:rFonts w:cs="Traditional Arabic"/>
          <w:sz w:val="32"/>
          <w:szCs w:val="32"/>
          <w:lang w:bidi="ar-DZ"/>
        </w:rPr>
        <w:t xml:space="preserve"> : </w:t>
      </w:r>
      <w:r w:rsidRPr="008600FB">
        <w:rPr>
          <w:rFonts w:cs="Traditional Arabic"/>
          <w:sz w:val="32"/>
          <w:szCs w:val="32"/>
          <w:rtl/>
          <w:lang w:bidi="ar-DZ"/>
        </w:rPr>
        <w:t>يتعين على الإدارة تكوين ملف إداري لكل موظف</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يجب أن يتضمن الملف مجموع الوثائق المتعلقـة بالشهـادات والمؤهلات والحالة المدنية والوضعية الإدارية للموظف. وتسجل هذه الوثائق وترقم وتصنف باستمرار</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يتـم استغـلال الملف الإداري لتسيير الحياة المهنيـة للموظف فقط</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يجب ألاّ يتضمن الملف الإداري أي ملاحظة حول الآراء السياسيـة أو النقـابية أو الدينية للمعني</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94</w:t>
      </w:r>
      <w:r w:rsidRPr="008600FB">
        <w:rPr>
          <w:rFonts w:cs="Traditional Arabic"/>
          <w:sz w:val="32"/>
          <w:szCs w:val="32"/>
          <w:lang w:bidi="ar-DZ"/>
        </w:rPr>
        <w:t xml:space="preserve"> : </w:t>
      </w:r>
      <w:r w:rsidRPr="008600FB">
        <w:rPr>
          <w:rFonts w:cs="Traditional Arabic"/>
          <w:sz w:val="32"/>
          <w:szCs w:val="32"/>
          <w:rtl/>
          <w:lang w:bidi="ar-DZ"/>
        </w:rPr>
        <w:t>يمنح الموظف بطاقة مهنية تحدد خصائصها وشروط استعمالها عن طريق التنظيم</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95</w:t>
      </w:r>
      <w:r w:rsidRPr="008600FB">
        <w:rPr>
          <w:rFonts w:cs="Traditional Arabic"/>
          <w:sz w:val="32"/>
          <w:szCs w:val="32"/>
          <w:lang w:bidi="ar-DZ"/>
        </w:rPr>
        <w:t xml:space="preserve"> : </w:t>
      </w:r>
      <w:r w:rsidRPr="008600FB">
        <w:rPr>
          <w:rFonts w:cs="Traditional Arabic"/>
          <w:sz w:val="32"/>
          <w:szCs w:val="32"/>
          <w:rtl/>
          <w:lang w:bidi="ar-DZ"/>
        </w:rPr>
        <w:t>تعود صلاحيات تعيين الموظفين إلى السلطة المخولة بمقتضى القوانين والتنظيمات المعمول بها</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96</w:t>
      </w:r>
      <w:r w:rsidRPr="008600FB">
        <w:rPr>
          <w:rFonts w:cs="Traditional Arabic"/>
          <w:sz w:val="32"/>
          <w:szCs w:val="32"/>
          <w:lang w:bidi="ar-DZ"/>
        </w:rPr>
        <w:t xml:space="preserve"> : </w:t>
      </w:r>
      <w:r w:rsidRPr="008600FB">
        <w:rPr>
          <w:rFonts w:cs="Traditional Arabic"/>
          <w:sz w:val="32"/>
          <w:szCs w:val="32"/>
          <w:rtl/>
          <w:lang w:bidi="ar-DZ"/>
        </w:rPr>
        <w:t>يبلـغ الموظف بكـل القرارات المتعلـقة بوضعيته الإدارية وتنشر كل القرارات الإدارية التي تتضمن تعيين وترسيم وترقية الموظفين وإنهاء مهامهم في نشرة رسمية للمؤسسة أو الإدارة العمومية المعنية</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يحـدد محتـوى هذه النشرة الرسمية وخصائصها عن طريق التنظيم</w:t>
      </w:r>
      <w:r w:rsidRPr="008600FB">
        <w:rPr>
          <w:rFonts w:cs="Traditional Arabic"/>
          <w:sz w:val="32"/>
          <w:szCs w:val="32"/>
          <w:lang w:bidi="ar-DZ"/>
        </w:rPr>
        <w:t>.</w:t>
      </w:r>
    </w:p>
    <w:p w:rsidR="00F33555" w:rsidRPr="002973C8" w:rsidRDefault="00F33555" w:rsidP="00F33555">
      <w:pPr>
        <w:bidi/>
        <w:rPr>
          <w:rFonts w:cs="Traditional Arabic"/>
          <w:b/>
          <w:bCs/>
          <w:sz w:val="32"/>
          <w:szCs w:val="32"/>
          <w:lang w:bidi="ar-DZ"/>
        </w:rPr>
      </w:pPr>
      <w:r>
        <w:rPr>
          <w:rFonts w:cs="Traditional Arabic" w:hint="cs"/>
          <w:b/>
          <w:bCs/>
          <w:sz w:val="32"/>
          <w:szCs w:val="32"/>
          <w:rtl/>
          <w:lang w:bidi="ar-DZ"/>
        </w:rPr>
        <w:t xml:space="preserve">4 ـ </w:t>
      </w:r>
      <w:r w:rsidRPr="002973C8">
        <w:rPr>
          <w:rFonts w:cs="Traditional Arabic"/>
          <w:b/>
          <w:bCs/>
          <w:sz w:val="32"/>
          <w:szCs w:val="32"/>
          <w:rtl/>
          <w:lang w:bidi="ar-DZ"/>
        </w:rPr>
        <w:t>تقييم الموظف</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97</w:t>
      </w:r>
      <w:r w:rsidRPr="008600FB">
        <w:rPr>
          <w:rFonts w:cs="Traditional Arabic"/>
          <w:sz w:val="32"/>
          <w:szCs w:val="32"/>
          <w:lang w:bidi="ar-DZ"/>
        </w:rPr>
        <w:t xml:space="preserve"> : </w:t>
      </w:r>
      <w:r w:rsidRPr="008600FB">
        <w:rPr>
          <w:rFonts w:cs="Traditional Arabic"/>
          <w:sz w:val="32"/>
          <w:szCs w:val="32"/>
          <w:rtl/>
          <w:lang w:bidi="ar-DZ"/>
        </w:rPr>
        <w:t>يخضع كل موظـف، أثناء مسـاره المهني، إلى تقييم مستمـر ودوري يهدف إلى تقدير مؤهلاته المهنية وفقا لمناهج ملائمة</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lastRenderedPageBreak/>
        <w:t>المادة 98</w:t>
      </w:r>
      <w:r w:rsidRPr="008600FB">
        <w:rPr>
          <w:rFonts w:cs="Traditional Arabic"/>
          <w:sz w:val="32"/>
          <w:szCs w:val="32"/>
          <w:lang w:bidi="ar-DZ"/>
        </w:rPr>
        <w:t xml:space="preserve"> : </w:t>
      </w:r>
      <w:r w:rsidRPr="008600FB">
        <w:rPr>
          <w:rFonts w:cs="Traditional Arabic"/>
          <w:sz w:val="32"/>
          <w:szCs w:val="32"/>
          <w:rtl/>
          <w:lang w:bidi="ar-DZ"/>
        </w:rPr>
        <w:t>يهدف تقييم الموظف إلى</w:t>
      </w:r>
      <w:r w:rsidRPr="008600FB">
        <w:rPr>
          <w:rFonts w:cs="Traditional Arabic"/>
          <w:sz w:val="32"/>
          <w:szCs w:val="32"/>
          <w:lang w:bidi="ar-DZ"/>
        </w:rPr>
        <w:t xml:space="preserve"> :</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الترقية في الدرجات</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الترقية في الرتبة</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منح امتيازات مرتبطة بالمرد ودية وتحسين الأداء</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منح الأوسمة التشريفية والمكافآت</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99</w:t>
      </w:r>
      <w:r w:rsidRPr="008600FB">
        <w:rPr>
          <w:rFonts w:cs="Traditional Arabic"/>
          <w:sz w:val="32"/>
          <w:szCs w:val="32"/>
          <w:lang w:bidi="ar-DZ"/>
        </w:rPr>
        <w:t xml:space="preserve"> : </w:t>
      </w:r>
      <w:r w:rsidRPr="008600FB">
        <w:rPr>
          <w:rFonts w:cs="Traditional Arabic"/>
          <w:sz w:val="32"/>
          <w:szCs w:val="32"/>
          <w:rtl/>
          <w:lang w:bidi="ar-DZ"/>
        </w:rPr>
        <w:t>يرتكز تقييم الموظف على معايير موضـوعيـة تهدف على وجه الخصوص إلى تقدير</w:t>
      </w:r>
      <w:r w:rsidRPr="008600FB">
        <w:rPr>
          <w:rFonts w:cs="Traditional Arabic"/>
          <w:sz w:val="32"/>
          <w:szCs w:val="32"/>
          <w:lang w:bidi="ar-DZ"/>
        </w:rPr>
        <w:t xml:space="preserve"> :</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احترام الواجبات العامة والواجبات المنصوص عليها في القوانين الأساسية</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الكفاءة المهنية</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الفعالية والمردودية،</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كيفية الخدمة</w:t>
      </w:r>
      <w:r w:rsidRPr="008600FB">
        <w:rPr>
          <w:rFonts w:cs="Traditional Arabic"/>
          <w:sz w:val="32"/>
          <w:szCs w:val="32"/>
          <w:lang w:bidi="ar-DZ"/>
        </w:rPr>
        <w:t>.</w:t>
      </w:r>
    </w:p>
    <w:p w:rsidR="00F33555" w:rsidRPr="00613BA6" w:rsidRDefault="00F33555" w:rsidP="00F33555">
      <w:pPr>
        <w:bidi/>
        <w:rPr>
          <w:rFonts w:cs="Traditional Arabic"/>
          <w:b/>
          <w:bCs/>
          <w:sz w:val="32"/>
          <w:szCs w:val="32"/>
          <w:lang w:bidi="ar-DZ"/>
        </w:rPr>
      </w:pPr>
      <w:r>
        <w:rPr>
          <w:rFonts w:cs="Traditional Arabic" w:hint="cs"/>
          <w:b/>
          <w:bCs/>
          <w:sz w:val="32"/>
          <w:szCs w:val="32"/>
          <w:rtl/>
          <w:lang w:bidi="ar-DZ"/>
        </w:rPr>
        <w:t xml:space="preserve">5 ـ </w:t>
      </w:r>
      <w:r w:rsidRPr="00613BA6">
        <w:rPr>
          <w:rFonts w:cs="Traditional Arabic"/>
          <w:b/>
          <w:bCs/>
          <w:sz w:val="32"/>
          <w:szCs w:val="32"/>
          <w:rtl/>
          <w:lang w:bidi="ar-DZ"/>
        </w:rPr>
        <w:t>التكوين</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104</w:t>
      </w:r>
      <w:r w:rsidRPr="008600FB">
        <w:rPr>
          <w:rFonts w:cs="Traditional Arabic"/>
          <w:sz w:val="32"/>
          <w:szCs w:val="32"/>
          <w:lang w:bidi="ar-DZ"/>
        </w:rPr>
        <w:t xml:space="preserve"> : </w:t>
      </w:r>
      <w:r w:rsidRPr="008600FB">
        <w:rPr>
          <w:rFonts w:cs="Traditional Arabic"/>
          <w:sz w:val="32"/>
          <w:szCs w:val="32"/>
          <w:rtl/>
          <w:lang w:bidi="ar-DZ"/>
        </w:rPr>
        <w:t>يتعين على الإدارة تنظيم دورات التكوين وتحسين المستوى بصفة دائمة، قصد ضمان تحسين تأهيل الموظف وترقيته المهنية، وتأهيله لمهام جديدة</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105</w:t>
      </w:r>
      <w:r w:rsidRPr="008600FB">
        <w:rPr>
          <w:rFonts w:cs="Traditional Arabic"/>
          <w:sz w:val="32"/>
          <w:szCs w:val="32"/>
          <w:lang w:bidi="ar-DZ"/>
        </w:rPr>
        <w:t xml:space="preserve"> : </w:t>
      </w:r>
      <w:r w:rsidRPr="008600FB">
        <w:rPr>
          <w:rFonts w:cs="Traditional Arabic"/>
          <w:sz w:val="32"/>
          <w:szCs w:val="32"/>
          <w:rtl/>
          <w:lang w:bidi="ar-DZ"/>
        </w:rPr>
        <w:t>تحدد شروط الالتحاق بالتكوين وتحسين المستوى وكيفيات تنظيمه ومدته وواجبات الموظف وحقوقه المترتبة على ذلك، عن طريق التنظيم</w:t>
      </w:r>
      <w:r w:rsidRPr="008600FB">
        <w:rPr>
          <w:rFonts w:cs="Traditional Arabic"/>
          <w:sz w:val="32"/>
          <w:szCs w:val="32"/>
          <w:lang w:bidi="ar-DZ"/>
        </w:rPr>
        <w:t>.</w:t>
      </w:r>
    </w:p>
    <w:p w:rsidR="00F33555" w:rsidRPr="00074098" w:rsidRDefault="00F33555" w:rsidP="00F33555">
      <w:pPr>
        <w:bidi/>
        <w:rPr>
          <w:rFonts w:cs="Traditional Arabic"/>
          <w:b/>
          <w:bCs/>
          <w:sz w:val="32"/>
          <w:szCs w:val="32"/>
          <w:lang w:bidi="ar-DZ"/>
        </w:rPr>
      </w:pPr>
      <w:r>
        <w:rPr>
          <w:rFonts w:cs="Traditional Arabic" w:hint="cs"/>
          <w:b/>
          <w:bCs/>
          <w:sz w:val="32"/>
          <w:szCs w:val="32"/>
          <w:rtl/>
          <w:lang w:bidi="ar-DZ"/>
        </w:rPr>
        <w:t xml:space="preserve">6 ـ </w:t>
      </w:r>
      <w:r w:rsidRPr="00074098">
        <w:rPr>
          <w:rFonts w:cs="Traditional Arabic"/>
          <w:b/>
          <w:bCs/>
          <w:sz w:val="32"/>
          <w:szCs w:val="32"/>
          <w:rtl/>
          <w:lang w:bidi="ar-DZ"/>
        </w:rPr>
        <w:t>الترقية في الدرجات والترقية في الرتب</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106</w:t>
      </w:r>
      <w:r w:rsidRPr="008600FB">
        <w:rPr>
          <w:rFonts w:cs="Traditional Arabic"/>
          <w:sz w:val="32"/>
          <w:szCs w:val="32"/>
          <w:lang w:bidi="ar-DZ"/>
        </w:rPr>
        <w:t xml:space="preserve"> : </w:t>
      </w:r>
      <w:r w:rsidRPr="008600FB">
        <w:rPr>
          <w:rFonts w:cs="Traditional Arabic"/>
          <w:sz w:val="32"/>
          <w:szCs w:val="32"/>
          <w:rtl/>
          <w:lang w:bidi="ar-DZ"/>
        </w:rPr>
        <w:t>تتمثل الترقية في الدرجات في الانتقال من درجة إلى الدرجة الأعلـى مباشـرة وتتم بصفة مستمرة حسب الوتائر والكيفيات التي تُحدد عن طريق التنظيم</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107</w:t>
      </w:r>
      <w:r w:rsidRPr="008600FB">
        <w:rPr>
          <w:rFonts w:cs="Traditional Arabic"/>
          <w:sz w:val="32"/>
          <w:szCs w:val="32"/>
          <w:lang w:bidi="ar-DZ"/>
        </w:rPr>
        <w:t xml:space="preserve"> : </w:t>
      </w:r>
      <w:r w:rsidRPr="008600FB">
        <w:rPr>
          <w:rFonts w:cs="Traditional Arabic"/>
          <w:sz w:val="32"/>
          <w:szCs w:val="32"/>
          <w:rtl/>
          <w:lang w:bidi="ar-DZ"/>
        </w:rPr>
        <w:t>تتمثل الترقية في الرتب في تقدم المـوظف في مسـاره المهني وذلك بالانتقال من رتبة إلى الرتبة الأعلى مباشرة في نفس السلك أو في السلك الأعلى مباشرة، حسب الكيفيات الآتية</w:t>
      </w:r>
      <w:r w:rsidRPr="008600FB">
        <w:rPr>
          <w:rFonts w:cs="Traditional Arabic"/>
          <w:sz w:val="32"/>
          <w:szCs w:val="32"/>
          <w:lang w:bidi="ar-DZ"/>
        </w:rPr>
        <w:t xml:space="preserve"> :</w:t>
      </w:r>
    </w:p>
    <w:p w:rsidR="00F33555" w:rsidRPr="008600FB" w:rsidRDefault="00F33555" w:rsidP="00F33555">
      <w:pPr>
        <w:bidi/>
        <w:rPr>
          <w:rFonts w:cs="Traditional Arabic"/>
          <w:sz w:val="32"/>
          <w:szCs w:val="32"/>
          <w:lang w:bidi="ar-DZ"/>
        </w:rPr>
      </w:pPr>
      <w:r w:rsidRPr="008600FB">
        <w:rPr>
          <w:rFonts w:cs="Traditional Arabic"/>
          <w:sz w:val="32"/>
          <w:szCs w:val="32"/>
          <w:lang w:bidi="ar-DZ"/>
        </w:rPr>
        <w:lastRenderedPageBreak/>
        <w:t xml:space="preserve">- </w:t>
      </w:r>
      <w:r w:rsidRPr="008600FB">
        <w:rPr>
          <w:rFonts w:cs="Traditional Arabic"/>
          <w:sz w:val="32"/>
          <w:szCs w:val="32"/>
          <w:rtl/>
          <w:lang w:bidi="ar-DZ"/>
        </w:rPr>
        <w:t>على أساس الشهادة من بين الموظفين الذين تحصلوا خلال مسارهم المهني على الشهادات والمؤهلات المطلوبة،</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بعد تكوين متخصص</w:t>
      </w:r>
    </w:p>
    <w:p w:rsidR="00F33555" w:rsidRPr="008600FB" w:rsidRDefault="00F33555" w:rsidP="00F33555">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عن طريق امتحان مهني أو فحص مهني</w:t>
      </w:r>
    </w:p>
    <w:p w:rsidR="00F33555" w:rsidRPr="00993EA1" w:rsidRDefault="00F33555" w:rsidP="00F33555">
      <w:pPr>
        <w:bidi/>
        <w:rPr>
          <w:rFonts w:cs="Traditional Arabic"/>
          <w:b/>
          <w:bCs/>
          <w:sz w:val="32"/>
          <w:szCs w:val="32"/>
          <w:lang w:bidi="ar-DZ"/>
        </w:rPr>
      </w:pPr>
      <w:r>
        <w:rPr>
          <w:rFonts w:cs="Traditional Arabic" w:hint="cs"/>
          <w:b/>
          <w:bCs/>
          <w:sz w:val="32"/>
          <w:szCs w:val="32"/>
          <w:rtl/>
          <w:lang w:bidi="ar-DZ"/>
        </w:rPr>
        <w:t xml:space="preserve">7 ـ </w:t>
      </w:r>
      <w:r w:rsidRPr="00993EA1">
        <w:rPr>
          <w:rFonts w:cs="Traditional Arabic"/>
          <w:b/>
          <w:bCs/>
          <w:sz w:val="32"/>
          <w:szCs w:val="32"/>
          <w:rtl/>
          <w:lang w:bidi="ar-DZ"/>
        </w:rPr>
        <w:t xml:space="preserve"> الأوسمة الشرفية والمكافآت</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المادة 112</w:t>
      </w:r>
      <w:r w:rsidRPr="008600FB">
        <w:rPr>
          <w:rFonts w:cs="Traditional Arabic"/>
          <w:sz w:val="32"/>
          <w:szCs w:val="32"/>
          <w:lang w:bidi="ar-DZ"/>
        </w:rPr>
        <w:t xml:space="preserve"> : </w:t>
      </w:r>
      <w:r w:rsidRPr="008600FB">
        <w:rPr>
          <w:rFonts w:cs="Traditional Arabic"/>
          <w:sz w:val="32"/>
          <w:szCs w:val="32"/>
          <w:rtl/>
          <w:lang w:bidi="ar-DZ"/>
        </w:rPr>
        <w:t>يمكن أن يسلم الموظفون أوسمة شرفية ومكافآت في شكل ميداليات استحقاق أو شجاعة وشهادات وزارية</w:t>
      </w:r>
      <w:r w:rsidRPr="008600FB">
        <w:rPr>
          <w:rFonts w:cs="Traditional Arabic"/>
          <w:sz w:val="32"/>
          <w:szCs w:val="32"/>
          <w:lang w:bidi="ar-DZ"/>
        </w:rPr>
        <w:t>.</w:t>
      </w:r>
    </w:p>
    <w:p w:rsidR="00F33555" w:rsidRPr="008600FB" w:rsidRDefault="00F33555" w:rsidP="00F33555">
      <w:pPr>
        <w:bidi/>
        <w:rPr>
          <w:rFonts w:cs="Traditional Arabic"/>
          <w:sz w:val="32"/>
          <w:szCs w:val="32"/>
          <w:lang w:bidi="ar-DZ"/>
        </w:rPr>
      </w:pPr>
      <w:r w:rsidRPr="008600FB">
        <w:rPr>
          <w:rFonts w:cs="Traditional Arabic"/>
          <w:sz w:val="32"/>
          <w:szCs w:val="32"/>
          <w:rtl/>
          <w:lang w:bidi="ar-DZ"/>
        </w:rPr>
        <w:t>تحدد طبيعة الأوسمـة الشرفية والمكافـآت وخصائصـها وكيفيات منحها عن طريق التنظيم</w:t>
      </w:r>
      <w:r w:rsidRPr="008600FB">
        <w:rPr>
          <w:rFonts w:cs="Traditional Arabic"/>
          <w:sz w:val="32"/>
          <w:szCs w:val="32"/>
          <w:lang w:bidi="ar-DZ"/>
        </w:rPr>
        <w:t>.</w:t>
      </w:r>
    </w:p>
    <w:p w:rsidR="00F33555" w:rsidRDefault="00F33555" w:rsidP="00F33555">
      <w:pPr>
        <w:bidi/>
        <w:rPr>
          <w:rFonts w:cs="Traditional Arabic"/>
          <w:sz w:val="32"/>
          <w:szCs w:val="32"/>
          <w:rtl/>
          <w:lang w:bidi="ar-DZ"/>
        </w:rPr>
      </w:pPr>
      <w:r w:rsidRPr="008600FB">
        <w:rPr>
          <w:rFonts w:cs="Traditional Arabic"/>
          <w:sz w:val="32"/>
          <w:szCs w:val="32"/>
          <w:rtl/>
          <w:lang w:bidi="ar-DZ"/>
        </w:rPr>
        <w:t>المادة 113</w:t>
      </w:r>
      <w:r w:rsidRPr="008600FB">
        <w:rPr>
          <w:rFonts w:cs="Traditional Arabic"/>
          <w:sz w:val="32"/>
          <w:szCs w:val="32"/>
          <w:lang w:bidi="ar-DZ"/>
        </w:rPr>
        <w:t xml:space="preserve"> : </w:t>
      </w:r>
      <w:r w:rsidRPr="008600FB">
        <w:rPr>
          <w:rFonts w:cs="Traditional Arabic"/>
          <w:sz w:val="32"/>
          <w:szCs w:val="32"/>
          <w:rtl/>
          <w:lang w:bidi="ar-DZ"/>
        </w:rPr>
        <w:t>يمكن الموظف الذي قام أثناء تأديته مهامه بعمل شجاع مثبت قانونا أو قام بمجهودات استثنائية ساهمت في تحسين أداء المصلحة، أن يستفيد من أوسمة شرفية و/أو مكافآت، بعد استشارة لجنة خاصة تنشأ لدى السلطة الوزارية المختصة</w:t>
      </w:r>
      <w:r w:rsidRPr="008600FB">
        <w:rPr>
          <w:rFonts w:cs="Traditional Arabic"/>
          <w:sz w:val="32"/>
          <w:szCs w:val="32"/>
          <w:lang w:bidi="ar-DZ"/>
        </w:rPr>
        <w:t>.</w:t>
      </w:r>
    </w:p>
    <w:p w:rsidR="00F33555" w:rsidRDefault="00F33555" w:rsidP="00F33555">
      <w:pPr>
        <w:bidi/>
        <w:rPr>
          <w:rFonts w:cs="Traditional Arabic"/>
          <w:sz w:val="32"/>
          <w:szCs w:val="32"/>
          <w:rtl/>
          <w:lang w:bidi="ar-DZ"/>
        </w:rPr>
      </w:pPr>
    </w:p>
    <w:p w:rsidR="00F33555" w:rsidRDefault="00F33555" w:rsidP="00F33555">
      <w:pPr>
        <w:bidi/>
        <w:rPr>
          <w:rFonts w:cs="Traditional Arabic"/>
          <w:sz w:val="32"/>
          <w:szCs w:val="32"/>
          <w:rtl/>
          <w:lang w:bidi="ar-DZ"/>
        </w:rPr>
      </w:pPr>
    </w:p>
    <w:p w:rsidR="00F33555" w:rsidRDefault="00F33555" w:rsidP="00F33555">
      <w:pPr>
        <w:bidi/>
        <w:rPr>
          <w:rFonts w:cs="Traditional Arabic"/>
          <w:sz w:val="32"/>
          <w:szCs w:val="32"/>
          <w:rtl/>
          <w:lang w:bidi="ar-DZ"/>
        </w:rPr>
      </w:pPr>
    </w:p>
    <w:p w:rsidR="00F33555" w:rsidRDefault="00F33555" w:rsidP="00F33555">
      <w:pPr>
        <w:bidi/>
        <w:rPr>
          <w:rFonts w:cs="Traditional Arabic"/>
          <w:sz w:val="32"/>
          <w:szCs w:val="32"/>
          <w:rtl/>
          <w:lang w:bidi="ar-DZ"/>
        </w:rPr>
      </w:pPr>
    </w:p>
    <w:p w:rsidR="00F33555" w:rsidRDefault="00F33555" w:rsidP="00F33555">
      <w:pPr>
        <w:bidi/>
        <w:rPr>
          <w:rFonts w:cs="Traditional Arabic"/>
          <w:sz w:val="32"/>
          <w:szCs w:val="32"/>
          <w:rtl/>
          <w:lang w:bidi="ar-DZ"/>
        </w:rPr>
      </w:pPr>
    </w:p>
    <w:p w:rsidR="00F33555" w:rsidRDefault="00F33555" w:rsidP="00F33555">
      <w:pPr>
        <w:bidi/>
        <w:rPr>
          <w:rFonts w:cs="Traditional Arabic"/>
          <w:sz w:val="32"/>
          <w:szCs w:val="32"/>
          <w:rtl/>
          <w:lang w:bidi="ar-DZ"/>
        </w:rPr>
      </w:pPr>
    </w:p>
    <w:p w:rsidR="00F33555" w:rsidRDefault="00F33555">
      <w:pPr>
        <w:rPr>
          <w:lang w:bidi="ar-DZ"/>
        </w:rPr>
      </w:pPr>
      <w:bookmarkStart w:id="0" w:name="_GoBack"/>
      <w:bookmarkEnd w:id="0"/>
    </w:p>
    <w:sectPr w:rsidR="00F335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55"/>
    <w:rsid w:val="00F335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7E48B-FEF5-49CF-B776-321F0DB2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55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817</Words>
  <Characters>4495</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cp:revision>
  <dcterms:created xsi:type="dcterms:W3CDTF">2023-12-12T16:40:00Z</dcterms:created>
  <dcterms:modified xsi:type="dcterms:W3CDTF">2023-12-12T16:40:00Z</dcterms:modified>
</cp:coreProperties>
</file>