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3B7" w:rsidRPr="008B5F86" w:rsidRDefault="00A923B7" w:rsidP="009F7E97">
      <w:pPr>
        <w:bidi/>
        <w:jc w:val="center"/>
        <w:rPr>
          <w:rFonts w:cs="Traditional Arabic"/>
          <w:b/>
          <w:bCs/>
          <w:sz w:val="32"/>
          <w:szCs w:val="32"/>
        </w:rPr>
      </w:pPr>
      <w:r w:rsidRPr="008B5F86">
        <w:rPr>
          <w:rFonts w:cs="Traditional Arabic" w:hint="cs"/>
          <w:b/>
          <w:bCs/>
          <w:sz w:val="32"/>
          <w:szCs w:val="32"/>
          <w:rtl/>
        </w:rPr>
        <w:t>المحاضرة الرابعة</w:t>
      </w:r>
    </w:p>
    <w:p w:rsidR="00A923B7" w:rsidRPr="008B5F86" w:rsidRDefault="00A923B7" w:rsidP="00A923B7">
      <w:pPr>
        <w:bidi/>
        <w:jc w:val="center"/>
        <w:rPr>
          <w:rFonts w:cs="Traditional Arabic"/>
          <w:b/>
          <w:bCs/>
          <w:sz w:val="32"/>
          <w:szCs w:val="32"/>
          <w:lang w:bidi="ar-DZ"/>
        </w:rPr>
      </w:pPr>
      <w:r w:rsidRPr="008B5F86">
        <w:rPr>
          <w:rFonts w:cs="Traditional Arabic"/>
          <w:b/>
          <w:bCs/>
          <w:sz w:val="32"/>
          <w:szCs w:val="32"/>
          <w:rtl/>
          <w:lang w:bidi="ar-DZ"/>
        </w:rPr>
        <w:t xml:space="preserve">الوضع القانوني </w:t>
      </w:r>
      <w:proofErr w:type="gramStart"/>
      <w:r w:rsidRPr="008B5F86">
        <w:rPr>
          <w:rFonts w:cs="Traditional Arabic"/>
          <w:b/>
          <w:bCs/>
          <w:sz w:val="32"/>
          <w:szCs w:val="32"/>
          <w:rtl/>
          <w:lang w:bidi="ar-DZ"/>
        </w:rPr>
        <w:t xml:space="preserve">للعامل </w:t>
      </w:r>
      <w:r w:rsidRPr="008B5F86">
        <w:rPr>
          <w:rFonts w:cs="Traditional Arabic" w:hint="cs"/>
          <w:b/>
          <w:bCs/>
          <w:sz w:val="32"/>
          <w:szCs w:val="32"/>
          <w:rtl/>
          <w:lang w:bidi="ar-DZ"/>
        </w:rPr>
        <w:t xml:space="preserve"> :</w:t>
      </w:r>
      <w:proofErr w:type="gramEnd"/>
      <w:r w:rsidRPr="008B5F86">
        <w:rPr>
          <w:rFonts w:cs="Traditional Arabic"/>
          <w:b/>
          <w:bCs/>
          <w:sz w:val="32"/>
          <w:szCs w:val="32"/>
          <w:rtl/>
          <w:lang w:bidi="ar-DZ"/>
        </w:rPr>
        <w:t>الحقوق-الواجبات</w:t>
      </w:r>
    </w:p>
    <w:p w:rsidR="00A923B7" w:rsidRPr="008600FB" w:rsidRDefault="00A923B7" w:rsidP="00A923B7">
      <w:pPr>
        <w:bidi/>
        <w:jc w:val="center"/>
        <w:rPr>
          <w:rFonts w:cs="Traditional Arabic"/>
          <w:sz w:val="32"/>
          <w:szCs w:val="32"/>
          <w:lang w:bidi="ar-DZ"/>
        </w:rPr>
      </w:pPr>
    </w:p>
    <w:p w:rsidR="00A923B7" w:rsidRDefault="00A923B7" w:rsidP="00A923B7">
      <w:pPr>
        <w:bidi/>
        <w:rPr>
          <w:rFonts w:cs="Traditional Arabic"/>
          <w:sz w:val="32"/>
          <w:szCs w:val="32"/>
          <w:rtl/>
          <w:lang w:bidi="ar-DZ"/>
        </w:rPr>
      </w:pPr>
      <w:r w:rsidRPr="008600FB">
        <w:rPr>
          <w:rFonts w:cs="Traditional Arabic"/>
          <w:sz w:val="32"/>
          <w:szCs w:val="32"/>
          <w:lang w:bidi="ar-DZ"/>
        </w:rPr>
        <w:t xml:space="preserve">           </w:t>
      </w:r>
      <w:r>
        <w:rPr>
          <w:rFonts w:cs="Traditional Arabic"/>
          <w:sz w:val="32"/>
          <w:szCs w:val="32"/>
          <w:lang w:bidi="ar-DZ"/>
        </w:rPr>
        <w:t xml:space="preserve">                                                                          </w:t>
      </w:r>
    </w:p>
    <w:p w:rsidR="00A923B7" w:rsidRDefault="00A923B7" w:rsidP="00A923B7">
      <w:pPr>
        <w:bidi/>
        <w:rPr>
          <w:rFonts w:cs="Traditional Arabic"/>
          <w:sz w:val="32"/>
          <w:szCs w:val="32"/>
          <w:rtl/>
          <w:lang w:bidi="ar-DZ"/>
        </w:rPr>
      </w:pPr>
      <w:r>
        <w:rPr>
          <w:rFonts w:cs="Traditional Arabic" w:hint="cs"/>
          <w:sz w:val="32"/>
          <w:szCs w:val="32"/>
          <w:rtl/>
          <w:lang w:bidi="ar-DZ"/>
        </w:rPr>
        <w:t xml:space="preserve">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66"/>
      </w:tblGrid>
      <w:tr w:rsidR="00A923B7" w:rsidRPr="008600FB" w:rsidTr="000224C4">
        <w:trPr>
          <w:tblCellSpacing w:w="15" w:type="dxa"/>
          <w:jc w:val="center"/>
        </w:trPr>
        <w:tc>
          <w:tcPr>
            <w:tcW w:w="0" w:type="auto"/>
            <w:tcMar>
              <w:top w:w="15" w:type="dxa"/>
              <w:left w:w="150" w:type="dxa"/>
              <w:bottom w:w="15" w:type="dxa"/>
              <w:right w:w="150" w:type="dxa"/>
            </w:tcMar>
            <w:vAlign w:val="center"/>
            <w:hideMark/>
          </w:tcPr>
          <w:p w:rsidR="00A923B7" w:rsidRPr="008600FB" w:rsidRDefault="00A923B7" w:rsidP="000224C4">
            <w:pPr>
              <w:bidi/>
              <w:rPr>
                <w:rFonts w:cs="Traditional Arabic"/>
                <w:sz w:val="32"/>
                <w:szCs w:val="32"/>
                <w:lang w:bidi="ar-DZ"/>
              </w:rPr>
            </w:pPr>
            <w:r>
              <w:rPr>
                <w:rFonts w:cs="Traditional Arabic" w:hint="cs"/>
                <w:sz w:val="32"/>
                <w:szCs w:val="32"/>
                <w:rtl/>
                <w:lang w:bidi="ar-DZ"/>
              </w:rPr>
              <w:t xml:space="preserve">                                                                                            </w:t>
            </w:r>
          </w:p>
        </w:tc>
      </w:tr>
      <w:tr w:rsidR="00A923B7" w:rsidRPr="008600FB" w:rsidTr="000224C4">
        <w:trPr>
          <w:tblCellSpacing w:w="15" w:type="dxa"/>
          <w:jc w:val="center"/>
        </w:trPr>
        <w:tc>
          <w:tcPr>
            <w:tcW w:w="0" w:type="auto"/>
            <w:tcMar>
              <w:top w:w="15" w:type="dxa"/>
              <w:left w:w="150" w:type="dxa"/>
              <w:bottom w:w="15" w:type="dxa"/>
              <w:right w:w="150" w:type="dxa"/>
            </w:tcMar>
            <w:vAlign w:val="center"/>
          </w:tcPr>
          <w:p w:rsidR="00A923B7" w:rsidRDefault="00A923B7" w:rsidP="000224C4">
            <w:pPr>
              <w:bidi/>
              <w:rPr>
                <w:rFonts w:cs="Traditional Arabic"/>
                <w:sz w:val="32"/>
                <w:szCs w:val="32"/>
                <w:rtl/>
                <w:lang w:bidi="ar-DZ"/>
              </w:rPr>
            </w:pPr>
          </w:p>
        </w:tc>
      </w:tr>
      <w:tr w:rsidR="00A923B7" w:rsidRPr="008600FB" w:rsidTr="000224C4">
        <w:trPr>
          <w:tblCellSpacing w:w="15" w:type="dxa"/>
          <w:jc w:val="center"/>
        </w:trPr>
        <w:tc>
          <w:tcPr>
            <w:tcW w:w="0" w:type="auto"/>
            <w:tcMar>
              <w:top w:w="15" w:type="dxa"/>
              <w:left w:w="150" w:type="dxa"/>
              <w:bottom w:w="15" w:type="dxa"/>
              <w:right w:w="150" w:type="dxa"/>
            </w:tcMar>
            <w:vAlign w:val="center"/>
          </w:tcPr>
          <w:p w:rsidR="00A923B7" w:rsidRDefault="00A923B7" w:rsidP="000224C4">
            <w:pPr>
              <w:bidi/>
              <w:rPr>
                <w:rFonts w:cs="Traditional Arabic"/>
                <w:sz w:val="32"/>
                <w:szCs w:val="32"/>
                <w:rtl/>
                <w:lang w:bidi="ar-DZ"/>
              </w:rPr>
            </w:pPr>
          </w:p>
        </w:tc>
      </w:tr>
      <w:tr w:rsidR="00A923B7" w:rsidRPr="008600FB" w:rsidTr="000224C4">
        <w:trPr>
          <w:tblCellSpacing w:w="15" w:type="dxa"/>
          <w:jc w:val="center"/>
        </w:trPr>
        <w:tc>
          <w:tcPr>
            <w:tcW w:w="0" w:type="auto"/>
            <w:tcMar>
              <w:top w:w="15" w:type="dxa"/>
              <w:left w:w="150" w:type="dxa"/>
              <w:bottom w:w="15" w:type="dxa"/>
              <w:right w:w="150" w:type="dxa"/>
            </w:tcMar>
            <w:vAlign w:val="center"/>
          </w:tcPr>
          <w:p w:rsidR="00A923B7" w:rsidRDefault="00A923B7" w:rsidP="000224C4">
            <w:pPr>
              <w:bidi/>
              <w:rPr>
                <w:rFonts w:cs="Traditional Arabic"/>
                <w:sz w:val="32"/>
                <w:szCs w:val="32"/>
                <w:rtl/>
                <w:lang w:bidi="ar-DZ"/>
              </w:rPr>
            </w:pPr>
          </w:p>
        </w:tc>
      </w:tr>
      <w:tr w:rsidR="00A923B7" w:rsidRPr="008600FB" w:rsidTr="000224C4">
        <w:trPr>
          <w:tblCellSpacing w:w="15" w:type="dxa"/>
          <w:jc w:val="center"/>
        </w:trPr>
        <w:tc>
          <w:tcPr>
            <w:tcW w:w="0" w:type="auto"/>
            <w:tcMar>
              <w:top w:w="15" w:type="dxa"/>
              <w:left w:w="150" w:type="dxa"/>
              <w:bottom w:w="15" w:type="dxa"/>
              <w:right w:w="150" w:type="dxa"/>
            </w:tcMar>
            <w:vAlign w:val="center"/>
          </w:tcPr>
          <w:p w:rsidR="00A923B7" w:rsidRDefault="00A923B7" w:rsidP="000224C4">
            <w:pPr>
              <w:bidi/>
              <w:rPr>
                <w:rFonts w:cs="Traditional Arabic"/>
                <w:sz w:val="32"/>
                <w:szCs w:val="32"/>
                <w:rtl/>
                <w:lang w:bidi="ar-DZ"/>
              </w:rPr>
            </w:pPr>
          </w:p>
        </w:tc>
      </w:tr>
      <w:tr w:rsidR="009F7E97" w:rsidRPr="008600FB" w:rsidTr="000224C4">
        <w:trPr>
          <w:tblCellSpacing w:w="15" w:type="dxa"/>
          <w:jc w:val="center"/>
        </w:trPr>
        <w:tc>
          <w:tcPr>
            <w:tcW w:w="0" w:type="auto"/>
            <w:tcMar>
              <w:top w:w="15" w:type="dxa"/>
              <w:left w:w="150" w:type="dxa"/>
              <w:bottom w:w="15" w:type="dxa"/>
              <w:right w:w="150" w:type="dxa"/>
            </w:tcMar>
            <w:vAlign w:val="center"/>
          </w:tcPr>
          <w:p w:rsidR="009F7E97" w:rsidRDefault="009F7E97" w:rsidP="009F7E97">
            <w:pPr>
              <w:bidi/>
              <w:rPr>
                <w:rFonts w:cs="Traditional Arabic"/>
                <w:sz w:val="32"/>
                <w:szCs w:val="32"/>
                <w:rtl/>
                <w:lang w:bidi="ar-DZ"/>
              </w:rPr>
            </w:pPr>
          </w:p>
        </w:tc>
        <w:bookmarkStart w:id="0" w:name="_GoBack"/>
        <w:bookmarkEnd w:id="0"/>
      </w:tr>
    </w:tbl>
    <w:p w:rsidR="00A923B7" w:rsidRDefault="00A923B7" w:rsidP="00A923B7">
      <w:pPr>
        <w:bidi/>
        <w:rPr>
          <w:rFonts w:cs="Traditional Arabic"/>
          <w:b/>
          <w:bCs/>
          <w:sz w:val="32"/>
          <w:szCs w:val="32"/>
          <w:rtl/>
          <w:lang w:bidi="ar-DZ"/>
        </w:rPr>
      </w:pPr>
      <w:r>
        <w:rPr>
          <w:rFonts w:cs="Traditional Arabic" w:hint="cs"/>
          <w:b/>
          <w:bCs/>
          <w:sz w:val="32"/>
          <w:szCs w:val="32"/>
          <w:rtl/>
          <w:lang w:bidi="ar-DZ"/>
        </w:rPr>
        <w:t xml:space="preserve">في ضوء علاقات العمل للعامل مجموعة حقوق وواجبات ينص عليها القانون وفق المواد </w:t>
      </w:r>
      <w:proofErr w:type="gramStart"/>
      <w:r>
        <w:rPr>
          <w:rFonts w:cs="Traditional Arabic" w:hint="cs"/>
          <w:b/>
          <w:bCs/>
          <w:sz w:val="32"/>
          <w:szCs w:val="32"/>
          <w:rtl/>
          <w:lang w:bidi="ar-DZ"/>
        </w:rPr>
        <w:t>التالية :</w:t>
      </w:r>
      <w:proofErr w:type="gramEnd"/>
      <w:r>
        <w:rPr>
          <w:rFonts w:cs="Traditional Arabic" w:hint="cs"/>
          <w:b/>
          <w:bCs/>
          <w:sz w:val="32"/>
          <w:szCs w:val="32"/>
          <w:rtl/>
          <w:lang w:bidi="ar-DZ"/>
        </w:rPr>
        <w:t xml:space="preserve">  </w:t>
      </w:r>
    </w:p>
    <w:p w:rsidR="00A923B7" w:rsidRPr="00071C8F" w:rsidRDefault="00A923B7" w:rsidP="00A923B7">
      <w:pPr>
        <w:bidi/>
        <w:rPr>
          <w:rFonts w:cs="Traditional Arabic"/>
          <w:b/>
          <w:bCs/>
          <w:sz w:val="32"/>
          <w:szCs w:val="32"/>
          <w:lang w:bidi="ar-DZ"/>
        </w:rPr>
      </w:pPr>
      <w:r>
        <w:rPr>
          <w:rFonts w:cs="Traditional Arabic" w:hint="cs"/>
          <w:b/>
          <w:bCs/>
          <w:sz w:val="32"/>
          <w:szCs w:val="32"/>
          <w:rtl/>
          <w:lang w:bidi="ar-DZ"/>
        </w:rPr>
        <w:t xml:space="preserve">1 ـ الضمانات وحقوق </w:t>
      </w:r>
      <w:proofErr w:type="gramStart"/>
      <w:r>
        <w:rPr>
          <w:rFonts w:cs="Traditional Arabic" w:hint="cs"/>
          <w:b/>
          <w:bCs/>
          <w:sz w:val="32"/>
          <w:szCs w:val="32"/>
          <w:rtl/>
          <w:lang w:bidi="ar-DZ"/>
        </w:rPr>
        <w:t>العامل :</w:t>
      </w:r>
      <w:proofErr w:type="gramEnd"/>
      <w:r>
        <w:rPr>
          <w:rFonts w:cs="Traditional Arabic" w:hint="cs"/>
          <w:b/>
          <w:bCs/>
          <w:sz w:val="32"/>
          <w:szCs w:val="32"/>
          <w:rtl/>
          <w:lang w:bidi="ar-DZ"/>
        </w:rPr>
        <w:t xml:space="preserve">                                                                                                   </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t xml:space="preserve">المادة </w:t>
      </w:r>
      <w:proofErr w:type="gramStart"/>
      <w:r w:rsidRPr="008600FB">
        <w:rPr>
          <w:rFonts w:cs="Traditional Arabic"/>
          <w:sz w:val="32"/>
          <w:szCs w:val="32"/>
          <w:rtl/>
          <w:lang w:bidi="ar-DZ"/>
        </w:rPr>
        <w:t>26</w:t>
      </w:r>
      <w:r w:rsidRPr="008600FB">
        <w:rPr>
          <w:rFonts w:cs="Traditional Arabic"/>
          <w:sz w:val="32"/>
          <w:szCs w:val="32"/>
          <w:lang w:bidi="ar-DZ"/>
        </w:rPr>
        <w:t xml:space="preserve"> :</w:t>
      </w:r>
      <w:proofErr w:type="gramEnd"/>
      <w:r w:rsidRPr="008600FB">
        <w:rPr>
          <w:rFonts w:cs="Traditional Arabic"/>
          <w:sz w:val="32"/>
          <w:szCs w:val="32"/>
          <w:lang w:bidi="ar-DZ"/>
        </w:rPr>
        <w:t> </w:t>
      </w:r>
      <w:r w:rsidRPr="008600FB">
        <w:rPr>
          <w:rFonts w:cs="Traditional Arabic"/>
          <w:sz w:val="32"/>
          <w:szCs w:val="32"/>
          <w:rtl/>
          <w:lang w:bidi="ar-DZ"/>
        </w:rPr>
        <w:t>حرية الرأي مضمونة للموظف في حدود احترام واجب التحفظ المفروض عليه</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t xml:space="preserve">المادة </w:t>
      </w:r>
      <w:proofErr w:type="gramStart"/>
      <w:r w:rsidRPr="008600FB">
        <w:rPr>
          <w:rFonts w:cs="Traditional Arabic"/>
          <w:sz w:val="32"/>
          <w:szCs w:val="32"/>
          <w:rtl/>
          <w:lang w:bidi="ar-DZ"/>
        </w:rPr>
        <w:t>27</w:t>
      </w:r>
      <w:r w:rsidRPr="008600FB">
        <w:rPr>
          <w:rFonts w:cs="Traditional Arabic"/>
          <w:sz w:val="32"/>
          <w:szCs w:val="32"/>
          <w:lang w:bidi="ar-DZ"/>
        </w:rPr>
        <w:t xml:space="preserve"> :</w:t>
      </w:r>
      <w:proofErr w:type="gramEnd"/>
      <w:r w:rsidRPr="008600FB">
        <w:rPr>
          <w:rFonts w:cs="Traditional Arabic"/>
          <w:sz w:val="32"/>
          <w:szCs w:val="32"/>
          <w:lang w:bidi="ar-DZ"/>
        </w:rPr>
        <w:t> </w:t>
      </w:r>
      <w:r w:rsidRPr="008600FB">
        <w:rPr>
          <w:rFonts w:cs="Traditional Arabic"/>
          <w:sz w:val="32"/>
          <w:szCs w:val="32"/>
          <w:rtl/>
          <w:lang w:bidi="ar-DZ"/>
        </w:rPr>
        <w:t xml:space="preserve">لا يجوز التمييز بين الموظفين بسبب آرائهم أو جنسهم أو أصلهم أو بسبب أي ظرف من </w:t>
      </w:r>
      <w:r>
        <w:rPr>
          <w:rFonts w:cs="Traditional Arabic" w:hint="cs"/>
          <w:sz w:val="32"/>
          <w:szCs w:val="32"/>
          <w:rtl/>
          <w:lang w:bidi="ar-DZ"/>
        </w:rPr>
        <w:t xml:space="preserve">                                                                                          </w:t>
      </w:r>
      <w:r w:rsidRPr="008600FB">
        <w:rPr>
          <w:rFonts w:cs="Traditional Arabic"/>
          <w:sz w:val="32"/>
          <w:szCs w:val="32"/>
          <w:rtl/>
          <w:lang w:bidi="ar-DZ"/>
        </w:rPr>
        <w:t>ظروفهم الشخصية أو الاجتماعية</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t xml:space="preserve">المادة </w:t>
      </w:r>
      <w:proofErr w:type="gramStart"/>
      <w:r w:rsidRPr="008600FB">
        <w:rPr>
          <w:rFonts w:cs="Traditional Arabic"/>
          <w:sz w:val="32"/>
          <w:szCs w:val="32"/>
          <w:rtl/>
          <w:lang w:bidi="ar-DZ"/>
        </w:rPr>
        <w:t>28</w:t>
      </w:r>
      <w:r w:rsidRPr="008600FB">
        <w:rPr>
          <w:rFonts w:cs="Traditional Arabic"/>
          <w:sz w:val="32"/>
          <w:szCs w:val="32"/>
          <w:lang w:bidi="ar-DZ"/>
        </w:rPr>
        <w:t xml:space="preserve"> :</w:t>
      </w:r>
      <w:proofErr w:type="gramEnd"/>
      <w:r w:rsidRPr="008600FB">
        <w:rPr>
          <w:rFonts w:cs="Traditional Arabic"/>
          <w:sz w:val="32"/>
          <w:szCs w:val="32"/>
          <w:lang w:bidi="ar-DZ"/>
        </w:rPr>
        <w:t> </w:t>
      </w:r>
      <w:r w:rsidRPr="008600FB">
        <w:rPr>
          <w:rFonts w:cs="Traditional Arabic"/>
          <w:sz w:val="32"/>
          <w:szCs w:val="32"/>
          <w:rtl/>
          <w:lang w:bidi="ar-DZ"/>
        </w:rPr>
        <w:t>لا يمكن أن يترتب على الانتماء إلى تنظيـم نقـابـي أو جمعية أي تأثير على الحياة المهنية للموظف</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r>
        <w:rPr>
          <w:rFonts w:cs="Traditional Arabic" w:hint="cs"/>
          <w:sz w:val="32"/>
          <w:szCs w:val="32"/>
          <w:rtl/>
          <w:lang w:bidi="ar-DZ"/>
        </w:rPr>
        <w:t xml:space="preserve">      </w:t>
      </w:r>
      <w:r w:rsidRPr="008600FB">
        <w:rPr>
          <w:rFonts w:cs="Traditional Arabic"/>
          <w:sz w:val="32"/>
          <w:szCs w:val="32"/>
          <w:rtl/>
          <w:lang w:bidi="ar-DZ"/>
        </w:rPr>
        <w:t>مع مراعاة حالات المنع المنصوص عليها في التشريع المعمول به، لا يمكن بأي حال أن يؤثر انتماء أو عدم انتماء الموظف إلى حزب سياسي على حياته المهنية</w:t>
      </w:r>
      <w:r w:rsidRPr="008600FB">
        <w:rPr>
          <w:rFonts w:cs="Traditional Arabic"/>
          <w:sz w:val="32"/>
          <w:szCs w:val="32"/>
          <w:lang w:bidi="ar-DZ"/>
        </w:rPr>
        <w:t>.</w:t>
      </w:r>
    </w:p>
    <w:p w:rsidR="00A923B7" w:rsidRPr="008600FB" w:rsidRDefault="00A923B7" w:rsidP="00A923B7">
      <w:pPr>
        <w:bidi/>
        <w:jc w:val="both"/>
        <w:rPr>
          <w:rFonts w:cs="Traditional Arabic"/>
          <w:sz w:val="32"/>
          <w:szCs w:val="32"/>
          <w:lang w:bidi="ar-DZ"/>
        </w:rPr>
      </w:pPr>
      <w:r w:rsidRPr="008600FB">
        <w:rPr>
          <w:rFonts w:cs="Traditional Arabic"/>
          <w:sz w:val="32"/>
          <w:szCs w:val="32"/>
          <w:rtl/>
          <w:lang w:bidi="ar-DZ"/>
        </w:rPr>
        <w:lastRenderedPageBreak/>
        <w:t xml:space="preserve">المادة </w:t>
      </w:r>
      <w:proofErr w:type="gramStart"/>
      <w:r w:rsidRPr="008600FB">
        <w:rPr>
          <w:rFonts w:cs="Traditional Arabic"/>
          <w:sz w:val="32"/>
          <w:szCs w:val="32"/>
          <w:rtl/>
          <w:lang w:bidi="ar-DZ"/>
        </w:rPr>
        <w:t>29</w:t>
      </w:r>
      <w:r w:rsidRPr="008600FB">
        <w:rPr>
          <w:rFonts w:cs="Traditional Arabic"/>
          <w:sz w:val="32"/>
          <w:szCs w:val="32"/>
          <w:lang w:bidi="ar-DZ"/>
        </w:rPr>
        <w:t xml:space="preserve"> :</w:t>
      </w:r>
      <w:proofErr w:type="gramEnd"/>
      <w:r w:rsidRPr="008600FB">
        <w:rPr>
          <w:rFonts w:cs="Traditional Arabic"/>
          <w:sz w:val="32"/>
          <w:szCs w:val="32"/>
          <w:lang w:bidi="ar-DZ"/>
        </w:rPr>
        <w:t> </w:t>
      </w:r>
      <w:r w:rsidRPr="008600FB">
        <w:rPr>
          <w:rFonts w:cs="Traditional Arabic"/>
          <w:sz w:val="32"/>
          <w:szCs w:val="32"/>
          <w:rtl/>
          <w:lang w:bidi="ar-DZ"/>
        </w:rPr>
        <w:t>لا يمكن بأية حال أن تتأثر الحياة المهنية للموظف المترشح إلى عهدة انتخابية سياسية أو نقابية، بالآراء التي يعبر عنها قبل أو أثناء تلك العهدة</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t xml:space="preserve">المادة </w:t>
      </w:r>
      <w:proofErr w:type="gramStart"/>
      <w:r w:rsidRPr="008600FB">
        <w:rPr>
          <w:rFonts w:cs="Traditional Arabic"/>
          <w:sz w:val="32"/>
          <w:szCs w:val="32"/>
          <w:rtl/>
          <w:lang w:bidi="ar-DZ"/>
        </w:rPr>
        <w:t>30</w:t>
      </w:r>
      <w:r w:rsidRPr="008600FB">
        <w:rPr>
          <w:rFonts w:cs="Traditional Arabic"/>
          <w:sz w:val="32"/>
          <w:szCs w:val="32"/>
          <w:lang w:bidi="ar-DZ"/>
        </w:rPr>
        <w:t xml:space="preserve"> :</w:t>
      </w:r>
      <w:proofErr w:type="gramEnd"/>
      <w:r w:rsidRPr="008600FB">
        <w:rPr>
          <w:rFonts w:cs="Traditional Arabic"/>
          <w:sz w:val="32"/>
          <w:szCs w:val="32"/>
          <w:lang w:bidi="ar-DZ"/>
        </w:rPr>
        <w:t> </w:t>
      </w:r>
      <w:r w:rsidRPr="008600FB">
        <w:rPr>
          <w:rFonts w:cs="Traditional Arabic"/>
          <w:sz w:val="32"/>
          <w:szCs w:val="32"/>
          <w:rtl/>
          <w:lang w:bidi="ar-DZ"/>
        </w:rPr>
        <w:t>يجب على الدولة حماية الموظف مما قد يتعرض له مـن تهـديـد أو إهانة أو شتم أو قذف أو اعتداء، من أي طبيعة كانت، أثناء ممارسة وظيفـته أو بمناسبتها، ويجب عليها ضمان تعويض لفائدته عن الضرر الذي قد يلحق به</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t>وتحلّ الدولة في هذه الظروف محلّ الموظف للحصول على التعويض من مرتكب تلك الأفعال</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t>كما تملك الدولة، لنفس الغرض، حق القيام برفع دعوى مباشرة أمام القضاء عن طريق التأسيس كطرف مدني أمام الجهة القضائية المختصة</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t xml:space="preserve">المادة </w:t>
      </w:r>
      <w:proofErr w:type="gramStart"/>
      <w:r w:rsidRPr="008600FB">
        <w:rPr>
          <w:rFonts w:cs="Traditional Arabic"/>
          <w:sz w:val="32"/>
          <w:szCs w:val="32"/>
          <w:rtl/>
          <w:lang w:bidi="ar-DZ"/>
        </w:rPr>
        <w:t>31</w:t>
      </w:r>
      <w:r w:rsidRPr="008600FB">
        <w:rPr>
          <w:rFonts w:cs="Traditional Arabic"/>
          <w:sz w:val="32"/>
          <w:szCs w:val="32"/>
          <w:lang w:bidi="ar-DZ"/>
        </w:rPr>
        <w:t xml:space="preserve"> :</w:t>
      </w:r>
      <w:proofErr w:type="gramEnd"/>
      <w:r w:rsidRPr="008600FB">
        <w:rPr>
          <w:rFonts w:cs="Traditional Arabic"/>
          <w:sz w:val="32"/>
          <w:szCs w:val="32"/>
          <w:lang w:bidi="ar-DZ"/>
        </w:rPr>
        <w:t> </w:t>
      </w:r>
      <w:r w:rsidRPr="008600FB">
        <w:rPr>
          <w:rFonts w:cs="Traditional Arabic"/>
          <w:sz w:val="32"/>
          <w:szCs w:val="32"/>
          <w:rtl/>
          <w:lang w:bidi="ar-DZ"/>
        </w:rPr>
        <w:t>إذا تعرض الموظف لمتابعة قضائية من الغير، بسبب خطأ في الخدمة، ويجب على المؤسسة أو الإدارة العمومية التي ينتمي إليها أن تحميه من العقوبات المدنية التي تســلط عليه ما لم ينسب إلى هذا الموظف خطأ شخصي يعتبر منفصلا عن المهام الموكلة له</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t xml:space="preserve">المادة </w:t>
      </w:r>
      <w:proofErr w:type="gramStart"/>
      <w:r w:rsidRPr="008600FB">
        <w:rPr>
          <w:rFonts w:cs="Traditional Arabic"/>
          <w:sz w:val="32"/>
          <w:szCs w:val="32"/>
          <w:rtl/>
          <w:lang w:bidi="ar-DZ"/>
        </w:rPr>
        <w:t>32</w:t>
      </w:r>
      <w:r w:rsidRPr="008600FB">
        <w:rPr>
          <w:rFonts w:cs="Traditional Arabic"/>
          <w:sz w:val="32"/>
          <w:szCs w:val="32"/>
          <w:lang w:bidi="ar-DZ"/>
        </w:rPr>
        <w:t xml:space="preserve"> :</w:t>
      </w:r>
      <w:proofErr w:type="gramEnd"/>
      <w:r w:rsidRPr="008600FB">
        <w:rPr>
          <w:rFonts w:cs="Traditional Arabic"/>
          <w:sz w:val="32"/>
          <w:szCs w:val="32"/>
          <w:lang w:bidi="ar-DZ"/>
        </w:rPr>
        <w:t> </w:t>
      </w:r>
      <w:r w:rsidRPr="008600FB">
        <w:rPr>
          <w:rFonts w:cs="Traditional Arabic"/>
          <w:sz w:val="32"/>
          <w:szCs w:val="32"/>
          <w:rtl/>
          <w:lang w:bidi="ar-DZ"/>
        </w:rPr>
        <w:t>للموظف الحق، بعد أداء الخدمة، في راتب</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t xml:space="preserve">المادة </w:t>
      </w:r>
      <w:proofErr w:type="gramStart"/>
      <w:r w:rsidRPr="008600FB">
        <w:rPr>
          <w:rFonts w:cs="Traditional Arabic"/>
          <w:sz w:val="32"/>
          <w:szCs w:val="32"/>
          <w:rtl/>
          <w:lang w:bidi="ar-DZ"/>
        </w:rPr>
        <w:t>33</w:t>
      </w:r>
      <w:r w:rsidRPr="008600FB">
        <w:rPr>
          <w:rFonts w:cs="Traditional Arabic"/>
          <w:sz w:val="32"/>
          <w:szCs w:val="32"/>
          <w:lang w:bidi="ar-DZ"/>
        </w:rPr>
        <w:t xml:space="preserve"> :</w:t>
      </w:r>
      <w:proofErr w:type="gramEnd"/>
      <w:r w:rsidRPr="008600FB">
        <w:rPr>
          <w:rFonts w:cs="Traditional Arabic"/>
          <w:sz w:val="32"/>
          <w:szCs w:val="32"/>
          <w:lang w:bidi="ar-DZ"/>
        </w:rPr>
        <w:t> </w:t>
      </w:r>
      <w:r w:rsidRPr="008600FB">
        <w:rPr>
          <w:rFonts w:cs="Traditional Arabic"/>
          <w:sz w:val="32"/>
          <w:szCs w:val="32"/>
          <w:rtl/>
          <w:lang w:bidi="ar-DZ"/>
        </w:rPr>
        <w:t>للموظف الحق في الحماية الاجتماعية والتقاعد في إطار التشريع المعمول به</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t xml:space="preserve">المادة </w:t>
      </w:r>
      <w:proofErr w:type="gramStart"/>
      <w:r w:rsidRPr="008600FB">
        <w:rPr>
          <w:rFonts w:cs="Traditional Arabic"/>
          <w:sz w:val="32"/>
          <w:szCs w:val="32"/>
          <w:rtl/>
          <w:lang w:bidi="ar-DZ"/>
        </w:rPr>
        <w:t>34</w:t>
      </w:r>
      <w:r w:rsidRPr="008600FB">
        <w:rPr>
          <w:rFonts w:cs="Traditional Arabic"/>
          <w:sz w:val="32"/>
          <w:szCs w:val="32"/>
          <w:lang w:bidi="ar-DZ"/>
        </w:rPr>
        <w:t xml:space="preserve"> :</w:t>
      </w:r>
      <w:proofErr w:type="gramEnd"/>
      <w:r w:rsidRPr="008600FB">
        <w:rPr>
          <w:rFonts w:cs="Traditional Arabic"/>
          <w:sz w:val="32"/>
          <w:szCs w:val="32"/>
          <w:lang w:bidi="ar-DZ"/>
        </w:rPr>
        <w:t> </w:t>
      </w:r>
      <w:r w:rsidRPr="008600FB">
        <w:rPr>
          <w:rFonts w:cs="Traditional Arabic"/>
          <w:sz w:val="32"/>
          <w:szCs w:val="32"/>
          <w:rtl/>
          <w:lang w:bidi="ar-DZ"/>
        </w:rPr>
        <w:t>يستفـيد الموظف من الخدمات الاجتماعـية في إطـار</w:t>
      </w:r>
      <w:r>
        <w:rPr>
          <w:rFonts w:cs="Traditional Arabic"/>
          <w:sz w:val="32"/>
          <w:szCs w:val="32"/>
          <w:lang w:bidi="ar-DZ"/>
        </w:rPr>
        <w:t xml:space="preserve"> </w:t>
      </w:r>
      <w:r w:rsidRPr="008600FB">
        <w:rPr>
          <w:rFonts w:cs="Traditional Arabic"/>
          <w:sz w:val="32"/>
          <w:szCs w:val="32"/>
          <w:rtl/>
          <w:lang w:bidi="ar-DZ"/>
        </w:rPr>
        <w:t>التشـريع المعمول به</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t xml:space="preserve">المادة </w:t>
      </w:r>
      <w:proofErr w:type="gramStart"/>
      <w:r w:rsidRPr="008600FB">
        <w:rPr>
          <w:rFonts w:cs="Traditional Arabic"/>
          <w:sz w:val="32"/>
          <w:szCs w:val="32"/>
          <w:rtl/>
          <w:lang w:bidi="ar-DZ"/>
        </w:rPr>
        <w:t>35</w:t>
      </w:r>
      <w:r w:rsidRPr="008600FB">
        <w:rPr>
          <w:rFonts w:cs="Traditional Arabic"/>
          <w:sz w:val="32"/>
          <w:szCs w:val="32"/>
          <w:lang w:bidi="ar-DZ"/>
        </w:rPr>
        <w:t xml:space="preserve"> :</w:t>
      </w:r>
      <w:proofErr w:type="gramEnd"/>
      <w:r w:rsidRPr="008600FB">
        <w:rPr>
          <w:rFonts w:cs="Traditional Arabic"/>
          <w:sz w:val="32"/>
          <w:szCs w:val="32"/>
          <w:lang w:bidi="ar-DZ"/>
        </w:rPr>
        <w:t> </w:t>
      </w:r>
      <w:r w:rsidRPr="008600FB">
        <w:rPr>
          <w:rFonts w:cs="Traditional Arabic"/>
          <w:sz w:val="32"/>
          <w:szCs w:val="32"/>
          <w:rtl/>
          <w:lang w:bidi="ar-DZ"/>
        </w:rPr>
        <w:t>يمارس الموظف الحق النقابي في إطار التشريع المعمول به</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t xml:space="preserve">المادة </w:t>
      </w:r>
      <w:proofErr w:type="gramStart"/>
      <w:r w:rsidRPr="008600FB">
        <w:rPr>
          <w:rFonts w:cs="Traditional Arabic"/>
          <w:sz w:val="32"/>
          <w:szCs w:val="32"/>
          <w:rtl/>
          <w:lang w:bidi="ar-DZ"/>
        </w:rPr>
        <w:t>36</w:t>
      </w:r>
      <w:r w:rsidRPr="008600FB">
        <w:rPr>
          <w:rFonts w:cs="Traditional Arabic"/>
          <w:sz w:val="32"/>
          <w:szCs w:val="32"/>
          <w:lang w:bidi="ar-DZ"/>
        </w:rPr>
        <w:t xml:space="preserve"> :</w:t>
      </w:r>
      <w:proofErr w:type="gramEnd"/>
      <w:r w:rsidRPr="008600FB">
        <w:rPr>
          <w:rFonts w:cs="Traditional Arabic"/>
          <w:sz w:val="32"/>
          <w:szCs w:val="32"/>
          <w:lang w:bidi="ar-DZ"/>
        </w:rPr>
        <w:t> </w:t>
      </w:r>
      <w:r w:rsidRPr="008600FB">
        <w:rPr>
          <w:rFonts w:cs="Traditional Arabic"/>
          <w:sz w:val="32"/>
          <w:szCs w:val="32"/>
          <w:rtl/>
          <w:lang w:bidi="ar-DZ"/>
        </w:rPr>
        <w:t>يمارس الموظف حق الإضراب في إطار التشريع والتنظيم المعمول بهما</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t xml:space="preserve">المادة </w:t>
      </w:r>
      <w:proofErr w:type="gramStart"/>
      <w:r w:rsidRPr="008600FB">
        <w:rPr>
          <w:rFonts w:cs="Traditional Arabic"/>
          <w:sz w:val="32"/>
          <w:szCs w:val="32"/>
          <w:rtl/>
          <w:lang w:bidi="ar-DZ"/>
        </w:rPr>
        <w:t>37</w:t>
      </w:r>
      <w:r w:rsidRPr="008600FB">
        <w:rPr>
          <w:rFonts w:cs="Traditional Arabic"/>
          <w:sz w:val="32"/>
          <w:szCs w:val="32"/>
          <w:lang w:bidi="ar-DZ"/>
        </w:rPr>
        <w:t xml:space="preserve"> :</w:t>
      </w:r>
      <w:proofErr w:type="gramEnd"/>
      <w:r w:rsidRPr="008600FB">
        <w:rPr>
          <w:rFonts w:cs="Traditional Arabic"/>
          <w:sz w:val="32"/>
          <w:szCs w:val="32"/>
          <w:lang w:bidi="ar-DZ"/>
        </w:rPr>
        <w:t> </w:t>
      </w:r>
      <w:r w:rsidRPr="008600FB">
        <w:rPr>
          <w:rFonts w:cs="Traditional Arabic"/>
          <w:sz w:val="32"/>
          <w:szCs w:val="32"/>
          <w:rtl/>
          <w:lang w:bidi="ar-DZ"/>
        </w:rPr>
        <w:t>للموظف الحق في ممارسة مهامه في ظروف عمل تضمن له الكرامة والصحة والسلامة البدنية والمعنوية</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t xml:space="preserve">المادة </w:t>
      </w:r>
      <w:proofErr w:type="gramStart"/>
      <w:r w:rsidRPr="008600FB">
        <w:rPr>
          <w:rFonts w:cs="Traditional Arabic"/>
          <w:sz w:val="32"/>
          <w:szCs w:val="32"/>
          <w:rtl/>
          <w:lang w:bidi="ar-DZ"/>
        </w:rPr>
        <w:t>38</w:t>
      </w:r>
      <w:r w:rsidRPr="008600FB">
        <w:rPr>
          <w:rFonts w:cs="Traditional Arabic"/>
          <w:sz w:val="32"/>
          <w:szCs w:val="32"/>
          <w:lang w:bidi="ar-DZ"/>
        </w:rPr>
        <w:t xml:space="preserve"> :</w:t>
      </w:r>
      <w:proofErr w:type="gramEnd"/>
      <w:r w:rsidRPr="008600FB">
        <w:rPr>
          <w:rFonts w:cs="Traditional Arabic"/>
          <w:sz w:val="32"/>
          <w:szCs w:val="32"/>
          <w:lang w:bidi="ar-DZ"/>
        </w:rPr>
        <w:t> </w:t>
      </w:r>
      <w:r w:rsidRPr="008600FB">
        <w:rPr>
          <w:rFonts w:cs="Traditional Arabic"/>
          <w:sz w:val="32"/>
          <w:szCs w:val="32"/>
          <w:rtl/>
          <w:lang w:bidi="ar-DZ"/>
        </w:rPr>
        <w:t>للموظف الحق في التكوين وتحسين المستوى والترقية في الرتبة خلال حياته المهنية</w:t>
      </w:r>
      <w:r w:rsidRPr="008600FB">
        <w:rPr>
          <w:rFonts w:cs="Traditional Arabic"/>
          <w:sz w:val="32"/>
          <w:szCs w:val="32"/>
          <w:lang w:bidi="ar-DZ"/>
        </w:rPr>
        <w:t>.</w:t>
      </w:r>
    </w:p>
    <w:p w:rsidR="00A923B7" w:rsidRDefault="00A923B7" w:rsidP="00A923B7">
      <w:pPr>
        <w:bidi/>
        <w:rPr>
          <w:rFonts w:cs="Traditional Arabic"/>
          <w:sz w:val="32"/>
          <w:szCs w:val="32"/>
          <w:rtl/>
          <w:lang w:bidi="ar-DZ"/>
        </w:rPr>
      </w:pPr>
      <w:r w:rsidRPr="008600FB">
        <w:rPr>
          <w:rFonts w:cs="Traditional Arabic"/>
          <w:sz w:val="32"/>
          <w:szCs w:val="32"/>
          <w:rtl/>
          <w:lang w:bidi="ar-DZ"/>
        </w:rPr>
        <w:t xml:space="preserve">المادة </w:t>
      </w:r>
      <w:proofErr w:type="gramStart"/>
      <w:r w:rsidRPr="008600FB">
        <w:rPr>
          <w:rFonts w:cs="Traditional Arabic"/>
          <w:sz w:val="32"/>
          <w:szCs w:val="32"/>
          <w:rtl/>
          <w:lang w:bidi="ar-DZ"/>
        </w:rPr>
        <w:t>39</w:t>
      </w:r>
      <w:r w:rsidRPr="008600FB">
        <w:rPr>
          <w:rFonts w:cs="Traditional Arabic"/>
          <w:sz w:val="32"/>
          <w:szCs w:val="32"/>
          <w:lang w:bidi="ar-DZ"/>
        </w:rPr>
        <w:t xml:space="preserve"> :</w:t>
      </w:r>
      <w:proofErr w:type="gramEnd"/>
      <w:r w:rsidRPr="008600FB">
        <w:rPr>
          <w:rFonts w:cs="Traditional Arabic"/>
          <w:sz w:val="32"/>
          <w:szCs w:val="32"/>
          <w:lang w:bidi="ar-DZ"/>
        </w:rPr>
        <w:t> </w:t>
      </w:r>
      <w:r w:rsidRPr="008600FB">
        <w:rPr>
          <w:rFonts w:cs="Traditional Arabic"/>
          <w:sz w:val="32"/>
          <w:szCs w:val="32"/>
          <w:rtl/>
          <w:lang w:bidi="ar-DZ"/>
        </w:rPr>
        <w:t>للموظف الحق في العطل المنصوص عليها في هذا الأمر</w:t>
      </w:r>
      <w:r w:rsidRPr="008600FB">
        <w:rPr>
          <w:rFonts w:cs="Traditional Arabic"/>
          <w:sz w:val="32"/>
          <w:szCs w:val="32"/>
          <w:lang w:bidi="ar-DZ"/>
        </w:rPr>
        <w:t>.</w:t>
      </w:r>
    </w:p>
    <w:p w:rsidR="00A923B7" w:rsidRPr="00DC3D2E" w:rsidRDefault="00A923B7" w:rsidP="00A923B7">
      <w:pPr>
        <w:bidi/>
        <w:rPr>
          <w:rFonts w:cs="Traditional Arabic"/>
          <w:b/>
          <w:bCs/>
          <w:sz w:val="32"/>
          <w:szCs w:val="32"/>
          <w:lang w:bidi="ar-DZ"/>
        </w:rPr>
      </w:pPr>
      <w:r>
        <w:rPr>
          <w:rFonts w:cs="Traditional Arabic" w:hint="cs"/>
          <w:b/>
          <w:bCs/>
          <w:sz w:val="32"/>
          <w:szCs w:val="32"/>
          <w:rtl/>
          <w:lang w:bidi="ar-DZ"/>
        </w:rPr>
        <w:t xml:space="preserve">2 ـ </w:t>
      </w:r>
      <w:r w:rsidRPr="00DC3D2E">
        <w:rPr>
          <w:rFonts w:cs="Traditional Arabic" w:hint="cs"/>
          <w:b/>
          <w:bCs/>
          <w:sz w:val="32"/>
          <w:szCs w:val="32"/>
          <w:rtl/>
          <w:lang w:bidi="ar-DZ"/>
        </w:rPr>
        <w:t xml:space="preserve">واجبات </w:t>
      </w:r>
      <w:proofErr w:type="gramStart"/>
      <w:r w:rsidRPr="00DC3D2E">
        <w:rPr>
          <w:rFonts w:cs="Traditional Arabic" w:hint="cs"/>
          <w:b/>
          <w:bCs/>
          <w:sz w:val="32"/>
          <w:szCs w:val="32"/>
          <w:rtl/>
          <w:lang w:bidi="ar-DZ"/>
        </w:rPr>
        <w:t>العامل :</w:t>
      </w:r>
      <w:proofErr w:type="gramEnd"/>
      <w:r w:rsidRPr="00DC3D2E">
        <w:rPr>
          <w:rFonts w:cs="Traditional Arabic" w:hint="cs"/>
          <w:b/>
          <w:bCs/>
          <w:sz w:val="32"/>
          <w:szCs w:val="32"/>
          <w:rtl/>
          <w:lang w:bidi="ar-DZ"/>
        </w:rPr>
        <w:t xml:space="preserve"> </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lastRenderedPageBreak/>
        <w:t xml:space="preserve">المادة </w:t>
      </w:r>
      <w:proofErr w:type="gramStart"/>
      <w:r w:rsidRPr="008600FB">
        <w:rPr>
          <w:rFonts w:cs="Traditional Arabic"/>
          <w:sz w:val="32"/>
          <w:szCs w:val="32"/>
          <w:rtl/>
          <w:lang w:bidi="ar-DZ"/>
        </w:rPr>
        <w:t>40</w:t>
      </w:r>
      <w:r w:rsidRPr="008600FB">
        <w:rPr>
          <w:rFonts w:cs="Traditional Arabic"/>
          <w:sz w:val="32"/>
          <w:szCs w:val="32"/>
          <w:lang w:bidi="ar-DZ"/>
        </w:rPr>
        <w:t xml:space="preserve"> :</w:t>
      </w:r>
      <w:proofErr w:type="gramEnd"/>
      <w:r w:rsidRPr="008600FB">
        <w:rPr>
          <w:rFonts w:cs="Traditional Arabic"/>
          <w:sz w:val="32"/>
          <w:szCs w:val="32"/>
          <w:lang w:bidi="ar-DZ"/>
        </w:rPr>
        <w:t> </w:t>
      </w:r>
      <w:r w:rsidRPr="008600FB">
        <w:rPr>
          <w:rFonts w:cs="Traditional Arabic"/>
          <w:sz w:val="32"/>
          <w:szCs w:val="32"/>
          <w:rtl/>
          <w:lang w:bidi="ar-DZ"/>
        </w:rPr>
        <w:t>يجب على الموظف، في إطار تأدية مهامه، احترام سلطة الدولة وفــرض احترامها وفـقا للقوانين والتنظيمات المعمول بها</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t xml:space="preserve">المادة </w:t>
      </w:r>
      <w:proofErr w:type="gramStart"/>
      <w:r w:rsidRPr="008600FB">
        <w:rPr>
          <w:rFonts w:cs="Traditional Arabic"/>
          <w:sz w:val="32"/>
          <w:szCs w:val="32"/>
          <w:rtl/>
          <w:lang w:bidi="ar-DZ"/>
        </w:rPr>
        <w:t>41</w:t>
      </w:r>
      <w:r w:rsidRPr="008600FB">
        <w:rPr>
          <w:rFonts w:cs="Traditional Arabic"/>
          <w:sz w:val="32"/>
          <w:szCs w:val="32"/>
          <w:lang w:bidi="ar-DZ"/>
        </w:rPr>
        <w:t xml:space="preserve"> :</w:t>
      </w:r>
      <w:proofErr w:type="gramEnd"/>
      <w:r w:rsidRPr="008600FB">
        <w:rPr>
          <w:rFonts w:cs="Traditional Arabic"/>
          <w:sz w:val="32"/>
          <w:szCs w:val="32"/>
          <w:lang w:bidi="ar-DZ"/>
        </w:rPr>
        <w:t> </w:t>
      </w:r>
      <w:r w:rsidRPr="008600FB">
        <w:rPr>
          <w:rFonts w:cs="Traditional Arabic"/>
          <w:sz w:val="32"/>
          <w:szCs w:val="32"/>
          <w:rtl/>
          <w:lang w:bidi="ar-DZ"/>
        </w:rPr>
        <w:t>يجب على الموظف أن يمارس مهامه بكل أمانـة وبدون تحيز</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t xml:space="preserve">المادة </w:t>
      </w:r>
      <w:proofErr w:type="gramStart"/>
      <w:r w:rsidRPr="008600FB">
        <w:rPr>
          <w:rFonts w:cs="Traditional Arabic"/>
          <w:sz w:val="32"/>
          <w:szCs w:val="32"/>
          <w:rtl/>
          <w:lang w:bidi="ar-DZ"/>
        </w:rPr>
        <w:t>42</w:t>
      </w:r>
      <w:r w:rsidRPr="008600FB">
        <w:rPr>
          <w:rFonts w:cs="Traditional Arabic"/>
          <w:sz w:val="32"/>
          <w:szCs w:val="32"/>
          <w:lang w:bidi="ar-DZ"/>
        </w:rPr>
        <w:t xml:space="preserve"> :</w:t>
      </w:r>
      <w:proofErr w:type="gramEnd"/>
      <w:r w:rsidRPr="008600FB">
        <w:rPr>
          <w:rFonts w:cs="Traditional Arabic"/>
          <w:sz w:val="32"/>
          <w:szCs w:val="32"/>
          <w:lang w:bidi="ar-DZ"/>
        </w:rPr>
        <w:t> </w:t>
      </w:r>
      <w:r w:rsidRPr="008600FB">
        <w:rPr>
          <w:rFonts w:cs="Traditional Arabic"/>
          <w:sz w:val="32"/>
          <w:szCs w:val="32"/>
          <w:rtl/>
          <w:lang w:bidi="ar-DZ"/>
        </w:rPr>
        <w:t>يجب على الموظف تجنب كل فعل يتنافى مع طبيعة مهامه ولو كان ذلك خارج الخدمة</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t>كما يجب عليه أن يتسم في كل الأحوال بسلوك لائق ومحترم</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t xml:space="preserve">المادة </w:t>
      </w:r>
      <w:proofErr w:type="gramStart"/>
      <w:r w:rsidRPr="008600FB">
        <w:rPr>
          <w:rFonts w:cs="Traditional Arabic"/>
          <w:sz w:val="32"/>
          <w:szCs w:val="32"/>
          <w:rtl/>
          <w:lang w:bidi="ar-DZ"/>
        </w:rPr>
        <w:t>43</w:t>
      </w:r>
      <w:r w:rsidRPr="008600FB">
        <w:rPr>
          <w:rFonts w:cs="Traditional Arabic"/>
          <w:sz w:val="32"/>
          <w:szCs w:val="32"/>
          <w:lang w:bidi="ar-DZ"/>
        </w:rPr>
        <w:t xml:space="preserve"> :</w:t>
      </w:r>
      <w:proofErr w:type="gramEnd"/>
      <w:r w:rsidRPr="008600FB">
        <w:rPr>
          <w:rFonts w:cs="Traditional Arabic"/>
          <w:sz w:val="32"/>
          <w:szCs w:val="32"/>
          <w:lang w:bidi="ar-DZ"/>
        </w:rPr>
        <w:t> </w:t>
      </w:r>
      <w:r w:rsidRPr="008600FB">
        <w:rPr>
          <w:rFonts w:cs="Traditional Arabic"/>
          <w:sz w:val="32"/>
          <w:szCs w:val="32"/>
          <w:rtl/>
          <w:lang w:bidi="ar-DZ"/>
        </w:rPr>
        <w:t>يخصص الموظفون كل نشاطهم المهني للمهام التـي أسنــدت إليهــم. ولا يمكنهــم ممارسة نشــاط مربح في إطار خاص مهما كان نوعه</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t>غير أنه يرخص للموظفين بممارسة مهام التكوين أو التعليم أو البحث كنشاط ثانوي ضمن شروط ووفق كيفيات تحدد عن طريق التنظيم</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t>كما يمكنهم أيضا إنتاج الأعمال العلمية أو الأدبية أو الفنية</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t>وفي هذه الحالة، لا يمكن الموظف ذكر صفته أو رتبته الإدارية بمناسبة نشر هذه الأعمال، إلا بعد موافقة السلطة التي لها صلاحيات التعين</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t xml:space="preserve">المادة </w:t>
      </w:r>
      <w:proofErr w:type="gramStart"/>
      <w:r w:rsidRPr="008600FB">
        <w:rPr>
          <w:rFonts w:cs="Traditional Arabic"/>
          <w:sz w:val="32"/>
          <w:szCs w:val="32"/>
          <w:rtl/>
          <w:lang w:bidi="ar-DZ"/>
        </w:rPr>
        <w:t>44</w:t>
      </w:r>
      <w:r w:rsidRPr="008600FB">
        <w:rPr>
          <w:rFonts w:cs="Traditional Arabic"/>
          <w:sz w:val="32"/>
          <w:szCs w:val="32"/>
          <w:lang w:bidi="ar-DZ"/>
        </w:rPr>
        <w:t xml:space="preserve"> :</w:t>
      </w:r>
      <w:proofErr w:type="gramEnd"/>
      <w:r w:rsidRPr="008600FB">
        <w:rPr>
          <w:rFonts w:cs="Traditional Arabic"/>
          <w:sz w:val="32"/>
          <w:szCs w:val="32"/>
          <w:lang w:bidi="ar-DZ"/>
        </w:rPr>
        <w:t> </w:t>
      </w:r>
      <w:r w:rsidRPr="008600FB">
        <w:rPr>
          <w:rFonts w:cs="Traditional Arabic"/>
          <w:sz w:val="32"/>
          <w:szCs w:val="32"/>
          <w:rtl/>
          <w:lang w:bidi="ar-DZ"/>
        </w:rPr>
        <w:t>بغض النظر عن أحكام الفقرة الأولى من المادة 43 أعلاه، يمكـن الموظفيـن المنتميـن إلى أسلاك أساتذة التعليم العالي والباحثين وكذا أسلاك الممـارسين الطبيين المتخصصين، ممارسة نشاط مربح في إطار خاص يوافق تخصصهم</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t>تسهر السلطة المؤهلة على ضمان مصلحة الخدمة وتتخذ أي إجراء مناسب إذا اقتضت الحاجة ذلك</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t>تحدد شروط وكيفيات تطبيق هذه المادة عن طريق التنظيم</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t xml:space="preserve">المادة </w:t>
      </w:r>
      <w:proofErr w:type="gramStart"/>
      <w:r w:rsidRPr="008600FB">
        <w:rPr>
          <w:rFonts w:cs="Traditional Arabic"/>
          <w:sz w:val="32"/>
          <w:szCs w:val="32"/>
          <w:rtl/>
          <w:lang w:bidi="ar-DZ"/>
        </w:rPr>
        <w:t>45</w:t>
      </w:r>
      <w:r w:rsidRPr="008600FB">
        <w:rPr>
          <w:rFonts w:cs="Traditional Arabic"/>
          <w:sz w:val="32"/>
          <w:szCs w:val="32"/>
          <w:lang w:bidi="ar-DZ"/>
        </w:rPr>
        <w:t xml:space="preserve"> :</w:t>
      </w:r>
      <w:proofErr w:type="gramEnd"/>
      <w:r w:rsidRPr="008600FB">
        <w:rPr>
          <w:rFonts w:cs="Traditional Arabic"/>
          <w:sz w:val="32"/>
          <w:szCs w:val="32"/>
          <w:lang w:bidi="ar-DZ"/>
        </w:rPr>
        <w:t> </w:t>
      </w:r>
      <w:r w:rsidRPr="008600FB">
        <w:rPr>
          <w:rFonts w:cs="Traditional Arabic"/>
          <w:sz w:val="32"/>
          <w:szCs w:val="32"/>
          <w:rtl/>
          <w:lang w:bidi="ar-DZ"/>
        </w:rPr>
        <w:t xml:space="preserve">يمنع على كل موظف، مهما كانت وضعيته في السلم الإداري، أن يمتلك داخل التراب الوطني أو خارجه، مباشرة أو بواسطـة شخص آخر، بأية صفة من الصفات، مصالـح من طبيعتـها أن </w:t>
      </w:r>
      <w:proofErr w:type="spellStart"/>
      <w:r w:rsidRPr="008600FB">
        <w:rPr>
          <w:rFonts w:cs="Traditional Arabic"/>
          <w:sz w:val="32"/>
          <w:szCs w:val="32"/>
          <w:rtl/>
          <w:lang w:bidi="ar-DZ"/>
        </w:rPr>
        <w:t>تؤثـرعلى</w:t>
      </w:r>
      <w:proofErr w:type="spellEnd"/>
      <w:r w:rsidRPr="008600FB">
        <w:rPr>
          <w:rFonts w:cs="Traditional Arabic"/>
          <w:sz w:val="32"/>
          <w:szCs w:val="32"/>
          <w:rtl/>
          <w:lang w:bidi="ar-DZ"/>
        </w:rPr>
        <w:t xml:space="preserve"> استقلاليته أو تشكل عائقا للقيام بمهمته بصفة عادية في مؤسسة تخضـع إلى رقابة الإدارة التي ينتمي إليها أو لها صلة مع هذه الإدارة، وذلك تحت طائلة تعرضه للعقوبات التأديبية المنصوص عليها في هذا القانون الأساسي</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lastRenderedPageBreak/>
        <w:t xml:space="preserve">المادة </w:t>
      </w:r>
      <w:proofErr w:type="gramStart"/>
      <w:r w:rsidRPr="008600FB">
        <w:rPr>
          <w:rFonts w:cs="Traditional Arabic"/>
          <w:sz w:val="32"/>
          <w:szCs w:val="32"/>
          <w:rtl/>
          <w:lang w:bidi="ar-DZ"/>
        </w:rPr>
        <w:t>46</w:t>
      </w:r>
      <w:r w:rsidRPr="008600FB">
        <w:rPr>
          <w:rFonts w:cs="Traditional Arabic"/>
          <w:sz w:val="32"/>
          <w:szCs w:val="32"/>
          <w:lang w:bidi="ar-DZ"/>
        </w:rPr>
        <w:t xml:space="preserve"> :</w:t>
      </w:r>
      <w:proofErr w:type="gramEnd"/>
      <w:r w:rsidRPr="008600FB">
        <w:rPr>
          <w:rFonts w:cs="Traditional Arabic"/>
          <w:sz w:val="32"/>
          <w:szCs w:val="32"/>
          <w:lang w:bidi="ar-DZ"/>
        </w:rPr>
        <w:t> </w:t>
      </w:r>
      <w:r w:rsidRPr="008600FB">
        <w:rPr>
          <w:rFonts w:cs="Traditional Arabic"/>
          <w:sz w:val="32"/>
          <w:szCs w:val="32"/>
          <w:rtl/>
          <w:lang w:bidi="ar-DZ"/>
        </w:rPr>
        <w:t>إذا كان زوج الموظف يمارس، بصفة مهنية، نشاطـا خاصا مربحا، وجب على الموظف التصريح بذلك للإدارة التي ينتمي إليها وتتخذ السلطة المختصة، إذا اقتضت الضرورة ذلك، التدابير الكفيلـة بالمحافظة على مصلحة الخدمة</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t>يعد عدم التصريح خطأ مهنيا يعرض مرتكبه إلى العقوبات التأديبية المنصوص عليها في المادة 163 من هذا الأمر</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t xml:space="preserve">المادة </w:t>
      </w:r>
      <w:proofErr w:type="gramStart"/>
      <w:r w:rsidRPr="008600FB">
        <w:rPr>
          <w:rFonts w:cs="Traditional Arabic"/>
          <w:sz w:val="32"/>
          <w:szCs w:val="32"/>
          <w:rtl/>
          <w:lang w:bidi="ar-DZ"/>
        </w:rPr>
        <w:t>47</w:t>
      </w:r>
      <w:r w:rsidRPr="008600FB">
        <w:rPr>
          <w:rFonts w:cs="Traditional Arabic"/>
          <w:sz w:val="32"/>
          <w:szCs w:val="32"/>
          <w:lang w:bidi="ar-DZ"/>
        </w:rPr>
        <w:t xml:space="preserve"> :</w:t>
      </w:r>
      <w:proofErr w:type="gramEnd"/>
      <w:r w:rsidRPr="008600FB">
        <w:rPr>
          <w:rFonts w:cs="Traditional Arabic"/>
          <w:sz w:val="32"/>
          <w:szCs w:val="32"/>
          <w:lang w:bidi="ar-DZ"/>
        </w:rPr>
        <w:t> </w:t>
      </w:r>
      <w:r w:rsidRPr="008600FB">
        <w:rPr>
          <w:rFonts w:cs="Traditional Arabic"/>
          <w:sz w:val="32"/>
          <w:szCs w:val="32"/>
          <w:rtl/>
          <w:lang w:bidi="ar-DZ"/>
        </w:rPr>
        <w:t>كل موظف مهما كانت رتبته في السلم الإداري مسؤول عن تنفيذ المهام الموكلة إليه</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t>لا يعفى الموظف من المسؤولية المنوطة به بسبب المسؤولية الخاصة بمرؤوسيه</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t xml:space="preserve">المادة </w:t>
      </w:r>
      <w:proofErr w:type="gramStart"/>
      <w:r w:rsidRPr="008600FB">
        <w:rPr>
          <w:rFonts w:cs="Traditional Arabic"/>
          <w:sz w:val="32"/>
          <w:szCs w:val="32"/>
          <w:rtl/>
          <w:lang w:bidi="ar-DZ"/>
        </w:rPr>
        <w:t>48</w:t>
      </w:r>
      <w:r w:rsidRPr="008600FB">
        <w:rPr>
          <w:rFonts w:cs="Traditional Arabic"/>
          <w:sz w:val="32"/>
          <w:szCs w:val="32"/>
          <w:lang w:bidi="ar-DZ"/>
        </w:rPr>
        <w:t xml:space="preserve"> :</w:t>
      </w:r>
      <w:proofErr w:type="gramEnd"/>
      <w:r w:rsidRPr="008600FB">
        <w:rPr>
          <w:rFonts w:cs="Traditional Arabic"/>
          <w:sz w:val="32"/>
          <w:szCs w:val="32"/>
          <w:lang w:bidi="ar-DZ"/>
        </w:rPr>
        <w:t> </w:t>
      </w:r>
      <w:r w:rsidRPr="008600FB">
        <w:rPr>
          <w:rFonts w:cs="Traditional Arabic"/>
          <w:sz w:val="32"/>
          <w:szCs w:val="32"/>
          <w:rtl/>
          <w:lang w:bidi="ar-DZ"/>
        </w:rPr>
        <w:t>يجب على الموظف الالتزام بالسر المهني. ويمنع عليه أن يكشف محتوى أية وثيقة بحوزته أو أي حدث أو خبر علم به أو اطلع عليه بمناسبة ممارسة مهـامه، ما عدا ما تقتضيه ضرورة المصلحة. ولا يتحرر الموظف من واجب السر المهني إلا بترخيص مكتوب من السلطة السلمية المؤهلة</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t xml:space="preserve">المادة </w:t>
      </w:r>
      <w:proofErr w:type="gramStart"/>
      <w:r w:rsidRPr="008600FB">
        <w:rPr>
          <w:rFonts w:cs="Traditional Arabic"/>
          <w:sz w:val="32"/>
          <w:szCs w:val="32"/>
          <w:rtl/>
          <w:lang w:bidi="ar-DZ"/>
        </w:rPr>
        <w:t>49</w:t>
      </w:r>
      <w:r w:rsidRPr="008600FB">
        <w:rPr>
          <w:rFonts w:cs="Traditional Arabic"/>
          <w:sz w:val="32"/>
          <w:szCs w:val="32"/>
          <w:lang w:bidi="ar-DZ"/>
        </w:rPr>
        <w:t xml:space="preserve"> :</w:t>
      </w:r>
      <w:proofErr w:type="gramEnd"/>
      <w:r w:rsidRPr="008600FB">
        <w:rPr>
          <w:rFonts w:cs="Traditional Arabic"/>
          <w:sz w:val="32"/>
          <w:szCs w:val="32"/>
          <w:lang w:bidi="ar-DZ"/>
        </w:rPr>
        <w:t> </w:t>
      </w:r>
      <w:r w:rsidRPr="008600FB">
        <w:rPr>
          <w:rFonts w:cs="Traditional Arabic"/>
          <w:sz w:val="32"/>
          <w:szCs w:val="32"/>
          <w:rtl/>
          <w:lang w:bidi="ar-DZ"/>
        </w:rPr>
        <w:t>على الموظف أن يسهر على حماية الوثائق الإدارية وعلى أمنها</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t>يمنع كل إخفاء أو تحويل أو إتلاف الملفات أو المستندات أو الوثائق الإدارية ويتعرض مرتكبها إلى عقوبات تأديبية دون المساس بالمتابعات الجزائية</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t xml:space="preserve">المادة </w:t>
      </w:r>
      <w:proofErr w:type="gramStart"/>
      <w:r w:rsidRPr="008600FB">
        <w:rPr>
          <w:rFonts w:cs="Traditional Arabic"/>
          <w:sz w:val="32"/>
          <w:szCs w:val="32"/>
          <w:rtl/>
          <w:lang w:bidi="ar-DZ"/>
        </w:rPr>
        <w:t>50</w:t>
      </w:r>
      <w:r w:rsidRPr="008600FB">
        <w:rPr>
          <w:rFonts w:cs="Traditional Arabic"/>
          <w:sz w:val="32"/>
          <w:szCs w:val="32"/>
          <w:lang w:bidi="ar-DZ"/>
        </w:rPr>
        <w:t xml:space="preserve"> :</w:t>
      </w:r>
      <w:proofErr w:type="gramEnd"/>
      <w:r w:rsidRPr="008600FB">
        <w:rPr>
          <w:rFonts w:cs="Traditional Arabic"/>
          <w:sz w:val="32"/>
          <w:szCs w:val="32"/>
          <w:lang w:bidi="ar-DZ"/>
        </w:rPr>
        <w:t> </w:t>
      </w:r>
      <w:r w:rsidRPr="008600FB">
        <w:rPr>
          <w:rFonts w:cs="Traditional Arabic"/>
          <w:sz w:val="32"/>
          <w:szCs w:val="32"/>
          <w:rtl/>
          <w:lang w:bidi="ar-DZ"/>
        </w:rPr>
        <w:t>يتعين على الموظف أن يحافظ على ممتلكات الإدارة في إطار ممارسة مهامه</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t xml:space="preserve">المادة </w:t>
      </w:r>
      <w:proofErr w:type="gramStart"/>
      <w:r w:rsidRPr="008600FB">
        <w:rPr>
          <w:rFonts w:cs="Traditional Arabic"/>
          <w:sz w:val="32"/>
          <w:szCs w:val="32"/>
          <w:rtl/>
          <w:lang w:bidi="ar-DZ"/>
        </w:rPr>
        <w:t>51</w:t>
      </w:r>
      <w:r w:rsidRPr="008600FB">
        <w:rPr>
          <w:rFonts w:cs="Traditional Arabic"/>
          <w:sz w:val="32"/>
          <w:szCs w:val="32"/>
          <w:lang w:bidi="ar-DZ"/>
        </w:rPr>
        <w:t xml:space="preserve"> :</w:t>
      </w:r>
      <w:proofErr w:type="gramEnd"/>
      <w:r w:rsidRPr="008600FB">
        <w:rPr>
          <w:rFonts w:cs="Traditional Arabic"/>
          <w:sz w:val="32"/>
          <w:szCs w:val="32"/>
          <w:lang w:bidi="ar-DZ"/>
        </w:rPr>
        <w:t> </w:t>
      </w:r>
      <w:r w:rsidRPr="008600FB">
        <w:rPr>
          <w:rFonts w:cs="Traditional Arabic"/>
          <w:sz w:val="32"/>
          <w:szCs w:val="32"/>
          <w:rtl/>
          <w:lang w:bidi="ar-DZ"/>
        </w:rPr>
        <w:t>يجب على الموظف، ألا يستعمل، بأية حال، لأغراض شخصية أو لأغراض خارجـة عن المصلحـة، المحلات والتجهيزات ووسائل الإدارة</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t xml:space="preserve">المادة </w:t>
      </w:r>
      <w:proofErr w:type="gramStart"/>
      <w:r w:rsidRPr="008600FB">
        <w:rPr>
          <w:rFonts w:cs="Traditional Arabic"/>
          <w:sz w:val="32"/>
          <w:szCs w:val="32"/>
          <w:rtl/>
          <w:lang w:bidi="ar-DZ"/>
        </w:rPr>
        <w:t>52</w:t>
      </w:r>
      <w:r w:rsidRPr="008600FB">
        <w:rPr>
          <w:rFonts w:cs="Traditional Arabic"/>
          <w:sz w:val="32"/>
          <w:szCs w:val="32"/>
          <w:lang w:bidi="ar-DZ"/>
        </w:rPr>
        <w:t xml:space="preserve"> :</w:t>
      </w:r>
      <w:proofErr w:type="gramEnd"/>
      <w:r w:rsidRPr="008600FB">
        <w:rPr>
          <w:rFonts w:cs="Traditional Arabic"/>
          <w:sz w:val="32"/>
          <w:szCs w:val="32"/>
          <w:lang w:bidi="ar-DZ"/>
        </w:rPr>
        <w:t> </w:t>
      </w:r>
      <w:r w:rsidRPr="008600FB">
        <w:rPr>
          <w:rFonts w:cs="Traditional Arabic"/>
          <w:sz w:val="32"/>
          <w:szCs w:val="32"/>
          <w:rtl/>
          <w:lang w:bidi="ar-DZ"/>
        </w:rPr>
        <w:t>يجب على الموظف التعامل بأدب واحترام في علاقاته مع رؤسائه وزملائه ومرؤوسيه</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t xml:space="preserve">المادة </w:t>
      </w:r>
      <w:proofErr w:type="gramStart"/>
      <w:r w:rsidRPr="008600FB">
        <w:rPr>
          <w:rFonts w:cs="Traditional Arabic"/>
          <w:sz w:val="32"/>
          <w:szCs w:val="32"/>
          <w:rtl/>
          <w:lang w:bidi="ar-DZ"/>
        </w:rPr>
        <w:t>53</w:t>
      </w:r>
      <w:r w:rsidRPr="008600FB">
        <w:rPr>
          <w:rFonts w:cs="Traditional Arabic"/>
          <w:sz w:val="32"/>
          <w:szCs w:val="32"/>
          <w:lang w:bidi="ar-DZ"/>
        </w:rPr>
        <w:t xml:space="preserve"> :</w:t>
      </w:r>
      <w:proofErr w:type="gramEnd"/>
      <w:r w:rsidRPr="008600FB">
        <w:rPr>
          <w:rFonts w:cs="Traditional Arabic"/>
          <w:sz w:val="32"/>
          <w:szCs w:val="32"/>
          <w:lang w:bidi="ar-DZ"/>
        </w:rPr>
        <w:t> </w:t>
      </w:r>
      <w:r w:rsidRPr="008600FB">
        <w:rPr>
          <w:rFonts w:cs="Traditional Arabic"/>
          <w:sz w:val="32"/>
          <w:szCs w:val="32"/>
          <w:rtl/>
          <w:lang w:bidi="ar-DZ"/>
        </w:rPr>
        <w:t>يجب علـى الموظف التعامل مع مستعملي المرفق العام بلياقة ودون مماطلة</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r w:rsidRPr="008600FB">
        <w:rPr>
          <w:rFonts w:cs="Traditional Arabic"/>
          <w:sz w:val="32"/>
          <w:szCs w:val="32"/>
          <w:rtl/>
          <w:lang w:bidi="ar-DZ"/>
        </w:rPr>
        <w:t xml:space="preserve">المادة </w:t>
      </w:r>
      <w:proofErr w:type="gramStart"/>
      <w:r w:rsidRPr="008600FB">
        <w:rPr>
          <w:rFonts w:cs="Traditional Arabic"/>
          <w:sz w:val="32"/>
          <w:szCs w:val="32"/>
          <w:rtl/>
          <w:lang w:bidi="ar-DZ"/>
        </w:rPr>
        <w:t>54</w:t>
      </w:r>
      <w:r w:rsidRPr="008600FB">
        <w:rPr>
          <w:rFonts w:cs="Traditional Arabic"/>
          <w:sz w:val="32"/>
          <w:szCs w:val="32"/>
          <w:lang w:bidi="ar-DZ"/>
        </w:rPr>
        <w:t xml:space="preserve"> :</w:t>
      </w:r>
      <w:proofErr w:type="gramEnd"/>
      <w:r w:rsidRPr="008600FB">
        <w:rPr>
          <w:rFonts w:cs="Traditional Arabic"/>
          <w:sz w:val="32"/>
          <w:szCs w:val="32"/>
          <w:lang w:bidi="ar-DZ"/>
        </w:rPr>
        <w:t> </w:t>
      </w:r>
      <w:r w:rsidRPr="008600FB">
        <w:rPr>
          <w:rFonts w:cs="Traditional Arabic"/>
          <w:sz w:val="32"/>
          <w:szCs w:val="32"/>
          <w:rtl/>
          <w:lang w:bidi="ar-DZ"/>
        </w:rPr>
        <w:t>يمنـع على الموظف تحت طائلة المتابعات الجزائية، طـلب أو اشتـراط أو استلام، هدايا أو هبات أو أية امتيازات من أي نوع كانت، بطريقة مباشرة أو بواسطة شخص آخر، مقابل تأدية خدمة في إطار مهامه</w:t>
      </w:r>
      <w:r w:rsidRPr="008600FB">
        <w:rPr>
          <w:rFonts w:cs="Traditional Arabic"/>
          <w:sz w:val="32"/>
          <w:szCs w:val="32"/>
          <w:lang w:bidi="ar-DZ"/>
        </w:rPr>
        <w:t>.</w:t>
      </w:r>
    </w:p>
    <w:p w:rsidR="00A923B7" w:rsidRPr="008600FB" w:rsidRDefault="00A923B7" w:rsidP="00A923B7">
      <w:pPr>
        <w:bidi/>
        <w:rPr>
          <w:rFonts w:cs="Traditional Arabic"/>
          <w:sz w:val="32"/>
          <w:szCs w:val="32"/>
          <w:lang w:bidi="ar-DZ"/>
        </w:rPr>
      </w:pPr>
    </w:p>
    <w:p w:rsidR="00A923B7" w:rsidRPr="008600FB" w:rsidRDefault="00A923B7" w:rsidP="00A923B7">
      <w:pPr>
        <w:bidi/>
        <w:rPr>
          <w:rFonts w:cs="Traditional Arabic"/>
          <w:sz w:val="32"/>
          <w:szCs w:val="32"/>
          <w:lang w:bidi="ar-DZ"/>
        </w:rPr>
      </w:pPr>
    </w:p>
    <w:p w:rsidR="00A923B7" w:rsidRDefault="00A923B7"/>
    <w:sectPr w:rsidR="00A923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3B7"/>
    <w:rsid w:val="009F7E97"/>
    <w:rsid w:val="00A923B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79B38"/>
  <w15:chartTrackingRefBased/>
  <w15:docId w15:val="{500F9038-03DA-4F62-BA43-8E1AFA71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3B7"/>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855</Words>
  <Characters>4704</Characters>
  <Application>Microsoft Office Word</Application>
  <DocSecurity>0</DocSecurity>
  <Lines>39</Lines>
  <Paragraphs>11</Paragraphs>
  <ScaleCrop>false</ScaleCrop>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2</cp:revision>
  <dcterms:created xsi:type="dcterms:W3CDTF">2023-12-12T16:39:00Z</dcterms:created>
  <dcterms:modified xsi:type="dcterms:W3CDTF">2023-12-12T16:52:00Z</dcterms:modified>
</cp:coreProperties>
</file>