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D99" w:rsidRPr="00BF21D3" w:rsidRDefault="00390D99" w:rsidP="003F6409">
      <w:pPr>
        <w:rPr>
          <w:rFonts w:cs="Traditional Arabic"/>
          <w:b/>
          <w:bCs/>
          <w:sz w:val="32"/>
          <w:szCs w:val="32"/>
          <w:rtl/>
        </w:rPr>
      </w:pPr>
      <w:r w:rsidRPr="00FB51D8">
        <w:rPr>
          <w:rFonts w:cs="Traditional Arabic" w:hint="cs"/>
          <w:b/>
          <w:bCs/>
          <w:sz w:val="32"/>
          <w:szCs w:val="32"/>
          <w:rtl/>
        </w:rPr>
        <w:t xml:space="preserve">المحاضرة : مراحل المسار المهني </w:t>
      </w:r>
      <w:bookmarkStart w:id="0" w:name="_GoBack"/>
      <w:bookmarkEnd w:id="0"/>
      <w:r w:rsidR="00BF21D3">
        <w:rPr>
          <w:rFonts w:cs="Traditional Arabic" w:hint="cs"/>
          <w:b/>
          <w:bCs/>
          <w:sz w:val="32"/>
          <w:szCs w:val="32"/>
          <w:rtl/>
          <w:lang w:bidi="ar-DZ"/>
        </w:rPr>
        <w:t xml:space="preserve">: </w:t>
      </w:r>
      <w:r w:rsidRPr="00FB51D8">
        <w:rPr>
          <w:rFonts w:cs="Traditional Arabic" w:hint="cs"/>
          <w:b/>
          <w:bCs/>
          <w:sz w:val="32"/>
          <w:szCs w:val="32"/>
          <w:rtl/>
        </w:rPr>
        <w:t xml:space="preserve"> </w:t>
      </w:r>
    </w:p>
    <w:p w:rsidR="00390D99" w:rsidRDefault="00390D99" w:rsidP="00390D99">
      <w:pPr>
        <w:rPr>
          <w:rFonts w:cs="Traditional Arabic"/>
          <w:b/>
          <w:bCs/>
          <w:sz w:val="32"/>
          <w:szCs w:val="32"/>
          <w:rtl/>
        </w:rPr>
      </w:pPr>
      <w:r w:rsidRPr="0095541B">
        <w:rPr>
          <w:rFonts w:cs="Traditional Arabic" w:hint="cs"/>
          <w:b/>
          <w:bCs/>
          <w:sz w:val="32"/>
          <w:szCs w:val="32"/>
          <w:rtl/>
        </w:rPr>
        <w:t xml:space="preserve">مراحل المسار </w:t>
      </w:r>
      <w:proofErr w:type="gramStart"/>
      <w:r w:rsidRPr="0095541B">
        <w:rPr>
          <w:rFonts w:cs="Traditional Arabic" w:hint="cs"/>
          <w:b/>
          <w:bCs/>
          <w:sz w:val="32"/>
          <w:szCs w:val="32"/>
          <w:rtl/>
        </w:rPr>
        <w:t>المهني :</w:t>
      </w:r>
      <w:proofErr w:type="gramEnd"/>
      <w:r w:rsidRPr="0095541B">
        <w:rPr>
          <w:rFonts w:cs="Traditional Arabic" w:hint="cs"/>
          <w:b/>
          <w:bCs/>
          <w:sz w:val="32"/>
          <w:szCs w:val="32"/>
          <w:rtl/>
        </w:rPr>
        <w:t xml:space="preserve"> </w:t>
      </w:r>
    </w:p>
    <w:p w:rsidR="00390D99" w:rsidRDefault="00390D99" w:rsidP="00390D99">
      <w:pPr>
        <w:rPr>
          <w:rFonts w:cs="Traditional Arabic"/>
          <w:sz w:val="32"/>
          <w:szCs w:val="32"/>
          <w:rtl/>
        </w:rPr>
      </w:pPr>
      <w:r>
        <w:rPr>
          <w:rFonts w:cs="Traditional Arabic" w:hint="cs"/>
          <w:sz w:val="32"/>
          <w:szCs w:val="32"/>
          <w:rtl/>
        </w:rPr>
        <w:t xml:space="preserve">  </w:t>
      </w:r>
      <w:r w:rsidRPr="0095541B">
        <w:rPr>
          <w:rFonts w:cs="Traditional Arabic" w:hint="cs"/>
          <w:sz w:val="32"/>
          <w:szCs w:val="32"/>
          <w:rtl/>
        </w:rPr>
        <w:t xml:space="preserve">يمر </w:t>
      </w:r>
      <w:r>
        <w:rPr>
          <w:rFonts w:cs="Traditional Arabic" w:hint="cs"/>
          <w:sz w:val="32"/>
          <w:szCs w:val="32"/>
          <w:rtl/>
        </w:rPr>
        <w:t xml:space="preserve">المسار المهني بعدة مراحل أساسية في حياة الفرد متمثلة </w:t>
      </w:r>
      <w:proofErr w:type="gramStart"/>
      <w:r>
        <w:rPr>
          <w:rFonts w:cs="Traditional Arabic" w:hint="cs"/>
          <w:sz w:val="32"/>
          <w:szCs w:val="32"/>
          <w:rtl/>
        </w:rPr>
        <w:t>في :</w:t>
      </w:r>
      <w:proofErr w:type="gramEnd"/>
    </w:p>
    <w:p w:rsidR="00390D99" w:rsidRPr="002240F2" w:rsidRDefault="00BF21D3" w:rsidP="00390D99">
      <w:pPr>
        <w:rPr>
          <w:rFonts w:cs="Traditional Arabic"/>
          <w:b/>
          <w:bCs/>
          <w:sz w:val="32"/>
          <w:szCs w:val="32"/>
          <w:rtl/>
        </w:rPr>
      </w:pPr>
      <w:r>
        <w:rPr>
          <w:rFonts w:cs="Traditional Arabic" w:hint="cs"/>
          <w:b/>
          <w:bCs/>
          <w:sz w:val="32"/>
          <w:szCs w:val="32"/>
          <w:rtl/>
        </w:rPr>
        <w:t xml:space="preserve">1 ـ </w:t>
      </w:r>
      <w:proofErr w:type="gramStart"/>
      <w:r w:rsidR="0088586C">
        <w:rPr>
          <w:rFonts w:cs="Traditional Arabic" w:hint="cs"/>
          <w:b/>
          <w:bCs/>
          <w:sz w:val="32"/>
          <w:szCs w:val="32"/>
          <w:rtl/>
        </w:rPr>
        <w:t xml:space="preserve">مرحلة </w:t>
      </w:r>
      <w:r w:rsidR="00390D99" w:rsidRPr="002240F2">
        <w:rPr>
          <w:rFonts w:cs="Traditional Arabic" w:hint="cs"/>
          <w:b/>
          <w:bCs/>
          <w:sz w:val="32"/>
          <w:szCs w:val="32"/>
          <w:rtl/>
        </w:rPr>
        <w:t xml:space="preserve"> الاستكشاف</w:t>
      </w:r>
      <w:proofErr w:type="gramEnd"/>
      <w:r w:rsidR="00390D99" w:rsidRPr="002240F2">
        <w:rPr>
          <w:rFonts w:cs="Traditional Arabic" w:hint="cs"/>
          <w:b/>
          <w:bCs/>
          <w:sz w:val="32"/>
          <w:szCs w:val="32"/>
          <w:rtl/>
        </w:rPr>
        <w:t xml:space="preserve"> : </w:t>
      </w:r>
    </w:p>
    <w:p w:rsidR="00390D99" w:rsidRDefault="00390D99" w:rsidP="00390D99">
      <w:pPr>
        <w:rPr>
          <w:rFonts w:cs="Traditional Arabic"/>
          <w:sz w:val="32"/>
          <w:szCs w:val="32"/>
          <w:rtl/>
        </w:rPr>
      </w:pPr>
      <w:r>
        <w:rPr>
          <w:rFonts w:cs="Traditional Arabic" w:hint="cs"/>
          <w:sz w:val="32"/>
          <w:szCs w:val="32"/>
          <w:rtl/>
        </w:rPr>
        <w:t xml:space="preserve">  تبدأ هذه المرحلة بعد تعيين الأفراد في المؤسسة مباشرة ، حيث يحاولون تحديد نوعيات الوظائف التي تتوافق مع اهتماماتهم ورغباتهم وطموحاتهم وبالتالي فانهم يضعون في الاعتبار اهتماماتهم الشخصية ، القيم الذاتية ، تفضيلات العمل  و في تجميع المعلومات عن الوظائف  والمهن ونوعية العمل من مصادر مختلفة مثل الزملاء والأصدقاء وأعضاء الأسرة ووسائل الاعلام ، وبعد الانتهاء من التعرف على نوعية الوظائف أو الأعمال التي  تتوافق مع اهتماماتهم ، فانهم قد </w:t>
      </w:r>
      <w:proofErr w:type="spellStart"/>
      <w:r>
        <w:rPr>
          <w:rFonts w:cs="Traditional Arabic" w:hint="cs"/>
          <w:sz w:val="32"/>
          <w:szCs w:val="32"/>
          <w:rtl/>
        </w:rPr>
        <w:t>بيدأون</w:t>
      </w:r>
      <w:proofErr w:type="spellEnd"/>
      <w:r>
        <w:rPr>
          <w:rFonts w:cs="Traditional Arabic" w:hint="cs"/>
          <w:sz w:val="32"/>
          <w:szCs w:val="32"/>
          <w:rtl/>
        </w:rPr>
        <w:t xml:space="preserve"> في اكتساب نواحي المعرفة والمهارات المطلوبة للالتحاق بهذه النوعية من الوظائف وعلى وجه التحديد فان مرحلة الاستكشاف تحدث في الفترة ما بين الخامسة عشر الى دون الثلاثين بينما يكون الفرد في مراحل التعليم الثانوي أو الجامعي أو حديث التخرج وتستمر هذه المرحلة عندما يبدأ الفرد عمله الجديد</w:t>
      </w:r>
    </w:p>
    <w:p w:rsidR="00390D99" w:rsidRPr="002B2E8B" w:rsidRDefault="00BF21D3" w:rsidP="00390D99">
      <w:pPr>
        <w:rPr>
          <w:rFonts w:cs="Traditional Arabic"/>
          <w:b/>
          <w:bCs/>
          <w:sz w:val="32"/>
          <w:szCs w:val="32"/>
          <w:rtl/>
        </w:rPr>
      </w:pPr>
      <w:r>
        <w:rPr>
          <w:rFonts w:cs="Traditional Arabic" w:hint="cs"/>
          <w:b/>
          <w:bCs/>
          <w:sz w:val="32"/>
          <w:szCs w:val="32"/>
          <w:rtl/>
        </w:rPr>
        <w:t xml:space="preserve">2 ـ </w:t>
      </w:r>
      <w:proofErr w:type="gramStart"/>
      <w:r w:rsidR="0088586C">
        <w:rPr>
          <w:rFonts w:cs="Traditional Arabic" w:hint="cs"/>
          <w:b/>
          <w:bCs/>
          <w:sz w:val="32"/>
          <w:szCs w:val="32"/>
          <w:rtl/>
        </w:rPr>
        <w:t xml:space="preserve">مرحلة </w:t>
      </w:r>
      <w:r w:rsidR="00390D99" w:rsidRPr="002B2E8B">
        <w:rPr>
          <w:rFonts w:cs="Traditional Arabic" w:hint="cs"/>
          <w:b/>
          <w:bCs/>
          <w:sz w:val="32"/>
          <w:szCs w:val="32"/>
          <w:rtl/>
        </w:rPr>
        <w:t xml:space="preserve"> التأسيس</w:t>
      </w:r>
      <w:proofErr w:type="gramEnd"/>
      <w:r w:rsidR="00390D99" w:rsidRPr="002B2E8B">
        <w:rPr>
          <w:rFonts w:cs="Traditional Arabic" w:hint="cs"/>
          <w:b/>
          <w:bCs/>
          <w:sz w:val="32"/>
          <w:szCs w:val="32"/>
          <w:rtl/>
        </w:rPr>
        <w:t xml:space="preserve"> :</w:t>
      </w:r>
    </w:p>
    <w:p w:rsidR="00390D99" w:rsidRDefault="00390D99" w:rsidP="00390D99">
      <w:pPr>
        <w:rPr>
          <w:rFonts w:cs="Traditional Arabic"/>
          <w:sz w:val="32"/>
          <w:szCs w:val="32"/>
          <w:rtl/>
        </w:rPr>
      </w:pPr>
      <w:r>
        <w:rPr>
          <w:rFonts w:cs="Traditional Arabic" w:hint="cs"/>
          <w:sz w:val="32"/>
          <w:szCs w:val="32"/>
          <w:rtl/>
        </w:rPr>
        <w:t xml:space="preserve">  بانتهاء المرحلة التحضيرية يكون الفرد قد اكتسب خلالها مهارات ومعارف متنوعة ورسم مساره</w:t>
      </w:r>
    </w:p>
    <w:p w:rsidR="00390D99" w:rsidRDefault="00390D99" w:rsidP="00390D99">
      <w:pPr>
        <w:rPr>
          <w:rFonts w:cs="Traditional Arabic"/>
          <w:sz w:val="32"/>
          <w:szCs w:val="32"/>
          <w:rtl/>
        </w:rPr>
      </w:pPr>
      <w:r>
        <w:rPr>
          <w:rFonts w:cs="Traditional Arabic" w:hint="cs"/>
          <w:sz w:val="32"/>
          <w:szCs w:val="32"/>
          <w:rtl/>
        </w:rPr>
        <w:t>الوظيفي في ضوء تقييم امكاناته التي حددت في مرحلة الاستكشاف وفي مرحلة التأسيس يوضع الفرد على بداية الطريق أي بداية مساره الذي سيكمل من خلاله مشوار حياته المهنية المستقبلية في المؤسسة وأحيانا قد لا ينجح الفرد في الوصول الى المجال الوظيفي المناسب الأمر الذي قد يدفعه الى البحث في مؤسسات أخرى</w:t>
      </w:r>
    </w:p>
    <w:p w:rsidR="00390D99" w:rsidRDefault="00390D99" w:rsidP="00390D99">
      <w:pPr>
        <w:rPr>
          <w:rFonts w:cs="Traditional Arabic"/>
          <w:sz w:val="32"/>
          <w:szCs w:val="32"/>
          <w:rtl/>
        </w:rPr>
      </w:pPr>
      <w:r>
        <w:rPr>
          <w:rFonts w:cs="Traditional Arabic" w:hint="cs"/>
          <w:sz w:val="32"/>
          <w:szCs w:val="32"/>
          <w:rtl/>
        </w:rPr>
        <w:t xml:space="preserve">  وغالبا ما ينجح الفرد في بداية هذه المرحلة في ايجاد المجال الوظيفي المناسب فيقوم بتوزيع أنشطة العمل التي تساعده على كسب وظيفة دائمة في </w:t>
      </w:r>
      <w:proofErr w:type="gramStart"/>
      <w:r>
        <w:rPr>
          <w:rFonts w:cs="Traditional Arabic" w:hint="cs"/>
          <w:sz w:val="32"/>
          <w:szCs w:val="32"/>
          <w:rtl/>
        </w:rPr>
        <w:t>المؤسسة ،</w:t>
      </w:r>
      <w:proofErr w:type="gramEnd"/>
      <w:r>
        <w:rPr>
          <w:rFonts w:cs="Traditional Arabic" w:hint="cs"/>
          <w:sz w:val="32"/>
          <w:szCs w:val="32"/>
          <w:rtl/>
        </w:rPr>
        <w:t xml:space="preserve"> ويحتاج الفرد لمن يقف الى جانبه ويوجهه من أجل ذلك فهو يتوقع أن يكون رئيسه المباشر في موقف الصديق الذي يوجهه في هذه المرحلة </w:t>
      </w:r>
    </w:p>
    <w:p w:rsidR="00390D99" w:rsidRPr="0067451A" w:rsidRDefault="008360F6" w:rsidP="00390D99">
      <w:pPr>
        <w:rPr>
          <w:rFonts w:cs="Traditional Arabic"/>
          <w:b/>
          <w:bCs/>
          <w:sz w:val="32"/>
          <w:szCs w:val="32"/>
          <w:rtl/>
        </w:rPr>
      </w:pPr>
      <w:r>
        <w:rPr>
          <w:rFonts w:cs="Traditional Arabic" w:hint="cs"/>
          <w:b/>
          <w:bCs/>
          <w:sz w:val="32"/>
          <w:szCs w:val="32"/>
          <w:rtl/>
        </w:rPr>
        <w:t xml:space="preserve">3 </w:t>
      </w:r>
      <w:proofErr w:type="gramStart"/>
      <w:r>
        <w:rPr>
          <w:rFonts w:cs="Traditional Arabic" w:hint="cs"/>
          <w:b/>
          <w:bCs/>
          <w:sz w:val="32"/>
          <w:szCs w:val="32"/>
          <w:rtl/>
        </w:rPr>
        <w:t>ـ  مرحلة</w:t>
      </w:r>
      <w:proofErr w:type="gramEnd"/>
      <w:r w:rsidR="00390D99" w:rsidRPr="0067451A">
        <w:rPr>
          <w:rFonts w:cs="Traditional Arabic" w:hint="cs"/>
          <w:b/>
          <w:bCs/>
          <w:sz w:val="32"/>
          <w:szCs w:val="32"/>
          <w:rtl/>
        </w:rPr>
        <w:t xml:space="preserve"> الحفاظ الوظيفي : </w:t>
      </w:r>
    </w:p>
    <w:p w:rsidR="00390D99" w:rsidRDefault="00390D99" w:rsidP="00390D99">
      <w:pPr>
        <w:rPr>
          <w:rFonts w:cs="Traditional Arabic"/>
          <w:sz w:val="32"/>
          <w:szCs w:val="32"/>
          <w:rtl/>
        </w:rPr>
      </w:pPr>
      <w:r>
        <w:rPr>
          <w:rFonts w:cs="Traditional Arabic" w:hint="cs"/>
          <w:sz w:val="32"/>
          <w:szCs w:val="32"/>
          <w:rtl/>
        </w:rPr>
        <w:lastRenderedPageBreak/>
        <w:t xml:space="preserve">  ويهتم الفرد في هذه المرحلة بتطوير </w:t>
      </w:r>
      <w:proofErr w:type="gramStart"/>
      <w:r>
        <w:rPr>
          <w:rFonts w:cs="Traditional Arabic" w:hint="cs"/>
          <w:sz w:val="32"/>
          <w:szCs w:val="32"/>
          <w:rtl/>
        </w:rPr>
        <w:t>مهارته  ومعلوماته</w:t>
      </w:r>
      <w:proofErr w:type="gramEnd"/>
      <w:r>
        <w:rPr>
          <w:rFonts w:cs="Traditional Arabic" w:hint="cs"/>
          <w:sz w:val="32"/>
          <w:szCs w:val="32"/>
          <w:rtl/>
        </w:rPr>
        <w:t xml:space="preserve"> الوظيفية والحفاظ على ادراك الأخرين لقدراته على الانجاز والمساهمة في تحقيق أهداف المؤسسة ، ويمتلك الأفراد في هذه الحالة رصيدا كبيرا من الخبرة والمعرفة والالمام الوظيفي كما يمكن استخدامهم كمدربين للعاملين الجدد وتزداد مشاركتهم في مراجعة وتصميم سياسات المؤسسة وأهدافها وفي التوجيه ، وبالرغم من ذلك نجد الفرد في هذه المرحلة أمام ثلاث مسارات متميزة ومنفصلة تماما وهي :</w:t>
      </w:r>
    </w:p>
    <w:p w:rsidR="00390D99" w:rsidRDefault="00390D99" w:rsidP="00390D99">
      <w:pPr>
        <w:rPr>
          <w:rFonts w:cs="Traditional Arabic"/>
          <w:sz w:val="32"/>
          <w:szCs w:val="32"/>
          <w:rtl/>
        </w:rPr>
      </w:pPr>
      <w:r>
        <w:rPr>
          <w:rFonts w:cs="Traditional Arabic" w:hint="cs"/>
          <w:sz w:val="32"/>
          <w:szCs w:val="32"/>
          <w:rtl/>
        </w:rPr>
        <w:t xml:space="preserve">ـ الاستمرار في المسار الوظيفي بنفس المستوى الذي أنهى به مرحلة التأسيس ولا يعتبر ذلك سهلا حيث يحتاج الى مزيد من جهد الفرد </w:t>
      </w:r>
      <w:proofErr w:type="gramStart"/>
      <w:r>
        <w:rPr>
          <w:rFonts w:cs="Traditional Arabic" w:hint="cs"/>
          <w:sz w:val="32"/>
          <w:szCs w:val="32"/>
          <w:rtl/>
        </w:rPr>
        <w:t>أولا  ومن</w:t>
      </w:r>
      <w:proofErr w:type="gramEnd"/>
      <w:r>
        <w:rPr>
          <w:rFonts w:cs="Traditional Arabic" w:hint="cs"/>
          <w:sz w:val="32"/>
          <w:szCs w:val="32"/>
          <w:rtl/>
        </w:rPr>
        <w:t xml:space="preserve"> المؤسسة التي يعمل بها ثانيا </w:t>
      </w:r>
    </w:p>
    <w:p w:rsidR="00390D99" w:rsidRDefault="00390D99" w:rsidP="00390D99">
      <w:pPr>
        <w:rPr>
          <w:rFonts w:cs="Traditional Arabic"/>
          <w:sz w:val="32"/>
          <w:szCs w:val="32"/>
          <w:rtl/>
        </w:rPr>
      </w:pPr>
      <w:r>
        <w:rPr>
          <w:rFonts w:cs="Traditional Arabic" w:hint="cs"/>
          <w:sz w:val="32"/>
          <w:szCs w:val="32"/>
          <w:rtl/>
        </w:rPr>
        <w:t xml:space="preserve">ـ الركود وفي هذه المرحلة يبدأ الفرد </w:t>
      </w:r>
      <w:proofErr w:type="gramStart"/>
      <w:r>
        <w:rPr>
          <w:rFonts w:cs="Traditional Arabic" w:hint="cs"/>
          <w:sz w:val="32"/>
          <w:szCs w:val="32"/>
          <w:rtl/>
        </w:rPr>
        <w:t>نهاية  مساره</w:t>
      </w:r>
      <w:proofErr w:type="gramEnd"/>
      <w:r>
        <w:rPr>
          <w:rFonts w:cs="Traditional Arabic" w:hint="cs"/>
          <w:sz w:val="32"/>
          <w:szCs w:val="32"/>
          <w:rtl/>
        </w:rPr>
        <w:t xml:space="preserve"> الوظيفي مبكرا وربما أدى ذلك الى فقده وظيفته</w:t>
      </w:r>
    </w:p>
    <w:p w:rsidR="00390D99" w:rsidRDefault="00390D99" w:rsidP="00390D99">
      <w:pPr>
        <w:rPr>
          <w:rFonts w:cs="Traditional Arabic"/>
          <w:sz w:val="32"/>
          <w:szCs w:val="32"/>
          <w:rtl/>
        </w:rPr>
      </w:pPr>
      <w:r>
        <w:rPr>
          <w:rFonts w:cs="Traditional Arabic" w:hint="cs"/>
          <w:sz w:val="32"/>
          <w:szCs w:val="32"/>
          <w:rtl/>
        </w:rPr>
        <w:t xml:space="preserve">ـ التقدم في المسار الوظيفي الى أعلى عن طريق الترقية وقد يستلزم ذلك البحث عن وظيفة جديدة ذات مستوى أعلى حتى ولو خارج المؤسسة </w:t>
      </w:r>
    </w:p>
    <w:p w:rsidR="00390D99" w:rsidRDefault="008360F6" w:rsidP="00390D99">
      <w:pPr>
        <w:rPr>
          <w:rFonts w:cs="Traditional Arabic"/>
          <w:b/>
          <w:bCs/>
          <w:sz w:val="32"/>
          <w:szCs w:val="32"/>
          <w:rtl/>
        </w:rPr>
      </w:pPr>
      <w:r>
        <w:rPr>
          <w:rFonts w:cs="Traditional Arabic" w:hint="cs"/>
          <w:b/>
          <w:bCs/>
          <w:sz w:val="32"/>
          <w:szCs w:val="32"/>
          <w:rtl/>
        </w:rPr>
        <w:t xml:space="preserve">4 ـ </w:t>
      </w:r>
      <w:proofErr w:type="gramStart"/>
      <w:r>
        <w:rPr>
          <w:rFonts w:cs="Traditional Arabic" w:hint="cs"/>
          <w:b/>
          <w:bCs/>
          <w:sz w:val="32"/>
          <w:szCs w:val="32"/>
          <w:rtl/>
        </w:rPr>
        <w:t xml:space="preserve">مرحلة </w:t>
      </w:r>
      <w:r w:rsidR="00390D99" w:rsidRPr="0067451A">
        <w:rPr>
          <w:rFonts w:cs="Traditional Arabic" w:hint="cs"/>
          <w:b/>
          <w:bCs/>
          <w:sz w:val="32"/>
          <w:szCs w:val="32"/>
          <w:rtl/>
        </w:rPr>
        <w:t xml:space="preserve"> الانفصال</w:t>
      </w:r>
      <w:proofErr w:type="gramEnd"/>
      <w:r w:rsidR="00390D99" w:rsidRPr="0067451A">
        <w:rPr>
          <w:rFonts w:cs="Traditional Arabic" w:hint="cs"/>
          <w:b/>
          <w:bCs/>
          <w:sz w:val="32"/>
          <w:szCs w:val="32"/>
          <w:rtl/>
        </w:rPr>
        <w:t xml:space="preserve"> الوظيفي :</w:t>
      </w:r>
    </w:p>
    <w:p w:rsidR="00390D99" w:rsidRDefault="00390D99" w:rsidP="00390D99">
      <w:pPr>
        <w:rPr>
          <w:rFonts w:cs="Traditional Arabic"/>
          <w:sz w:val="32"/>
          <w:szCs w:val="32"/>
          <w:rtl/>
        </w:rPr>
      </w:pPr>
      <w:r w:rsidRPr="00C85047">
        <w:rPr>
          <w:rFonts w:cs="Traditional Arabic" w:hint="cs"/>
          <w:sz w:val="32"/>
          <w:szCs w:val="32"/>
          <w:rtl/>
        </w:rPr>
        <w:t xml:space="preserve">  وتمثل </w:t>
      </w:r>
      <w:r>
        <w:rPr>
          <w:rFonts w:cs="Traditional Arabic" w:hint="cs"/>
          <w:sz w:val="32"/>
          <w:szCs w:val="32"/>
          <w:rtl/>
        </w:rPr>
        <w:t xml:space="preserve">أصعب مرحلة خاصة بالنسبة لأولئك الذين كانت قفزاتهم سريعة ونالوا حظا من الشهرة والتقدير </w:t>
      </w:r>
      <w:proofErr w:type="gramStart"/>
      <w:r>
        <w:rPr>
          <w:rFonts w:cs="Traditional Arabic" w:hint="cs"/>
          <w:sz w:val="32"/>
          <w:szCs w:val="32"/>
          <w:rtl/>
        </w:rPr>
        <w:t>والسلطة ،</w:t>
      </w:r>
      <w:proofErr w:type="gramEnd"/>
      <w:r>
        <w:rPr>
          <w:rFonts w:cs="Traditional Arabic" w:hint="cs"/>
          <w:sz w:val="32"/>
          <w:szCs w:val="32"/>
          <w:rtl/>
        </w:rPr>
        <w:t xml:space="preserve"> فبعد عقود من الانجازات المستمرة والأداء المتميز يحين الوقت للتقاعد ، وفي هذه المرحلة يحاول الفرد للاستعداد لهذا التغيير من خلال ايجاد التوازن بين الأنشطة الوظيفية والأنشطة غير الوظيفية مثل </w:t>
      </w:r>
      <w:proofErr w:type="spellStart"/>
      <w:r>
        <w:rPr>
          <w:rFonts w:cs="Traditional Arabic" w:hint="cs"/>
          <w:sz w:val="32"/>
          <w:szCs w:val="32"/>
          <w:rtl/>
        </w:rPr>
        <w:t>الرخلات</w:t>
      </w:r>
      <w:proofErr w:type="spellEnd"/>
      <w:r>
        <w:rPr>
          <w:rFonts w:cs="Traditional Arabic" w:hint="cs"/>
          <w:sz w:val="32"/>
          <w:szCs w:val="32"/>
          <w:rtl/>
        </w:rPr>
        <w:t xml:space="preserve"> وممارسة الرياضة</w:t>
      </w:r>
    </w:p>
    <w:p w:rsidR="00390D99" w:rsidRPr="0095541B" w:rsidRDefault="00390D99" w:rsidP="00390D99">
      <w:pPr>
        <w:rPr>
          <w:rFonts w:cs="Traditional Arabic"/>
          <w:sz w:val="32"/>
          <w:szCs w:val="32"/>
          <w:rtl/>
        </w:rPr>
      </w:pPr>
      <w:r>
        <w:rPr>
          <w:rFonts w:cs="Traditional Arabic" w:hint="cs"/>
          <w:sz w:val="32"/>
          <w:szCs w:val="32"/>
          <w:rtl/>
        </w:rPr>
        <w:t xml:space="preserve">ورغم ذلك فانه بالنسبة لبعض </w:t>
      </w:r>
      <w:proofErr w:type="gramStart"/>
      <w:r>
        <w:rPr>
          <w:rFonts w:cs="Traditional Arabic" w:hint="cs"/>
          <w:sz w:val="32"/>
          <w:szCs w:val="32"/>
          <w:rtl/>
        </w:rPr>
        <w:t>العاملين  فان</w:t>
      </w:r>
      <w:proofErr w:type="gramEnd"/>
      <w:r>
        <w:rPr>
          <w:rFonts w:cs="Traditional Arabic" w:hint="cs"/>
          <w:sz w:val="32"/>
          <w:szCs w:val="32"/>
          <w:rtl/>
        </w:rPr>
        <w:t xml:space="preserve"> هذه المرحلة قد لا تعني عدم العمل نهائيا ، بل د يقرر الفرد اذا وجد الفرصة  أن يستمر في العمل مع المؤسسة لعدد محدود من الساعات أو من خلال العمل الاستشاري ، كذلك فانه بغض النظر عن السن فقد يقرر بعض العاملين الالتحاق بوظائف أخرى ليست مماثلة لنوعيات الوظائف السابقة</w:t>
      </w:r>
    </w:p>
    <w:p w:rsidR="00390D99" w:rsidRDefault="00390D99" w:rsidP="00390D99">
      <w:pPr>
        <w:rPr>
          <w:rFonts w:cs="Traditional Arabic"/>
          <w:sz w:val="32"/>
          <w:szCs w:val="32"/>
          <w:rtl/>
        </w:rPr>
      </w:pPr>
    </w:p>
    <w:p w:rsidR="00A02C4D" w:rsidRDefault="00A02C4D" w:rsidP="00390D99">
      <w:pPr>
        <w:rPr>
          <w:rFonts w:cs="Traditional Arabic"/>
          <w:sz w:val="32"/>
          <w:szCs w:val="32"/>
          <w:rtl/>
        </w:rPr>
      </w:pPr>
    </w:p>
    <w:tbl>
      <w:tblPr>
        <w:bidiVisual/>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1"/>
        <w:gridCol w:w="1770"/>
        <w:gridCol w:w="1725"/>
        <w:gridCol w:w="1830"/>
        <w:gridCol w:w="1845"/>
      </w:tblGrid>
      <w:tr w:rsidR="00A02C4D" w:rsidTr="001354E3">
        <w:trPr>
          <w:trHeight w:val="990"/>
        </w:trPr>
        <w:tc>
          <w:tcPr>
            <w:tcW w:w="1611" w:type="dxa"/>
            <w:tcBorders>
              <w:tr2bl w:val="single" w:sz="4" w:space="0" w:color="auto"/>
            </w:tcBorders>
          </w:tcPr>
          <w:p w:rsidR="00A02C4D" w:rsidRPr="001354E3" w:rsidRDefault="00DE3C8E" w:rsidP="00A02C4D">
            <w:pPr>
              <w:rPr>
                <w:rFonts w:cs="Traditional Arabic"/>
                <w:b/>
                <w:bCs/>
                <w:sz w:val="32"/>
                <w:szCs w:val="32"/>
                <w:rtl/>
              </w:rPr>
            </w:pPr>
            <w:r w:rsidRPr="001354E3">
              <w:rPr>
                <w:rFonts w:cs="Traditional Arabic" w:hint="cs"/>
                <w:b/>
                <w:bCs/>
                <w:sz w:val="32"/>
                <w:szCs w:val="32"/>
                <w:rtl/>
              </w:rPr>
              <w:t xml:space="preserve">المراحل   </w:t>
            </w:r>
          </w:p>
          <w:p w:rsidR="00A02C4D" w:rsidRDefault="00DE3C8E" w:rsidP="00A02C4D">
            <w:pPr>
              <w:rPr>
                <w:rFonts w:cs="Traditional Arabic"/>
                <w:sz w:val="32"/>
                <w:szCs w:val="32"/>
                <w:rtl/>
              </w:rPr>
            </w:pPr>
            <w:r w:rsidRPr="001354E3">
              <w:rPr>
                <w:rFonts w:cs="Traditional Arabic" w:hint="cs"/>
                <w:b/>
                <w:bCs/>
                <w:sz w:val="32"/>
                <w:szCs w:val="32"/>
                <w:rtl/>
              </w:rPr>
              <w:t>الأبعاد</w:t>
            </w:r>
          </w:p>
        </w:tc>
        <w:tc>
          <w:tcPr>
            <w:tcW w:w="1770" w:type="dxa"/>
          </w:tcPr>
          <w:p w:rsidR="00A02C4D" w:rsidRPr="001354E3" w:rsidRDefault="00A02C4D">
            <w:pPr>
              <w:bidi w:val="0"/>
              <w:spacing w:after="160" w:line="259" w:lineRule="auto"/>
              <w:rPr>
                <w:rFonts w:cs="Traditional Arabic"/>
                <w:b/>
                <w:bCs/>
                <w:sz w:val="32"/>
                <w:szCs w:val="32"/>
              </w:rPr>
            </w:pPr>
          </w:p>
          <w:p w:rsidR="00A02C4D" w:rsidRPr="001354E3" w:rsidRDefault="00DE3C8E" w:rsidP="00A02C4D">
            <w:pPr>
              <w:rPr>
                <w:rFonts w:cs="Traditional Arabic"/>
                <w:b/>
                <w:bCs/>
                <w:sz w:val="32"/>
                <w:szCs w:val="32"/>
                <w:rtl/>
              </w:rPr>
            </w:pPr>
            <w:r w:rsidRPr="001354E3">
              <w:rPr>
                <w:rFonts w:cs="Traditional Arabic" w:hint="cs"/>
                <w:b/>
                <w:bCs/>
                <w:sz w:val="32"/>
                <w:szCs w:val="32"/>
                <w:rtl/>
              </w:rPr>
              <w:t>الاستكشاف</w:t>
            </w:r>
          </w:p>
        </w:tc>
        <w:tc>
          <w:tcPr>
            <w:tcW w:w="1725" w:type="dxa"/>
          </w:tcPr>
          <w:p w:rsidR="00A02C4D" w:rsidRPr="001354E3" w:rsidRDefault="00A02C4D">
            <w:pPr>
              <w:bidi w:val="0"/>
              <w:spacing w:after="160" w:line="259" w:lineRule="auto"/>
              <w:rPr>
                <w:rFonts w:cs="Traditional Arabic"/>
                <w:b/>
                <w:bCs/>
                <w:sz w:val="32"/>
                <w:szCs w:val="32"/>
              </w:rPr>
            </w:pPr>
          </w:p>
          <w:p w:rsidR="00A02C4D" w:rsidRPr="001354E3" w:rsidRDefault="00DE3C8E" w:rsidP="00A02C4D">
            <w:pPr>
              <w:rPr>
                <w:rFonts w:cs="Traditional Arabic"/>
                <w:b/>
                <w:bCs/>
                <w:sz w:val="32"/>
                <w:szCs w:val="32"/>
                <w:rtl/>
              </w:rPr>
            </w:pPr>
            <w:r w:rsidRPr="001354E3">
              <w:rPr>
                <w:rFonts w:cs="Traditional Arabic" w:hint="cs"/>
                <w:b/>
                <w:bCs/>
                <w:sz w:val="32"/>
                <w:szCs w:val="32"/>
                <w:rtl/>
              </w:rPr>
              <w:t>التأسيس</w:t>
            </w:r>
          </w:p>
        </w:tc>
        <w:tc>
          <w:tcPr>
            <w:tcW w:w="1830" w:type="dxa"/>
          </w:tcPr>
          <w:p w:rsidR="00A02C4D" w:rsidRPr="001354E3" w:rsidRDefault="00A02C4D">
            <w:pPr>
              <w:bidi w:val="0"/>
              <w:spacing w:after="160" w:line="259" w:lineRule="auto"/>
              <w:rPr>
                <w:rFonts w:cs="Traditional Arabic"/>
                <w:b/>
                <w:bCs/>
                <w:sz w:val="32"/>
                <w:szCs w:val="32"/>
              </w:rPr>
            </w:pPr>
          </w:p>
          <w:p w:rsidR="00A02C4D" w:rsidRPr="001354E3" w:rsidRDefault="00DE3C8E" w:rsidP="00A02C4D">
            <w:pPr>
              <w:rPr>
                <w:rFonts w:cs="Traditional Arabic"/>
                <w:b/>
                <w:bCs/>
                <w:sz w:val="32"/>
                <w:szCs w:val="32"/>
                <w:rtl/>
              </w:rPr>
            </w:pPr>
            <w:r w:rsidRPr="001354E3">
              <w:rPr>
                <w:rFonts w:cs="Traditional Arabic" w:hint="cs"/>
                <w:b/>
                <w:bCs/>
                <w:sz w:val="32"/>
                <w:szCs w:val="32"/>
                <w:rtl/>
              </w:rPr>
              <w:t>الحفاظ</w:t>
            </w:r>
          </w:p>
        </w:tc>
        <w:tc>
          <w:tcPr>
            <w:tcW w:w="1845" w:type="dxa"/>
          </w:tcPr>
          <w:p w:rsidR="00A02C4D" w:rsidRPr="001354E3" w:rsidRDefault="00A02C4D">
            <w:pPr>
              <w:bidi w:val="0"/>
              <w:spacing w:after="160" w:line="259" w:lineRule="auto"/>
              <w:rPr>
                <w:rFonts w:cs="Traditional Arabic"/>
                <w:b/>
                <w:bCs/>
                <w:sz w:val="32"/>
                <w:szCs w:val="32"/>
                <w:rtl/>
              </w:rPr>
            </w:pPr>
          </w:p>
          <w:p w:rsidR="00A02C4D" w:rsidRPr="001354E3" w:rsidRDefault="00DE3C8E" w:rsidP="00A02C4D">
            <w:pPr>
              <w:rPr>
                <w:rFonts w:cs="Traditional Arabic"/>
                <w:b/>
                <w:bCs/>
                <w:sz w:val="32"/>
                <w:szCs w:val="32"/>
                <w:rtl/>
              </w:rPr>
            </w:pPr>
            <w:r w:rsidRPr="001354E3">
              <w:rPr>
                <w:rFonts w:cs="Traditional Arabic" w:hint="cs"/>
                <w:b/>
                <w:bCs/>
                <w:sz w:val="32"/>
                <w:szCs w:val="32"/>
                <w:rtl/>
              </w:rPr>
              <w:t>الانفصال</w:t>
            </w:r>
          </w:p>
        </w:tc>
      </w:tr>
      <w:tr w:rsidR="00A02C4D" w:rsidTr="001354E3">
        <w:trPr>
          <w:trHeight w:val="960"/>
        </w:trPr>
        <w:tc>
          <w:tcPr>
            <w:tcW w:w="1611" w:type="dxa"/>
          </w:tcPr>
          <w:p w:rsidR="00A02C4D" w:rsidRPr="001354E3" w:rsidRDefault="00DE3C8E" w:rsidP="00A02C4D">
            <w:pPr>
              <w:rPr>
                <w:rFonts w:cs="Traditional Arabic"/>
                <w:b/>
                <w:bCs/>
                <w:sz w:val="32"/>
                <w:szCs w:val="32"/>
                <w:rtl/>
              </w:rPr>
            </w:pPr>
            <w:r w:rsidRPr="001354E3">
              <w:rPr>
                <w:rFonts w:cs="Traditional Arabic" w:hint="cs"/>
                <w:b/>
                <w:bCs/>
                <w:sz w:val="32"/>
                <w:szCs w:val="32"/>
                <w:rtl/>
              </w:rPr>
              <w:lastRenderedPageBreak/>
              <w:t>المهام</w:t>
            </w:r>
          </w:p>
          <w:p w:rsidR="00A02C4D" w:rsidRPr="001354E3" w:rsidRDefault="00A02C4D" w:rsidP="00A02C4D">
            <w:pPr>
              <w:rPr>
                <w:rFonts w:cs="Traditional Arabic"/>
                <w:b/>
                <w:bCs/>
                <w:sz w:val="32"/>
                <w:szCs w:val="32"/>
                <w:rtl/>
              </w:rPr>
            </w:pPr>
          </w:p>
        </w:tc>
        <w:tc>
          <w:tcPr>
            <w:tcW w:w="1770" w:type="dxa"/>
          </w:tcPr>
          <w:p w:rsidR="00A02C4D" w:rsidRDefault="00DE3C8E" w:rsidP="00DE3C8E">
            <w:pPr>
              <w:bidi w:val="0"/>
              <w:spacing w:after="160" w:line="259" w:lineRule="auto"/>
              <w:jc w:val="right"/>
              <w:rPr>
                <w:rFonts w:cs="Traditional Arabic"/>
                <w:sz w:val="32"/>
                <w:szCs w:val="32"/>
                <w:rtl/>
              </w:rPr>
            </w:pPr>
            <w:r>
              <w:rPr>
                <w:rFonts w:cs="Traditional Arabic" w:hint="cs"/>
                <w:sz w:val="32"/>
                <w:szCs w:val="32"/>
                <w:rtl/>
              </w:rPr>
              <w:t>ـ</w:t>
            </w:r>
            <w:r w:rsidR="00A4553E">
              <w:rPr>
                <w:rFonts w:cs="Traditional Arabic" w:hint="cs"/>
                <w:sz w:val="32"/>
                <w:szCs w:val="32"/>
                <w:rtl/>
              </w:rPr>
              <w:t xml:space="preserve"> تحديد الاهتمامات</w:t>
            </w:r>
          </w:p>
          <w:p w:rsidR="00A4553E" w:rsidRDefault="00A4553E" w:rsidP="00A4553E">
            <w:pPr>
              <w:bidi w:val="0"/>
              <w:spacing w:after="160" w:line="259" w:lineRule="auto"/>
              <w:jc w:val="right"/>
              <w:rPr>
                <w:rFonts w:cs="Traditional Arabic"/>
                <w:sz w:val="32"/>
                <w:szCs w:val="32"/>
                <w:rtl/>
              </w:rPr>
            </w:pPr>
            <w:r>
              <w:rPr>
                <w:rFonts w:cs="Traditional Arabic" w:hint="cs"/>
                <w:sz w:val="32"/>
                <w:szCs w:val="32"/>
                <w:rtl/>
              </w:rPr>
              <w:t>ـ تحديد المهارات</w:t>
            </w:r>
          </w:p>
          <w:p w:rsidR="00A02C4D" w:rsidRDefault="00A4553E" w:rsidP="00A4553E">
            <w:pPr>
              <w:bidi w:val="0"/>
              <w:spacing w:after="160" w:line="259" w:lineRule="auto"/>
              <w:jc w:val="right"/>
              <w:rPr>
                <w:rFonts w:cs="Traditional Arabic"/>
                <w:sz w:val="32"/>
                <w:szCs w:val="32"/>
                <w:rtl/>
              </w:rPr>
            </w:pPr>
            <w:r>
              <w:rPr>
                <w:rFonts w:cs="Traditional Arabic" w:hint="cs"/>
                <w:sz w:val="32"/>
                <w:szCs w:val="32"/>
                <w:rtl/>
              </w:rPr>
              <w:t>ـ التوافق بين الفرد والوظيفة</w:t>
            </w:r>
          </w:p>
        </w:tc>
        <w:tc>
          <w:tcPr>
            <w:tcW w:w="1725" w:type="dxa"/>
          </w:tcPr>
          <w:p w:rsidR="00A02C4D" w:rsidRDefault="00A4553E" w:rsidP="00A4553E">
            <w:pPr>
              <w:bidi w:val="0"/>
              <w:spacing w:after="160" w:line="259" w:lineRule="auto"/>
              <w:jc w:val="right"/>
              <w:rPr>
                <w:rFonts w:cs="Traditional Arabic"/>
                <w:sz w:val="32"/>
                <w:szCs w:val="32"/>
                <w:rtl/>
              </w:rPr>
            </w:pPr>
            <w:r>
              <w:rPr>
                <w:rFonts w:cs="Traditional Arabic" w:hint="cs"/>
                <w:sz w:val="32"/>
                <w:szCs w:val="32"/>
                <w:rtl/>
              </w:rPr>
              <w:t>ـ فرص التقدم والنمو</w:t>
            </w:r>
          </w:p>
          <w:p w:rsidR="00A4553E" w:rsidRDefault="00A4553E" w:rsidP="00A4553E">
            <w:pPr>
              <w:bidi w:val="0"/>
              <w:spacing w:after="160" w:line="259" w:lineRule="auto"/>
              <w:jc w:val="right"/>
              <w:rPr>
                <w:rFonts w:cs="Traditional Arabic"/>
                <w:sz w:val="32"/>
                <w:szCs w:val="32"/>
                <w:rtl/>
              </w:rPr>
            </w:pPr>
            <w:r>
              <w:rPr>
                <w:rFonts w:cs="Traditional Arabic" w:hint="cs"/>
                <w:sz w:val="32"/>
                <w:szCs w:val="32"/>
                <w:rtl/>
              </w:rPr>
              <w:t>ـ فرص الأمان</w:t>
            </w:r>
          </w:p>
          <w:p w:rsidR="00A4553E" w:rsidRDefault="00A4553E" w:rsidP="00A4553E">
            <w:pPr>
              <w:bidi w:val="0"/>
              <w:spacing w:after="160" w:line="259" w:lineRule="auto"/>
              <w:jc w:val="right"/>
              <w:rPr>
                <w:rFonts w:cs="Traditional Arabic"/>
                <w:sz w:val="32"/>
                <w:szCs w:val="32"/>
              </w:rPr>
            </w:pPr>
            <w:r>
              <w:rPr>
                <w:rFonts w:cs="Traditional Arabic" w:hint="cs"/>
                <w:sz w:val="32"/>
                <w:szCs w:val="32"/>
                <w:rtl/>
              </w:rPr>
              <w:t>ـ تنمية نمط الحياة</w:t>
            </w:r>
          </w:p>
          <w:p w:rsidR="00A02C4D" w:rsidRDefault="00A02C4D" w:rsidP="00A02C4D">
            <w:pPr>
              <w:rPr>
                <w:rFonts w:cs="Traditional Arabic"/>
                <w:sz w:val="32"/>
                <w:szCs w:val="32"/>
                <w:rtl/>
              </w:rPr>
            </w:pPr>
          </w:p>
        </w:tc>
        <w:tc>
          <w:tcPr>
            <w:tcW w:w="1830" w:type="dxa"/>
          </w:tcPr>
          <w:p w:rsidR="00A02C4D" w:rsidRDefault="00A4553E" w:rsidP="00A4553E">
            <w:pPr>
              <w:bidi w:val="0"/>
              <w:spacing w:after="160" w:line="259" w:lineRule="auto"/>
              <w:jc w:val="right"/>
              <w:rPr>
                <w:rFonts w:cs="Traditional Arabic"/>
                <w:sz w:val="32"/>
                <w:szCs w:val="32"/>
                <w:rtl/>
              </w:rPr>
            </w:pPr>
            <w:r>
              <w:rPr>
                <w:rFonts w:cs="Traditional Arabic" w:hint="cs"/>
                <w:sz w:val="32"/>
                <w:szCs w:val="32"/>
                <w:rtl/>
              </w:rPr>
              <w:t>ـ الحفاظ على الإنجازات</w:t>
            </w:r>
          </w:p>
          <w:p w:rsidR="00A4553E" w:rsidRDefault="00A4553E" w:rsidP="00A4553E">
            <w:pPr>
              <w:bidi w:val="0"/>
              <w:spacing w:after="160" w:line="259" w:lineRule="auto"/>
              <w:jc w:val="right"/>
              <w:rPr>
                <w:rFonts w:cs="Traditional Arabic"/>
                <w:sz w:val="32"/>
                <w:szCs w:val="32"/>
              </w:rPr>
            </w:pPr>
            <w:r>
              <w:rPr>
                <w:rFonts w:cs="Traditional Arabic" w:hint="cs"/>
                <w:sz w:val="32"/>
                <w:szCs w:val="32"/>
                <w:rtl/>
              </w:rPr>
              <w:t>ـ تحديث المهارات</w:t>
            </w:r>
          </w:p>
          <w:p w:rsidR="00A02C4D" w:rsidRDefault="00A02C4D" w:rsidP="00A02C4D">
            <w:pPr>
              <w:rPr>
                <w:rFonts w:cs="Traditional Arabic"/>
                <w:sz w:val="32"/>
                <w:szCs w:val="32"/>
                <w:rtl/>
              </w:rPr>
            </w:pPr>
          </w:p>
        </w:tc>
        <w:tc>
          <w:tcPr>
            <w:tcW w:w="1845" w:type="dxa"/>
          </w:tcPr>
          <w:p w:rsidR="00A02C4D" w:rsidRDefault="00A4553E" w:rsidP="00A4553E">
            <w:pPr>
              <w:bidi w:val="0"/>
              <w:spacing w:after="160" w:line="259" w:lineRule="auto"/>
              <w:jc w:val="right"/>
              <w:rPr>
                <w:rFonts w:cs="Traditional Arabic"/>
                <w:sz w:val="32"/>
                <w:szCs w:val="32"/>
                <w:rtl/>
              </w:rPr>
            </w:pPr>
            <w:r>
              <w:rPr>
                <w:rFonts w:cs="Traditional Arabic" w:hint="cs"/>
                <w:sz w:val="32"/>
                <w:szCs w:val="32"/>
                <w:rtl/>
              </w:rPr>
              <w:t xml:space="preserve">ـ التقاعدـ </w:t>
            </w:r>
          </w:p>
          <w:p w:rsidR="00A4553E" w:rsidRDefault="00A4553E" w:rsidP="00A4553E">
            <w:pPr>
              <w:bidi w:val="0"/>
              <w:spacing w:after="160" w:line="259" w:lineRule="auto"/>
              <w:jc w:val="right"/>
              <w:rPr>
                <w:rFonts w:cs="Traditional Arabic"/>
                <w:sz w:val="32"/>
                <w:szCs w:val="32"/>
                <w:rtl/>
              </w:rPr>
            </w:pPr>
            <w:proofErr w:type="gramStart"/>
            <w:r>
              <w:rPr>
                <w:rFonts w:cs="Traditional Arabic" w:hint="cs"/>
                <w:sz w:val="32"/>
                <w:szCs w:val="32"/>
                <w:rtl/>
              </w:rPr>
              <w:t>ـ  التوازن</w:t>
            </w:r>
            <w:proofErr w:type="gramEnd"/>
            <w:r>
              <w:rPr>
                <w:rFonts w:cs="Traditional Arabic" w:hint="cs"/>
                <w:sz w:val="32"/>
                <w:szCs w:val="32"/>
                <w:rtl/>
              </w:rPr>
              <w:t xml:space="preserve"> بين الأنشطة الوظيفية وغير الوظيفية</w:t>
            </w:r>
          </w:p>
          <w:p w:rsidR="00A02C4D" w:rsidRDefault="00A02C4D" w:rsidP="00A02C4D">
            <w:pPr>
              <w:rPr>
                <w:rFonts w:cs="Traditional Arabic"/>
                <w:sz w:val="32"/>
                <w:szCs w:val="32"/>
                <w:rtl/>
              </w:rPr>
            </w:pPr>
          </w:p>
        </w:tc>
      </w:tr>
      <w:tr w:rsidR="00A02C4D" w:rsidTr="001354E3">
        <w:trPr>
          <w:trHeight w:val="855"/>
        </w:trPr>
        <w:tc>
          <w:tcPr>
            <w:tcW w:w="1611" w:type="dxa"/>
          </w:tcPr>
          <w:p w:rsidR="00A4553E" w:rsidRPr="001354E3" w:rsidRDefault="00A4553E" w:rsidP="00A4553E">
            <w:pPr>
              <w:rPr>
                <w:rFonts w:cs="Traditional Arabic"/>
                <w:b/>
                <w:bCs/>
                <w:sz w:val="32"/>
                <w:szCs w:val="32"/>
                <w:rtl/>
              </w:rPr>
            </w:pPr>
            <w:r w:rsidRPr="001354E3">
              <w:rPr>
                <w:rFonts w:cs="Traditional Arabic" w:hint="cs"/>
                <w:b/>
                <w:bCs/>
                <w:sz w:val="32"/>
                <w:szCs w:val="32"/>
                <w:rtl/>
              </w:rPr>
              <w:t>ـ النشاط</w:t>
            </w:r>
          </w:p>
          <w:p w:rsidR="00A02C4D" w:rsidRPr="001354E3" w:rsidRDefault="00A02C4D" w:rsidP="00A02C4D">
            <w:pPr>
              <w:rPr>
                <w:rFonts w:cs="Traditional Arabic"/>
                <w:b/>
                <w:bCs/>
                <w:sz w:val="32"/>
                <w:szCs w:val="32"/>
                <w:rtl/>
              </w:rPr>
            </w:pPr>
          </w:p>
        </w:tc>
        <w:tc>
          <w:tcPr>
            <w:tcW w:w="1770" w:type="dxa"/>
          </w:tcPr>
          <w:p w:rsidR="00A02C4D" w:rsidRDefault="00A4553E" w:rsidP="00A02C4D">
            <w:pPr>
              <w:rPr>
                <w:rFonts w:cs="Traditional Arabic"/>
                <w:sz w:val="32"/>
                <w:szCs w:val="32"/>
                <w:rtl/>
              </w:rPr>
            </w:pPr>
            <w:r>
              <w:rPr>
                <w:rFonts w:cs="Traditional Arabic" w:hint="cs"/>
                <w:sz w:val="32"/>
                <w:szCs w:val="32"/>
                <w:rtl/>
              </w:rPr>
              <w:t>ـ المساعدة</w:t>
            </w:r>
          </w:p>
          <w:p w:rsidR="00A4553E" w:rsidRDefault="00A4553E" w:rsidP="00A02C4D">
            <w:pPr>
              <w:rPr>
                <w:rFonts w:cs="Traditional Arabic"/>
                <w:sz w:val="32"/>
                <w:szCs w:val="32"/>
                <w:rtl/>
              </w:rPr>
            </w:pPr>
            <w:r>
              <w:rPr>
                <w:rFonts w:cs="Traditional Arabic" w:hint="cs"/>
                <w:sz w:val="32"/>
                <w:szCs w:val="32"/>
                <w:rtl/>
              </w:rPr>
              <w:t>ـ التعلم</w:t>
            </w:r>
          </w:p>
          <w:p w:rsidR="00A4553E" w:rsidRDefault="00A4553E" w:rsidP="00A02C4D">
            <w:pPr>
              <w:rPr>
                <w:rFonts w:cs="Traditional Arabic"/>
                <w:sz w:val="32"/>
                <w:szCs w:val="32"/>
              </w:rPr>
            </w:pPr>
            <w:r>
              <w:rPr>
                <w:rFonts w:cs="Traditional Arabic" w:hint="cs"/>
                <w:sz w:val="32"/>
                <w:szCs w:val="32"/>
                <w:rtl/>
              </w:rPr>
              <w:t>ـ اتباع الارشادات</w:t>
            </w:r>
          </w:p>
        </w:tc>
        <w:tc>
          <w:tcPr>
            <w:tcW w:w="1725" w:type="dxa"/>
          </w:tcPr>
          <w:p w:rsidR="00A02C4D" w:rsidRDefault="00A4553E" w:rsidP="00A02C4D">
            <w:pPr>
              <w:rPr>
                <w:rFonts w:cs="Traditional Arabic"/>
                <w:sz w:val="32"/>
                <w:szCs w:val="32"/>
                <w:rtl/>
              </w:rPr>
            </w:pPr>
            <w:r>
              <w:rPr>
                <w:rFonts w:cs="Traditional Arabic" w:hint="cs"/>
                <w:sz w:val="32"/>
                <w:szCs w:val="32"/>
                <w:rtl/>
              </w:rPr>
              <w:t xml:space="preserve">ـ الاستقلالية </w:t>
            </w:r>
          </w:p>
          <w:p w:rsidR="00A4553E" w:rsidRDefault="00A4553E" w:rsidP="00A02C4D">
            <w:pPr>
              <w:rPr>
                <w:rFonts w:cs="Traditional Arabic"/>
                <w:sz w:val="32"/>
                <w:szCs w:val="32"/>
              </w:rPr>
            </w:pPr>
            <w:r>
              <w:rPr>
                <w:rFonts w:cs="Traditional Arabic" w:hint="cs"/>
                <w:sz w:val="32"/>
                <w:szCs w:val="32"/>
                <w:rtl/>
              </w:rPr>
              <w:t>ـ المساهمة</w:t>
            </w:r>
          </w:p>
        </w:tc>
        <w:tc>
          <w:tcPr>
            <w:tcW w:w="1830" w:type="dxa"/>
          </w:tcPr>
          <w:p w:rsidR="00A02C4D" w:rsidRDefault="00A4553E" w:rsidP="00A02C4D">
            <w:pPr>
              <w:rPr>
                <w:rFonts w:cs="Traditional Arabic"/>
                <w:sz w:val="32"/>
                <w:szCs w:val="32"/>
                <w:rtl/>
              </w:rPr>
            </w:pPr>
            <w:r>
              <w:rPr>
                <w:rFonts w:cs="Traditional Arabic" w:hint="cs"/>
                <w:sz w:val="32"/>
                <w:szCs w:val="32"/>
                <w:rtl/>
              </w:rPr>
              <w:t>ـ التدريب</w:t>
            </w:r>
          </w:p>
          <w:p w:rsidR="00A4553E" w:rsidRDefault="00A4553E" w:rsidP="00A02C4D">
            <w:pPr>
              <w:rPr>
                <w:rFonts w:cs="Traditional Arabic"/>
                <w:sz w:val="32"/>
                <w:szCs w:val="32"/>
                <w:rtl/>
              </w:rPr>
            </w:pPr>
            <w:r>
              <w:rPr>
                <w:rFonts w:cs="Traditional Arabic" w:hint="cs"/>
                <w:sz w:val="32"/>
                <w:szCs w:val="32"/>
                <w:rtl/>
              </w:rPr>
              <w:t>ـ وضع السياسات</w:t>
            </w:r>
          </w:p>
          <w:p w:rsidR="00A4553E" w:rsidRDefault="00A4553E" w:rsidP="00A02C4D">
            <w:pPr>
              <w:rPr>
                <w:rFonts w:cs="Traditional Arabic"/>
                <w:sz w:val="32"/>
                <w:szCs w:val="32"/>
              </w:rPr>
            </w:pPr>
            <w:r>
              <w:rPr>
                <w:rFonts w:cs="Traditional Arabic" w:hint="cs"/>
                <w:sz w:val="32"/>
                <w:szCs w:val="32"/>
                <w:rtl/>
              </w:rPr>
              <w:t xml:space="preserve">ـ الدعم والتشجيع </w:t>
            </w:r>
          </w:p>
        </w:tc>
        <w:tc>
          <w:tcPr>
            <w:tcW w:w="1845" w:type="dxa"/>
          </w:tcPr>
          <w:p w:rsidR="00A02C4D" w:rsidRPr="0033373B" w:rsidRDefault="0033373B" w:rsidP="00A02C4D">
            <w:pPr>
              <w:rPr>
                <w:rFonts w:cs="Traditional Arabic"/>
                <w:sz w:val="32"/>
                <w:szCs w:val="32"/>
                <w:rtl/>
              </w:rPr>
            </w:pPr>
            <w:r>
              <w:rPr>
                <w:rFonts w:cs="Traditional Arabic" w:hint="cs"/>
                <w:sz w:val="32"/>
                <w:szCs w:val="32"/>
                <w:rtl/>
              </w:rPr>
              <w:t>ـ ترك العمل</w:t>
            </w:r>
          </w:p>
        </w:tc>
      </w:tr>
      <w:tr w:rsidR="00A02C4D" w:rsidTr="001354E3">
        <w:trPr>
          <w:trHeight w:val="795"/>
        </w:trPr>
        <w:tc>
          <w:tcPr>
            <w:tcW w:w="1611" w:type="dxa"/>
          </w:tcPr>
          <w:p w:rsidR="00A02C4D" w:rsidRPr="001354E3" w:rsidRDefault="00DE3C8E" w:rsidP="00A02C4D">
            <w:pPr>
              <w:rPr>
                <w:rFonts w:cs="Traditional Arabic"/>
                <w:b/>
                <w:bCs/>
                <w:sz w:val="32"/>
                <w:szCs w:val="32"/>
                <w:rtl/>
              </w:rPr>
            </w:pPr>
            <w:r w:rsidRPr="001354E3">
              <w:rPr>
                <w:rFonts w:cs="Traditional Arabic" w:hint="cs"/>
                <w:b/>
                <w:bCs/>
                <w:sz w:val="32"/>
                <w:szCs w:val="32"/>
                <w:rtl/>
              </w:rPr>
              <w:t>العلاقة بالأخرين</w:t>
            </w:r>
          </w:p>
          <w:p w:rsidR="00DE3C8E" w:rsidRPr="001354E3" w:rsidRDefault="00DE3C8E" w:rsidP="00A02C4D">
            <w:pPr>
              <w:rPr>
                <w:rFonts w:cs="Traditional Arabic"/>
                <w:b/>
                <w:bCs/>
                <w:sz w:val="32"/>
                <w:szCs w:val="32"/>
                <w:rtl/>
              </w:rPr>
            </w:pPr>
            <w:r w:rsidRPr="001354E3">
              <w:rPr>
                <w:rFonts w:cs="Traditional Arabic" w:hint="cs"/>
                <w:b/>
                <w:bCs/>
                <w:sz w:val="32"/>
                <w:szCs w:val="32"/>
                <w:rtl/>
              </w:rPr>
              <w:t>السن</w:t>
            </w:r>
          </w:p>
        </w:tc>
        <w:tc>
          <w:tcPr>
            <w:tcW w:w="1770" w:type="dxa"/>
          </w:tcPr>
          <w:p w:rsidR="00A02C4D" w:rsidRDefault="0033373B" w:rsidP="00A02C4D">
            <w:pPr>
              <w:rPr>
                <w:rFonts w:cs="Traditional Arabic"/>
                <w:sz w:val="32"/>
                <w:szCs w:val="32"/>
                <w:rtl/>
              </w:rPr>
            </w:pPr>
            <w:r>
              <w:rPr>
                <w:rFonts w:cs="Traditional Arabic" w:hint="cs"/>
                <w:sz w:val="32"/>
                <w:szCs w:val="32"/>
                <w:rtl/>
              </w:rPr>
              <w:t>ـ صبي</w:t>
            </w:r>
          </w:p>
          <w:p w:rsidR="0033373B" w:rsidRDefault="0033373B" w:rsidP="00A02C4D">
            <w:pPr>
              <w:rPr>
                <w:rFonts w:cs="Traditional Arabic"/>
                <w:sz w:val="32"/>
                <w:szCs w:val="32"/>
                <w:rtl/>
              </w:rPr>
            </w:pPr>
          </w:p>
          <w:p w:rsidR="0033373B" w:rsidRDefault="0033373B" w:rsidP="00A02C4D">
            <w:pPr>
              <w:rPr>
                <w:rFonts w:cs="Traditional Arabic"/>
                <w:sz w:val="32"/>
                <w:szCs w:val="32"/>
              </w:rPr>
            </w:pPr>
            <w:r>
              <w:rPr>
                <w:rFonts w:cs="Traditional Arabic" w:hint="cs"/>
                <w:sz w:val="32"/>
                <w:szCs w:val="32"/>
                <w:rtl/>
              </w:rPr>
              <w:t>أقل من 30</w:t>
            </w:r>
          </w:p>
        </w:tc>
        <w:tc>
          <w:tcPr>
            <w:tcW w:w="1725" w:type="dxa"/>
          </w:tcPr>
          <w:p w:rsidR="00A02C4D" w:rsidRDefault="0033373B" w:rsidP="00A02C4D">
            <w:pPr>
              <w:rPr>
                <w:rFonts w:cs="Traditional Arabic"/>
                <w:sz w:val="32"/>
                <w:szCs w:val="32"/>
                <w:rtl/>
              </w:rPr>
            </w:pPr>
            <w:r>
              <w:rPr>
                <w:rFonts w:cs="Traditional Arabic" w:hint="cs"/>
                <w:sz w:val="32"/>
                <w:szCs w:val="32"/>
                <w:rtl/>
              </w:rPr>
              <w:t>ـ زعيم</w:t>
            </w:r>
          </w:p>
          <w:p w:rsidR="0033373B" w:rsidRDefault="0033373B" w:rsidP="00A02C4D">
            <w:pPr>
              <w:rPr>
                <w:rFonts w:cs="Traditional Arabic"/>
                <w:sz w:val="32"/>
                <w:szCs w:val="32"/>
                <w:rtl/>
              </w:rPr>
            </w:pPr>
          </w:p>
          <w:p w:rsidR="0033373B" w:rsidRDefault="0033373B" w:rsidP="00A02C4D">
            <w:pPr>
              <w:rPr>
                <w:rFonts w:cs="Traditional Arabic"/>
                <w:sz w:val="32"/>
                <w:szCs w:val="32"/>
              </w:rPr>
            </w:pPr>
            <w:r>
              <w:rPr>
                <w:rFonts w:cs="Traditional Arabic" w:hint="cs"/>
                <w:sz w:val="32"/>
                <w:szCs w:val="32"/>
                <w:rtl/>
              </w:rPr>
              <w:t>30 ـ 45</w:t>
            </w:r>
          </w:p>
        </w:tc>
        <w:tc>
          <w:tcPr>
            <w:tcW w:w="1830" w:type="dxa"/>
          </w:tcPr>
          <w:p w:rsidR="00A02C4D" w:rsidRDefault="0033373B" w:rsidP="00A02C4D">
            <w:pPr>
              <w:rPr>
                <w:rFonts w:cs="Traditional Arabic"/>
                <w:sz w:val="32"/>
                <w:szCs w:val="32"/>
                <w:rtl/>
              </w:rPr>
            </w:pPr>
            <w:r>
              <w:rPr>
                <w:rFonts w:cs="Traditional Arabic" w:hint="cs"/>
                <w:sz w:val="32"/>
                <w:szCs w:val="32"/>
                <w:rtl/>
              </w:rPr>
              <w:t>ـ مراقب</w:t>
            </w:r>
          </w:p>
          <w:p w:rsidR="0033373B" w:rsidRDefault="0033373B" w:rsidP="00A02C4D">
            <w:pPr>
              <w:rPr>
                <w:rFonts w:cs="Traditional Arabic"/>
                <w:sz w:val="32"/>
                <w:szCs w:val="32"/>
                <w:rtl/>
              </w:rPr>
            </w:pPr>
          </w:p>
          <w:p w:rsidR="0033373B" w:rsidRDefault="0033373B" w:rsidP="00A02C4D">
            <w:pPr>
              <w:rPr>
                <w:rFonts w:cs="Traditional Arabic"/>
                <w:sz w:val="32"/>
                <w:szCs w:val="32"/>
              </w:rPr>
            </w:pPr>
            <w:r>
              <w:rPr>
                <w:rFonts w:cs="Traditional Arabic" w:hint="cs"/>
                <w:sz w:val="32"/>
                <w:szCs w:val="32"/>
                <w:rtl/>
              </w:rPr>
              <w:t>45 ـ 60</w:t>
            </w:r>
          </w:p>
        </w:tc>
        <w:tc>
          <w:tcPr>
            <w:tcW w:w="1845" w:type="dxa"/>
          </w:tcPr>
          <w:p w:rsidR="00A02C4D" w:rsidRDefault="0033373B" w:rsidP="0033373B">
            <w:pPr>
              <w:rPr>
                <w:rFonts w:cs="Traditional Arabic"/>
                <w:sz w:val="32"/>
                <w:szCs w:val="32"/>
                <w:rtl/>
              </w:rPr>
            </w:pPr>
            <w:r>
              <w:rPr>
                <w:rFonts w:cs="Traditional Arabic" w:hint="cs"/>
                <w:sz w:val="32"/>
                <w:szCs w:val="32"/>
                <w:rtl/>
              </w:rPr>
              <w:t>موجه / مدعم</w:t>
            </w:r>
          </w:p>
          <w:p w:rsidR="0033373B" w:rsidRDefault="0033373B" w:rsidP="0033373B">
            <w:pPr>
              <w:rPr>
                <w:rFonts w:cs="Traditional Arabic"/>
                <w:sz w:val="32"/>
                <w:szCs w:val="32"/>
                <w:rtl/>
              </w:rPr>
            </w:pPr>
          </w:p>
          <w:p w:rsidR="0033373B" w:rsidRDefault="0033373B" w:rsidP="0033373B">
            <w:pPr>
              <w:rPr>
                <w:rFonts w:cs="Traditional Arabic"/>
                <w:sz w:val="32"/>
                <w:szCs w:val="32"/>
                <w:rtl/>
              </w:rPr>
            </w:pPr>
            <w:r>
              <w:rPr>
                <w:rFonts w:cs="Traditional Arabic" w:hint="cs"/>
                <w:sz w:val="32"/>
                <w:szCs w:val="32"/>
                <w:rtl/>
              </w:rPr>
              <w:t>أكبر من 60</w:t>
            </w:r>
          </w:p>
        </w:tc>
      </w:tr>
      <w:tr w:rsidR="00A02C4D" w:rsidTr="001354E3">
        <w:trPr>
          <w:trHeight w:val="945"/>
        </w:trPr>
        <w:tc>
          <w:tcPr>
            <w:tcW w:w="1611" w:type="dxa"/>
          </w:tcPr>
          <w:p w:rsidR="00A02C4D" w:rsidRPr="001354E3" w:rsidRDefault="00DE3C8E" w:rsidP="00A02C4D">
            <w:pPr>
              <w:rPr>
                <w:rFonts w:cs="Traditional Arabic"/>
                <w:b/>
                <w:bCs/>
                <w:sz w:val="32"/>
                <w:szCs w:val="32"/>
                <w:rtl/>
              </w:rPr>
            </w:pPr>
            <w:r w:rsidRPr="001354E3">
              <w:rPr>
                <w:rFonts w:cs="Traditional Arabic" w:hint="cs"/>
                <w:b/>
                <w:bCs/>
                <w:sz w:val="32"/>
                <w:szCs w:val="32"/>
                <w:rtl/>
              </w:rPr>
              <w:t>سنوات الوظيفة</w:t>
            </w:r>
          </w:p>
        </w:tc>
        <w:tc>
          <w:tcPr>
            <w:tcW w:w="1770" w:type="dxa"/>
          </w:tcPr>
          <w:p w:rsidR="00A02C4D" w:rsidRDefault="0033373B" w:rsidP="00A02C4D">
            <w:pPr>
              <w:rPr>
                <w:rFonts w:cs="Traditional Arabic"/>
                <w:sz w:val="32"/>
                <w:szCs w:val="32"/>
              </w:rPr>
            </w:pPr>
            <w:r>
              <w:rPr>
                <w:rFonts w:cs="Traditional Arabic" w:hint="cs"/>
                <w:sz w:val="32"/>
                <w:szCs w:val="32"/>
                <w:rtl/>
              </w:rPr>
              <w:t>أقل من عامين</w:t>
            </w:r>
          </w:p>
        </w:tc>
        <w:tc>
          <w:tcPr>
            <w:tcW w:w="1725" w:type="dxa"/>
          </w:tcPr>
          <w:p w:rsidR="00A02C4D" w:rsidRDefault="006219D8" w:rsidP="00A02C4D">
            <w:pPr>
              <w:rPr>
                <w:rFonts w:cs="Traditional Arabic"/>
                <w:sz w:val="32"/>
                <w:szCs w:val="32"/>
              </w:rPr>
            </w:pPr>
            <w:r>
              <w:rPr>
                <w:rFonts w:cs="Traditional Arabic" w:hint="cs"/>
                <w:sz w:val="32"/>
                <w:szCs w:val="32"/>
                <w:rtl/>
              </w:rPr>
              <w:t>2 ـ 10 سنوات</w:t>
            </w:r>
          </w:p>
        </w:tc>
        <w:tc>
          <w:tcPr>
            <w:tcW w:w="1830" w:type="dxa"/>
          </w:tcPr>
          <w:p w:rsidR="00A02C4D" w:rsidRDefault="006219D8" w:rsidP="00A02C4D">
            <w:pPr>
              <w:rPr>
                <w:rFonts w:cs="Traditional Arabic"/>
                <w:sz w:val="32"/>
                <w:szCs w:val="32"/>
              </w:rPr>
            </w:pPr>
            <w:r>
              <w:rPr>
                <w:rFonts w:cs="Traditional Arabic" w:hint="cs"/>
                <w:sz w:val="32"/>
                <w:szCs w:val="32"/>
                <w:rtl/>
              </w:rPr>
              <w:t>أكثر من 10 سنوات</w:t>
            </w:r>
          </w:p>
        </w:tc>
        <w:tc>
          <w:tcPr>
            <w:tcW w:w="1845" w:type="dxa"/>
          </w:tcPr>
          <w:p w:rsidR="00A02C4D" w:rsidRDefault="006219D8" w:rsidP="00A02C4D">
            <w:pPr>
              <w:rPr>
                <w:rFonts w:cs="Traditional Arabic"/>
                <w:sz w:val="32"/>
                <w:szCs w:val="32"/>
                <w:rtl/>
              </w:rPr>
            </w:pPr>
            <w:r>
              <w:rPr>
                <w:rFonts w:cs="Traditional Arabic" w:hint="cs"/>
                <w:sz w:val="32"/>
                <w:szCs w:val="32"/>
                <w:rtl/>
              </w:rPr>
              <w:t>أكثر من 10 سنوات</w:t>
            </w:r>
          </w:p>
        </w:tc>
      </w:tr>
    </w:tbl>
    <w:p w:rsidR="00390D99" w:rsidRDefault="00390D99" w:rsidP="00390D99">
      <w:pPr>
        <w:rPr>
          <w:rFonts w:cs="Traditional Arabic"/>
          <w:sz w:val="32"/>
          <w:szCs w:val="32"/>
          <w:rtl/>
        </w:rPr>
      </w:pPr>
    </w:p>
    <w:p w:rsidR="00390D99" w:rsidRDefault="00390D99" w:rsidP="00390D99">
      <w:pPr>
        <w:rPr>
          <w:rFonts w:cs="Traditional Arabic"/>
          <w:sz w:val="32"/>
          <w:szCs w:val="32"/>
          <w:rtl/>
        </w:rPr>
      </w:pPr>
    </w:p>
    <w:p w:rsidR="00390D99" w:rsidRDefault="00390D99" w:rsidP="00390D99">
      <w:pPr>
        <w:rPr>
          <w:rFonts w:cs="Traditional Arabic"/>
          <w:sz w:val="32"/>
          <w:szCs w:val="32"/>
          <w:rtl/>
        </w:rPr>
      </w:pPr>
    </w:p>
    <w:p w:rsidR="00C53AA3" w:rsidRDefault="00C53AA3" w:rsidP="00C53AA3">
      <w:pPr>
        <w:rPr>
          <w:rFonts w:cs="Traditional Arabic"/>
          <w:b/>
          <w:bCs/>
          <w:sz w:val="32"/>
          <w:szCs w:val="32"/>
          <w:rtl/>
        </w:rPr>
      </w:pPr>
    </w:p>
    <w:p w:rsidR="00C53AA3" w:rsidRDefault="00C53AA3" w:rsidP="00C53AA3">
      <w:pPr>
        <w:rPr>
          <w:rFonts w:cs="Traditional Arabic"/>
          <w:b/>
          <w:bCs/>
          <w:sz w:val="32"/>
          <w:szCs w:val="32"/>
          <w:rtl/>
        </w:rPr>
      </w:pPr>
    </w:p>
    <w:p w:rsidR="00C53AA3" w:rsidRDefault="00C53AA3" w:rsidP="00C53AA3">
      <w:pPr>
        <w:rPr>
          <w:rFonts w:cs="Traditional Arabic"/>
          <w:b/>
          <w:bCs/>
          <w:sz w:val="32"/>
          <w:szCs w:val="32"/>
          <w:rtl/>
        </w:rPr>
      </w:pPr>
    </w:p>
    <w:p w:rsidR="00C53AA3" w:rsidRDefault="00C53AA3" w:rsidP="00C53AA3">
      <w:pPr>
        <w:rPr>
          <w:rFonts w:cs="Traditional Arabic"/>
          <w:b/>
          <w:bCs/>
          <w:sz w:val="32"/>
          <w:szCs w:val="32"/>
          <w:rtl/>
        </w:rPr>
      </w:pPr>
    </w:p>
    <w:p w:rsidR="00C53AA3" w:rsidRDefault="00C53AA3" w:rsidP="00C53AA3">
      <w:pPr>
        <w:rPr>
          <w:rFonts w:cs="Traditional Arabic"/>
          <w:b/>
          <w:bCs/>
          <w:sz w:val="32"/>
          <w:szCs w:val="32"/>
          <w:rtl/>
        </w:rPr>
      </w:pPr>
    </w:p>
    <w:p w:rsidR="00C53AA3" w:rsidRDefault="00C53AA3" w:rsidP="00C53AA3">
      <w:pPr>
        <w:rPr>
          <w:rFonts w:cs="Traditional Arabic"/>
          <w:b/>
          <w:bCs/>
          <w:sz w:val="32"/>
          <w:szCs w:val="32"/>
          <w:rtl/>
        </w:rPr>
      </w:pPr>
    </w:p>
    <w:p w:rsidR="00C53AA3" w:rsidRPr="0042561C" w:rsidRDefault="00C53AA3" w:rsidP="00C53AA3">
      <w:pPr>
        <w:rPr>
          <w:rFonts w:cs="Traditional Arabic"/>
          <w:b/>
          <w:bCs/>
          <w:sz w:val="32"/>
          <w:szCs w:val="32"/>
          <w:rtl/>
        </w:rPr>
      </w:pPr>
    </w:p>
    <w:p w:rsidR="00C53AA3" w:rsidRDefault="00C53AA3" w:rsidP="00C53AA3">
      <w:pPr>
        <w:rPr>
          <w:rFonts w:cs="Traditional Arabic"/>
          <w:sz w:val="32"/>
          <w:szCs w:val="32"/>
          <w:rtl/>
        </w:rPr>
      </w:pPr>
    </w:p>
    <w:p w:rsidR="009A08A0" w:rsidRDefault="00C53AA3" w:rsidP="009A08A0">
      <w:pPr>
        <w:rPr>
          <w:rFonts w:cs="Traditional Arabic"/>
          <w:sz w:val="32"/>
          <w:szCs w:val="32"/>
        </w:rPr>
      </w:pPr>
      <w:r w:rsidRPr="00C5053F">
        <w:rPr>
          <w:rFonts w:cs="Traditional Arabic" w:hint="cs"/>
          <w:b/>
          <w:bCs/>
          <w:sz w:val="32"/>
          <w:szCs w:val="32"/>
          <w:rtl/>
        </w:rPr>
        <w:t xml:space="preserve"> </w:t>
      </w:r>
    </w:p>
    <w:p w:rsidR="00C53AA3" w:rsidRDefault="00C53AA3" w:rsidP="00C53AA3">
      <w:pPr>
        <w:rPr>
          <w:rFonts w:cs="Traditional Arabic"/>
          <w:sz w:val="32"/>
          <w:szCs w:val="32"/>
          <w:rtl/>
        </w:rPr>
      </w:pPr>
    </w:p>
    <w:p w:rsidR="00C53AA3" w:rsidRPr="004F01A3" w:rsidRDefault="00C53AA3" w:rsidP="00C53AA3">
      <w:pPr>
        <w:rPr>
          <w:rFonts w:cs="Traditional Arabic"/>
          <w:sz w:val="32"/>
          <w:szCs w:val="32"/>
          <w:rtl/>
        </w:rPr>
      </w:pPr>
    </w:p>
    <w:p w:rsidR="00C53AA3" w:rsidRDefault="00C53AA3"/>
    <w:sectPr w:rsidR="00C53A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A3"/>
    <w:rsid w:val="001354E3"/>
    <w:rsid w:val="0033373B"/>
    <w:rsid w:val="00390D99"/>
    <w:rsid w:val="003F6409"/>
    <w:rsid w:val="006219D8"/>
    <w:rsid w:val="007B2A07"/>
    <w:rsid w:val="008360F6"/>
    <w:rsid w:val="0088586C"/>
    <w:rsid w:val="009A08A0"/>
    <w:rsid w:val="00A02C4D"/>
    <w:rsid w:val="00A4553E"/>
    <w:rsid w:val="00BF21D3"/>
    <w:rsid w:val="00C53AA3"/>
    <w:rsid w:val="00DE3C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7CA4"/>
  <w15:chartTrackingRefBased/>
  <w15:docId w15:val="{7D48F261-CA98-4143-A698-65309D0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A3"/>
    <w:pPr>
      <w:bidi/>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555</Words>
  <Characters>3056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30</cp:revision>
  <dcterms:created xsi:type="dcterms:W3CDTF">2023-09-01T13:01:00Z</dcterms:created>
  <dcterms:modified xsi:type="dcterms:W3CDTF">2023-12-12T09:25:00Z</dcterms:modified>
</cp:coreProperties>
</file>