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950" w:rsidRPr="00C64E6B" w:rsidRDefault="00DB3D21" w:rsidP="00C64E6B">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Cours n°3</w:t>
      </w:r>
      <w:r w:rsidR="00317950" w:rsidRPr="00F13A82">
        <w:rPr>
          <w:rFonts w:asciiTheme="majorBidi" w:hAnsiTheme="majorBidi" w:cstheme="majorBidi"/>
          <w:b/>
          <w:bCs/>
          <w:sz w:val="24"/>
          <w:szCs w:val="24"/>
        </w:rPr>
        <w:t xml:space="preserve"> : Le genre selon les débats Aristotélicien et platonicien   </w:t>
      </w:r>
    </w:p>
    <w:p w:rsidR="00317950" w:rsidRPr="00F13A82" w:rsidRDefault="00317950" w:rsidP="00F13A82">
      <w:pPr>
        <w:spacing w:line="360" w:lineRule="auto"/>
        <w:jc w:val="both"/>
        <w:rPr>
          <w:rFonts w:asciiTheme="majorBidi" w:hAnsiTheme="majorBidi" w:cstheme="majorBidi"/>
          <w:sz w:val="24"/>
          <w:szCs w:val="24"/>
        </w:rPr>
      </w:pPr>
      <w:r w:rsidRPr="00F13A82">
        <w:rPr>
          <w:rFonts w:asciiTheme="majorBidi" w:hAnsiTheme="majorBidi" w:cstheme="majorBidi"/>
          <w:sz w:val="24"/>
          <w:szCs w:val="24"/>
        </w:rPr>
        <w:t xml:space="preserve">Cette démarche historique du genre tient ses origines aux études/théories grecques, qui s’étaient déjà souciés de comparer et de catégoriser les œuvres selon des critères de ressemblance ou de différence. Cette intention des théoriciens de structurer, de classer, de catégoriser, de décrire le savoir littéraire ne date pas d’hier mais on la doit aux études grecques. Tel que l’atteste ces propos de Ducrot et de Todorov : </w:t>
      </w:r>
      <w:r w:rsidRPr="000D2230">
        <w:rPr>
          <w:rFonts w:asciiTheme="majorBidi" w:hAnsiTheme="majorBidi" w:cstheme="majorBidi"/>
          <w:i/>
          <w:iCs/>
          <w:sz w:val="24"/>
          <w:szCs w:val="24"/>
        </w:rPr>
        <w:t>« Le problème des genres est l’un des plus anciens de la poétique, et de l’Antiquité jusqu’à nos jours, la définition des genres, leur nombre,, leurs relations mutuelles n’ont jamais cessé de prêter à discussion »</w:t>
      </w:r>
      <w:r w:rsidRPr="000D2230">
        <w:rPr>
          <w:rFonts w:asciiTheme="majorBidi" w:hAnsiTheme="majorBidi" w:cstheme="majorBidi"/>
          <w:i/>
          <w:iCs/>
          <w:sz w:val="24"/>
          <w:szCs w:val="24"/>
          <w:vertAlign w:val="superscript"/>
        </w:rPr>
        <w:footnoteReference w:id="1"/>
      </w:r>
    </w:p>
    <w:p w:rsidR="00317950" w:rsidRPr="00F13A82" w:rsidRDefault="00317950" w:rsidP="00F13A82">
      <w:pPr>
        <w:spacing w:line="360" w:lineRule="auto"/>
        <w:jc w:val="both"/>
        <w:rPr>
          <w:rFonts w:asciiTheme="majorBidi" w:hAnsiTheme="majorBidi" w:cstheme="majorBidi"/>
          <w:b/>
          <w:bCs/>
          <w:sz w:val="24"/>
          <w:szCs w:val="24"/>
        </w:rPr>
      </w:pPr>
      <w:r w:rsidRPr="00F13A82">
        <w:rPr>
          <w:rFonts w:asciiTheme="majorBidi" w:hAnsiTheme="majorBidi" w:cstheme="majorBidi"/>
          <w:b/>
          <w:bCs/>
          <w:sz w:val="24"/>
          <w:szCs w:val="24"/>
        </w:rPr>
        <w:t>3- 1 Platon et Aristote comme modèles :</w:t>
      </w:r>
    </w:p>
    <w:p w:rsidR="00317950" w:rsidRPr="00F13A82" w:rsidRDefault="00317950" w:rsidP="0078369A">
      <w:pPr>
        <w:spacing w:line="240" w:lineRule="auto"/>
        <w:ind w:left="567" w:right="567"/>
        <w:jc w:val="both"/>
        <w:rPr>
          <w:rFonts w:asciiTheme="majorBidi" w:hAnsiTheme="majorBidi" w:cstheme="majorBidi"/>
          <w:i/>
          <w:iCs/>
          <w:sz w:val="24"/>
          <w:szCs w:val="24"/>
        </w:rPr>
      </w:pPr>
      <w:r w:rsidRPr="00F13A82">
        <w:rPr>
          <w:rFonts w:asciiTheme="majorBidi" w:hAnsiTheme="majorBidi" w:cstheme="majorBidi"/>
          <w:i/>
          <w:iCs/>
          <w:sz w:val="24"/>
          <w:szCs w:val="24"/>
        </w:rPr>
        <w:t xml:space="preserve">« Nous allons traiter de l’art poétique lui-même et de ses espèces, de l’effet propre à chacune d’entre elles, de la manière dont il faut agencer les histoires si l’on souhaite que la composition sont réussie ; nous traiterons en outre du nombre et de la nature des parties qui la constituent et pareillement de toutes les questions qui appartiennent au domaine de recherche, en commençant d’abord par ce qui vient d’abord, suivant l’ordre naturel » </w:t>
      </w:r>
      <w:r w:rsidRPr="00F13A82">
        <w:rPr>
          <w:rFonts w:asciiTheme="majorBidi" w:hAnsiTheme="majorBidi" w:cstheme="majorBidi"/>
          <w:i/>
          <w:iCs/>
          <w:sz w:val="24"/>
          <w:szCs w:val="24"/>
          <w:vertAlign w:val="superscript"/>
        </w:rPr>
        <w:footnoteReference w:id="2"/>
      </w:r>
    </w:p>
    <w:p w:rsidR="00317950" w:rsidRPr="00F13A82" w:rsidRDefault="00317950" w:rsidP="00F13A82">
      <w:pPr>
        <w:spacing w:line="360" w:lineRule="auto"/>
        <w:jc w:val="both"/>
        <w:rPr>
          <w:rFonts w:asciiTheme="majorBidi" w:hAnsiTheme="majorBidi" w:cstheme="majorBidi"/>
          <w:sz w:val="24"/>
          <w:szCs w:val="24"/>
        </w:rPr>
      </w:pPr>
    </w:p>
    <w:p w:rsidR="00317950" w:rsidRPr="00F13A82" w:rsidRDefault="00317950" w:rsidP="00DB3D21">
      <w:pPr>
        <w:spacing w:line="240" w:lineRule="auto"/>
        <w:ind w:left="567" w:right="708"/>
        <w:jc w:val="both"/>
        <w:rPr>
          <w:rFonts w:asciiTheme="majorBidi" w:hAnsiTheme="majorBidi" w:cstheme="majorBidi"/>
          <w:i/>
          <w:iCs/>
          <w:sz w:val="24"/>
          <w:szCs w:val="24"/>
        </w:rPr>
      </w:pPr>
      <w:r w:rsidRPr="00F13A82">
        <w:rPr>
          <w:rFonts w:asciiTheme="majorBidi" w:hAnsiTheme="majorBidi" w:cstheme="majorBidi"/>
          <w:i/>
          <w:iCs/>
          <w:sz w:val="24"/>
          <w:szCs w:val="24"/>
        </w:rPr>
        <w:t>« L’épopée, et la poésie tragique comme aussi la comédie, l’art du poète, l’art du poète de dithyrambe et, pour la plus grande partie, celui du joueur de flûte et cithare, se trouvent être, d’une manière générale, des imitations. Mais ils diffèrent les uns des autres par trois aspects : ou bien ils imitent par des moyens différents, ou bien ils imitent des objets différents, ou bien ils imitent selon des modes différents, et non de la même manière. »</w:t>
      </w:r>
      <w:r w:rsidRPr="00F13A82">
        <w:rPr>
          <w:rFonts w:asciiTheme="majorBidi" w:hAnsiTheme="majorBidi" w:cstheme="majorBidi"/>
          <w:i/>
          <w:iCs/>
          <w:sz w:val="24"/>
          <w:szCs w:val="24"/>
          <w:vertAlign w:val="superscript"/>
        </w:rPr>
        <w:footnoteReference w:id="3"/>
      </w:r>
      <w:bookmarkStart w:id="0" w:name="_GoBack"/>
      <w:bookmarkEnd w:id="0"/>
    </w:p>
    <w:p w:rsidR="00317950" w:rsidRPr="00F13A82" w:rsidRDefault="00317950" w:rsidP="00DB3D21">
      <w:pPr>
        <w:spacing w:line="240" w:lineRule="auto"/>
        <w:ind w:left="567" w:right="567"/>
        <w:jc w:val="both"/>
        <w:rPr>
          <w:rFonts w:asciiTheme="majorBidi" w:hAnsiTheme="majorBidi" w:cstheme="majorBidi"/>
          <w:i/>
          <w:iCs/>
          <w:sz w:val="24"/>
          <w:szCs w:val="24"/>
        </w:rPr>
      </w:pPr>
      <w:r w:rsidRPr="00F13A82">
        <w:rPr>
          <w:rFonts w:asciiTheme="majorBidi" w:hAnsiTheme="majorBidi" w:cstheme="majorBidi"/>
          <w:i/>
          <w:iCs/>
          <w:sz w:val="24"/>
          <w:szCs w:val="24"/>
        </w:rPr>
        <w:t>« Il y a une première sorte de poésie et de fiction entièrement imitative qui comprend, comme tu l’as dit, la tragédie et la comédie ; une deuxième où les faits sont rapportés par le poète lui-même- tu la trouveras surtout dans les dans les dithyrambes- et enfin une troisième formée de la combinaison des deux précédentes, en usage dans l’épopée et beaucoup d’autres genres. »</w:t>
      </w:r>
      <w:r w:rsidRPr="00F13A82">
        <w:rPr>
          <w:rFonts w:asciiTheme="majorBidi" w:hAnsiTheme="majorBidi" w:cstheme="majorBidi"/>
          <w:i/>
          <w:iCs/>
          <w:sz w:val="24"/>
          <w:szCs w:val="24"/>
          <w:vertAlign w:val="superscript"/>
        </w:rPr>
        <w:footnoteReference w:id="4"/>
      </w:r>
    </w:p>
    <w:p w:rsidR="00317950" w:rsidRPr="00F13A82" w:rsidRDefault="00317950" w:rsidP="00F13A82">
      <w:pPr>
        <w:spacing w:line="360" w:lineRule="auto"/>
        <w:jc w:val="both"/>
        <w:rPr>
          <w:rFonts w:asciiTheme="majorBidi" w:hAnsiTheme="majorBidi" w:cstheme="majorBidi"/>
          <w:sz w:val="24"/>
          <w:szCs w:val="24"/>
        </w:rPr>
      </w:pPr>
    </w:p>
    <w:p w:rsidR="009B22BC" w:rsidRDefault="00317950" w:rsidP="009B22BC">
      <w:pPr>
        <w:spacing w:line="360" w:lineRule="auto"/>
        <w:jc w:val="both"/>
        <w:rPr>
          <w:rFonts w:asciiTheme="majorBidi" w:hAnsiTheme="majorBidi" w:cstheme="majorBidi"/>
          <w:sz w:val="24"/>
          <w:szCs w:val="24"/>
        </w:rPr>
      </w:pPr>
      <w:r w:rsidRPr="00F13A82">
        <w:rPr>
          <w:rFonts w:asciiTheme="majorBidi" w:hAnsiTheme="majorBidi" w:cstheme="majorBidi"/>
          <w:sz w:val="24"/>
          <w:szCs w:val="24"/>
        </w:rPr>
        <w:t xml:space="preserve">Selon les fondements théoriques de la poétique posés par Aristote dans son ouvrage initial « La Poétique », il </w:t>
      </w:r>
      <w:r w:rsidR="009B22BC">
        <w:rPr>
          <w:rFonts w:asciiTheme="majorBidi" w:hAnsiTheme="majorBidi" w:cstheme="majorBidi"/>
          <w:sz w:val="24"/>
          <w:szCs w:val="24"/>
        </w:rPr>
        <w:t xml:space="preserve">existe deux modes d’imitation : dans l’un on raconte, on narre, ce qu’on appelle « mode narratif », ou on fait parler les personnages « mode dramatique », d’où l’on dégage le tableau suivant : </w:t>
      </w:r>
    </w:p>
    <w:p w:rsidR="009B22BC" w:rsidRDefault="009B22BC" w:rsidP="009B22BC">
      <w:pPr>
        <w:spacing w:line="360" w:lineRule="auto"/>
        <w:jc w:val="both"/>
        <w:rPr>
          <w:rFonts w:asciiTheme="majorBidi" w:hAnsiTheme="majorBidi" w:cstheme="majorBidi"/>
          <w:sz w:val="24"/>
          <w:szCs w:val="24"/>
        </w:rPr>
      </w:pPr>
    </w:p>
    <w:tbl>
      <w:tblPr>
        <w:tblStyle w:val="Grilledutableau"/>
        <w:tblW w:w="0" w:type="auto"/>
        <w:tblLook w:val="04A0" w:firstRow="1" w:lastRow="0" w:firstColumn="1" w:lastColumn="0" w:noHBand="0" w:noVBand="1"/>
      </w:tblPr>
      <w:tblGrid>
        <w:gridCol w:w="3020"/>
        <w:gridCol w:w="3021"/>
        <w:gridCol w:w="3021"/>
      </w:tblGrid>
      <w:tr w:rsidR="009B22BC" w:rsidTr="009B22BC">
        <w:tc>
          <w:tcPr>
            <w:tcW w:w="3020" w:type="dxa"/>
          </w:tcPr>
          <w:p w:rsidR="009B22BC" w:rsidRDefault="009B22BC" w:rsidP="009B22BC">
            <w:pPr>
              <w:spacing w:line="360" w:lineRule="auto"/>
              <w:jc w:val="center"/>
              <w:rPr>
                <w:rFonts w:asciiTheme="majorBidi" w:hAnsiTheme="majorBidi" w:cstheme="majorBidi"/>
                <w:sz w:val="24"/>
                <w:szCs w:val="24"/>
              </w:rPr>
            </w:pPr>
            <w:r>
              <w:rPr>
                <w:rFonts w:asciiTheme="majorBidi" w:hAnsiTheme="majorBidi" w:cstheme="majorBidi"/>
                <w:sz w:val="24"/>
                <w:szCs w:val="24"/>
              </w:rPr>
              <w:t>Narratif</w:t>
            </w:r>
          </w:p>
        </w:tc>
        <w:tc>
          <w:tcPr>
            <w:tcW w:w="3021" w:type="dxa"/>
          </w:tcPr>
          <w:p w:rsidR="009B22BC" w:rsidRDefault="009B22BC" w:rsidP="009B22BC">
            <w:pPr>
              <w:spacing w:line="360" w:lineRule="auto"/>
              <w:jc w:val="center"/>
              <w:rPr>
                <w:rFonts w:asciiTheme="majorBidi" w:hAnsiTheme="majorBidi" w:cstheme="majorBidi"/>
                <w:sz w:val="24"/>
                <w:szCs w:val="24"/>
              </w:rPr>
            </w:pPr>
            <w:r>
              <w:rPr>
                <w:rFonts w:asciiTheme="majorBidi" w:hAnsiTheme="majorBidi" w:cstheme="majorBidi"/>
                <w:sz w:val="24"/>
                <w:szCs w:val="24"/>
              </w:rPr>
              <w:t>Mixte</w:t>
            </w:r>
          </w:p>
        </w:tc>
        <w:tc>
          <w:tcPr>
            <w:tcW w:w="3021" w:type="dxa"/>
          </w:tcPr>
          <w:p w:rsidR="009B22BC" w:rsidRDefault="009B22BC" w:rsidP="009B22BC">
            <w:pPr>
              <w:spacing w:line="360" w:lineRule="auto"/>
              <w:jc w:val="center"/>
              <w:rPr>
                <w:rFonts w:asciiTheme="majorBidi" w:hAnsiTheme="majorBidi" w:cstheme="majorBidi"/>
                <w:sz w:val="24"/>
                <w:szCs w:val="24"/>
              </w:rPr>
            </w:pPr>
            <w:r>
              <w:rPr>
                <w:rFonts w:asciiTheme="majorBidi" w:hAnsiTheme="majorBidi" w:cstheme="majorBidi"/>
                <w:sz w:val="24"/>
                <w:szCs w:val="24"/>
              </w:rPr>
              <w:t>Mimétique</w:t>
            </w:r>
          </w:p>
        </w:tc>
      </w:tr>
      <w:tr w:rsidR="009B22BC" w:rsidTr="009B22BC">
        <w:tc>
          <w:tcPr>
            <w:tcW w:w="3020" w:type="dxa"/>
          </w:tcPr>
          <w:p w:rsidR="009B22BC" w:rsidRDefault="009B22BC" w:rsidP="009B22BC">
            <w:pPr>
              <w:spacing w:line="360" w:lineRule="auto"/>
              <w:jc w:val="center"/>
              <w:rPr>
                <w:rFonts w:asciiTheme="majorBidi" w:hAnsiTheme="majorBidi" w:cstheme="majorBidi"/>
                <w:sz w:val="24"/>
                <w:szCs w:val="24"/>
              </w:rPr>
            </w:pPr>
            <w:r>
              <w:rPr>
                <w:rFonts w:asciiTheme="majorBidi" w:hAnsiTheme="majorBidi" w:cstheme="majorBidi"/>
                <w:sz w:val="24"/>
                <w:szCs w:val="24"/>
              </w:rPr>
              <w:t>Le dithyrambe</w:t>
            </w:r>
          </w:p>
        </w:tc>
        <w:tc>
          <w:tcPr>
            <w:tcW w:w="3021" w:type="dxa"/>
          </w:tcPr>
          <w:p w:rsidR="009B22BC" w:rsidRDefault="009B22BC" w:rsidP="009B22BC">
            <w:pPr>
              <w:spacing w:line="360" w:lineRule="auto"/>
              <w:jc w:val="center"/>
              <w:rPr>
                <w:rFonts w:asciiTheme="majorBidi" w:hAnsiTheme="majorBidi" w:cstheme="majorBidi"/>
                <w:sz w:val="24"/>
                <w:szCs w:val="24"/>
              </w:rPr>
            </w:pPr>
            <w:r>
              <w:rPr>
                <w:rFonts w:asciiTheme="majorBidi" w:hAnsiTheme="majorBidi" w:cstheme="majorBidi"/>
                <w:sz w:val="24"/>
                <w:szCs w:val="24"/>
              </w:rPr>
              <w:t>L’épopée</w:t>
            </w:r>
          </w:p>
        </w:tc>
        <w:tc>
          <w:tcPr>
            <w:tcW w:w="3021" w:type="dxa"/>
          </w:tcPr>
          <w:p w:rsidR="009B22BC" w:rsidRDefault="009B22BC" w:rsidP="009B22BC">
            <w:pPr>
              <w:spacing w:line="360" w:lineRule="auto"/>
              <w:jc w:val="center"/>
              <w:rPr>
                <w:rFonts w:asciiTheme="majorBidi" w:hAnsiTheme="majorBidi" w:cstheme="majorBidi"/>
                <w:sz w:val="24"/>
                <w:szCs w:val="24"/>
              </w:rPr>
            </w:pPr>
            <w:r>
              <w:rPr>
                <w:rFonts w:asciiTheme="majorBidi" w:hAnsiTheme="majorBidi" w:cstheme="majorBidi"/>
                <w:sz w:val="24"/>
                <w:szCs w:val="24"/>
              </w:rPr>
              <w:t>La tragédie</w:t>
            </w:r>
          </w:p>
        </w:tc>
      </w:tr>
    </w:tbl>
    <w:p w:rsidR="00317950" w:rsidRDefault="009B22BC" w:rsidP="009B22BC">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9B22BC" w:rsidRDefault="009B22BC" w:rsidP="009B22BC">
      <w:pPr>
        <w:spacing w:line="360" w:lineRule="auto"/>
        <w:jc w:val="both"/>
        <w:rPr>
          <w:rFonts w:asciiTheme="majorBidi" w:hAnsiTheme="majorBidi" w:cstheme="majorBidi"/>
          <w:sz w:val="24"/>
          <w:szCs w:val="24"/>
        </w:rPr>
      </w:pPr>
    </w:p>
    <w:p w:rsidR="009B22BC" w:rsidRPr="00F13A82" w:rsidRDefault="009B22BC" w:rsidP="009B22BC">
      <w:pPr>
        <w:spacing w:line="360" w:lineRule="auto"/>
        <w:jc w:val="both"/>
        <w:rPr>
          <w:rFonts w:asciiTheme="majorBidi" w:hAnsiTheme="majorBidi" w:cstheme="majorBidi"/>
          <w:sz w:val="24"/>
          <w:szCs w:val="24"/>
        </w:rPr>
      </w:pPr>
    </w:p>
    <w:p w:rsidR="00317950" w:rsidRPr="00F13A82" w:rsidRDefault="00317950" w:rsidP="00F13A82">
      <w:pPr>
        <w:numPr>
          <w:ilvl w:val="0"/>
          <w:numId w:val="2"/>
        </w:numPr>
        <w:spacing w:line="360" w:lineRule="auto"/>
        <w:jc w:val="both"/>
        <w:rPr>
          <w:rFonts w:asciiTheme="majorBidi" w:hAnsiTheme="majorBidi" w:cstheme="majorBidi"/>
          <w:sz w:val="24"/>
          <w:szCs w:val="24"/>
        </w:rPr>
      </w:pPr>
      <w:r w:rsidRPr="00F13A82">
        <w:rPr>
          <w:rFonts w:asciiTheme="majorBidi" w:hAnsiTheme="majorBidi" w:cstheme="majorBidi"/>
          <w:sz w:val="24"/>
          <w:szCs w:val="24"/>
        </w:rPr>
        <w:t>Les moyens</w:t>
      </w:r>
    </w:p>
    <w:p w:rsidR="00317950" w:rsidRPr="00F13A82" w:rsidRDefault="00317950" w:rsidP="00F13A82">
      <w:pPr>
        <w:numPr>
          <w:ilvl w:val="0"/>
          <w:numId w:val="2"/>
        </w:numPr>
        <w:spacing w:line="360" w:lineRule="auto"/>
        <w:jc w:val="both"/>
        <w:rPr>
          <w:rFonts w:asciiTheme="majorBidi" w:hAnsiTheme="majorBidi" w:cstheme="majorBidi"/>
          <w:sz w:val="24"/>
          <w:szCs w:val="24"/>
        </w:rPr>
      </w:pPr>
      <w:r w:rsidRPr="00F13A82">
        <w:rPr>
          <w:rFonts w:asciiTheme="majorBidi" w:hAnsiTheme="majorBidi" w:cstheme="majorBidi"/>
          <w:sz w:val="24"/>
          <w:szCs w:val="24"/>
        </w:rPr>
        <w:t>Les objets</w:t>
      </w:r>
    </w:p>
    <w:p w:rsidR="00317950" w:rsidRPr="000D2230" w:rsidRDefault="00317950" w:rsidP="000D2230">
      <w:pPr>
        <w:numPr>
          <w:ilvl w:val="0"/>
          <w:numId w:val="2"/>
        </w:numPr>
        <w:spacing w:line="360" w:lineRule="auto"/>
        <w:jc w:val="both"/>
        <w:rPr>
          <w:rFonts w:asciiTheme="majorBidi" w:hAnsiTheme="majorBidi" w:cstheme="majorBidi"/>
          <w:sz w:val="24"/>
          <w:szCs w:val="24"/>
        </w:rPr>
      </w:pPr>
      <w:r w:rsidRPr="00F13A82">
        <w:rPr>
          <w:rFonts w:asciiTheme="majorBidi" w:hAnsiTheme="majorBidi" w:cstheme="majorBidi"/>
          <w:sz w:val="24"/>
          <w:szCs w:val="24"/>
        </w:rPr>
        <w:t>Le mode de représentation</w:t>
      </w:r>
    </w:p>
    <w:p w:rsidR="00317950" w:rsidRPr="00F13A82" w:rsidRDefault="00317950" w:rsidP="00F13A82">
      <w:pPr>
        <w:spacing w:line="360" w:lineRule="auto"/>
        <w:jc w:val="both"/>
        <w:rPr>
          <w:rFonts w:asciiTheme="majorBidi" w:hAnsiTheme="majorBidi" w:cstheme="majorBidi"/>
          <w:sz w:val="24"/>
          <w:szCs w:val="24"/>
        </w:rPr>
      </w:pPr>
      <w:r w:rsidRPr="00F13A82">
        <w:rPr>
          <w:rFonts w:asciiTheme="majorBidi" w:hAnsiTheme="majorBidi" w:cstheme="majorBidi"/>
          <w:sz w:val="24"/>
          <w:szCs w:val="24"/>
        </w:rPr>
        <w:t xml:space="preserve">Nous pouvons résumer cette démarche en ce tableau récapitulatif </w:t>
      </w:r>
    </w:p>
    <w:p w:rsidR="00317950" w:rsidRPr="00F13A82" w:rsidRDefault="00317950" w:rsidP="00F13A82">
      <w:pPr>
        <w:spacing w:line="360" w:lineRule="auto"/>
        <w:jc w:val="both"/>
        <w:rPr>
          <w:rFonts w:asciiTheme="majorBidi" w:hAnsiTheme="majorBidi" w:cstheme="majorBidi"/>
          <w:sz w:val="24"/>
          <w:szCs w:val="24"/>
        </w:rPr>
      </w:pPr>
    </w:p>
    <w:tbl>
      <w:tblPr>
        <w:tblStyle w:val="Grilledutableau"/>
        <w:tblW w:w="0" w:type="auto"/>
        <w:tblLook w:val="04A0" w:firstRow="1" w:lastRow="0" w:firstColumn="1" w:lastColumn="0" w:noHBand="0" w:noVBand="1"/>
      </w:tblPr>
      <w:tblGrid>
        <w:gridCol w:w="1191"/>
        <w:gridCol w:w="1215"/>
        <w:gridCol w:w="1422"/>
        <w:gridCol w:w="1464"/>
        <w:gridCol w:w="1184"/>
        <w:gridCol w:w="1237"/>
        <w:gridCol w:w="1349"/>
      </w:tblGrid>
      <w:tr w:rsidR="00317950" w:rsidRPr="00F13A82" w:rsidTr="001D67A6">
        <w:tc>
          <w:tcPr>
            <w:tcW w:w="9062" w:type="dxa"/>
            <w:gridSpan w:val="7"/>
          </w:tcPr>
          <w:p w:rsidR="00317950" w:rsidRPr="00F13A82" w:rsidRDefault="00317950" w:rsidP="00F13A82">
            <w:pPr>
              <w:spacing w:after="160" w:line="360" w:lineRule="auto"/>
              <w:jc w:val="both"/>
              <w:rPr>
                <w:rFonts w:asciiTheme="majorBidi" w:hAnsiTheme="majorBidi" w:cstheme="majorBidi"/>
                <w:sz w:val="24"/>
                <w:szCs w:val="24"/>
              </w:rPr>
            </w:pPr>
            <w:r w:rsidRPr="00F13A82">
              <w:rPr>
                <w:rFonts w:asciiTheme="majorBidi" w:hAnsiTheme="majorBidi" w:cstheme="majorBidi"/>
                <w:sz w:val="24"/>
                <w:szCs w:val="24"/>
              </w:rPr>
              <w:t>Mimesis</w:t>
            </w:r>
          </w:p>
        </w:tc>
      </w:tr>
      <w:tr w:rsidR="00317950" w:rsidRPr="00F13A82" w:rsidTr="001D67A6">
        <w:tc>
          <w:tcPr>
            <w:tcW w:w="2470" w:type="dxa"/>
            <w:gridSpan w:val="2"/>
          </w:tcPr>
          <w:p w:rsidR="00317950" w:rsidRPr="00F13A82" w:rsidRDefault="00317950" w:rsidP="00F13A82">
            <w:pPr>
              <w:spacing w:after="160" w:line="360" w:lineRule="auto"/>
              <w:jc w:val="both"/>
              <w:rPr>
                <w:rFonts w:asciiTheme="majorBidi" w:hAnsiTheme="majorBidi" w:cstheme="majorBidi"/>
                <w:sz w:val="24"/>
                <w:szCs w:val="24"/>
              </w:rPr>
            </w:pPr>
            <w:r w:rsidRPr="00F13A82">
              <w:rPr>
                <w:rFonts w:asciiTheme="majorBidi" w:hAnsiTheme="majorBidi" w:cstheme="majorBidi"/>
                <w:sz w:val="24"/>
                <w:szCs w:val="24"/>
              </w:rPr>
              <w:t xml:space="preserve">         Moyen</w:t>
            </w:r>
          </w:p>
        </w:tc>
        <w:tc>
          <w:tcPr>
            <w:tcW w:w="2930" w:type="dxa"/>
            <w:gridSpan w:val="2"/>
          </w:tcPr>
          <w:p w:rsidR="00317950" w:rsidRPr="00F13A82" w:rsidRDefault="00317950" w:rsidP="00F13A82">
            <w:pPr>
              <w:spacing w:after="160" w:line="360" w:lineRule="auto"/>
              <w:jc w:val="both"/>
              <w:rPr>
                <w:rFonts w:asciiTheme="majorBidi" w:hAnsiTheme="majorBidi" w:cstheme="majorBidi"/>
                <w:sz w:val="24"/>
                <w:szCs w:val="24"/>
              </w:rPr>
            </w:pPr>
            <w:r w:rsidRPr="00F13A82">
              <w:rPr>
                <w:rFonts w:asciiTheme="majorBidi" w:hAnsiTheme="majorBidi" w:cstheme="majorBidi"/>
                <w:sz w:val="24"/>
                <w:szCs w:val="24"/>
              </w:rPr>
              <w:t xml:space="preserve">              Objet</w:t>
            </w:r>
          </w:p>
        </w:tc>
        <w:tc>
          <w:tcPr>
            <w:tcW w:w="3662" w:type="dxa"/>
            <w:gridSpan w:val="3"/>
          </w:tcPr>
          <w:p w:rsidR="00317950" w:rsidRPr="00F13A82" w:rsidRDefault="00317950" w:rsidP="00F13A82">
            <w:pPr>
              <w:spacing w:after="160" w:line="360" w:lineRule="auto"/>
              <w:jc w:val="both"/>
              <w:rPr>
                <w:rFonts w:asciiTheme="majorBidi" w:hAnsiTheme="majorBidi" w:cstheme="majorBidi"/>
                <w:sz w:val="24"/>
                <w:szCs w:val="24"/>
              </w:rPr>
            </w:pPr>
            <w:r w:rsidRPr="00F13A82">
              <w:rPr>
                <w:rFonts w:asciiTheme="majorBidi" w:hAnsiTheme="majorBidi" w:cstheme="majorBidi"/>
                <w:sz w:val="24"/>
                <w:szCs w:val="24"/>
              </w:rPr>
              <w:t xml:space="preserve">           Mode </w:t>
            </w:r>
          </w:p>
        </w:tc>
      </w:tr>
      <w:tr w:rsidR="00317950" w:rsidRPr="00F13A82" w:rsidTr="001D67A6">
        <w:tc>
          <w:tcPr>
            <w:tcW w:w="1220" w:type="dxa"/>
          </w:tcPr>
          <w:p w:rsidR="00317950" w:rsidRPr="00F13A82" w:rsidRDefault="00317950" w:rsidP="00F13A82">
            <w:pPr>
              <w:spacing w:after="160" w:line="360" w:lineRule="auto"/>
              <w:jc w:val="both"/>
              <w:rPr>
                <w:rFonts w:asciiTheme="majorBidi" w:hAnsiTheme="majorBidi" w:cstheme="majorBidi"/>
                <w:sz w:val="24"/>
                <w:szCs w:val="24"/>
              </w:rPr>
            </w:pPr>
            <w:r w:rsidRPr="00F13A82">
              <w:rPr>
                <w:rFonts w:asciiTheme="majorBidi" w:hAnsiTheme="majorBidi" w:cstheme="majorBidi"/>
                <w:sz w:val="24"/>
                <w:szCs w:val="24"/>
              </w:rPr>
              <w:t>Prose</w:t>
            </w:r>
          </w:p>
        </w:tc>
        <w:tc>
          <w:tcPr>
            <w:tcW w:w="1250" w:type="dxa"/>
          </w:tcPr>
          <w:p w:rsidR="00317950" w:rsidRPr="00F13A82" w:rsidRDefault="00317950" w:rsidP="00F13A82">
            <w:pPr>
              <w:spacing w:after="160" w:line="360" w:lineRule="auto"/>
              <w:jc w:val="both"/>
              <w:rPr>
                <w:rFonts w:asciiTheme="majorBidi" w:hAnsiTheme="majorBidi" w:cstheme="majorBidi"/>
                <w:sz w:val="24"/>
                <w:szCs w:val="24"/>
              </w:rPr>
            </w:pPr>
            <w:r w:rsidRPr="00F13A82">
              <w:rPr>
                <w:rFonts w:asciiTheme="majorBidi" w:hAnsiTheme="majorBidi" w:cstheme="majorBidi"/>
                <w:sz w:val="24"/>
                <w:szCs w:val="24"/>
              </w:rPr>
              <w:t xml:space="preserve">Vers </w:t>
            </w:r>
          </w:p>
        </w:tc>
        <w:tc>
          <w:tcPr>
            <w:tcW w:w="1440" w:type="dxa"/>
          </w:tcPr>
          <w:p w:rsidR="00317950" w:rsidRPr="00F13A82" w:rsidRDefault="00317950" w:rsidP="00F13A82">
            <w:pPr>
              <w:spacing w:after="160" w:line="360" w:lineRule="auto"/>
              <w:jc w:val="both"/>
              <w:rPr>
                <w:rFonts w:asciiTheme="majorBidi" w:hAnsiTheme="majorBidi" w:cstheme="majorBidi"/>
                <w:sz w:val="24"/>
                <w:szCs w:val="24"/>
              </w:rPr>
            </w:pPr>
            <w:r w:rsidRPr="00F13A82">
              <w:rPr>
                <w:rFonts w:asciiTheme="majorBidi" w:hAnsiTheme="majorBidi" w:cstheme="majorBidi"/>
                <w:sz w:val="24"/>
                <w:szCs w:val="24"/>
              </w:rPr>
              <w:t>Supérieur</w:t>
            </w:r>
          </w:p>
        </w:tc>
        <w:tc>
          <w:tcPr>
            <w:tcW w:w="1490" w:type="dxa"/>
          </w:tcPr>
          <w:p w:rsidR="00317950" w:rsidRPr="00F13A82" w:rsidRDefault="00317950" w:rsidP="00F13A82">
            <w:pPr>
              <w:spacing w:after="160" w:line="360" w:lineRule="auto"/>
              <w:jc w:val="both"/>
              <w:rPr>
                <w:rFonts w:asciiTheme="majorBidi" w:hAnsiTheme="majorBidi" w:cstheme="majorBidi"/>
                <w:sz w:val="24"/>
                <w:szCs w:val="24"/>
              </w:rPr>
            </w:pPr>
            <w:r w:rsidRPr="00F13A82">
              <w:rPr>
                <w:rFonts w:asciiTheme="majorBidi" w:hAnsiTheme="majorBidi" w:cstheme="majorBidi"/>
                <w:sz w:val="24"/>
                <w:szCs w:val="24"/>
              </w:rPr>
              <w:t>Inférieur</w:t>
            </w:r>
          </w:p>
        </w:tc>
        <w:tc>
          <w:tcPr>
            <w:tcW w:w="1190" w:type="dxa"/>
          </w:tcPr>
          <w:p w:rsidR="00317950" w:rsidRPr="00F13A82" w:rsidRDefault="00317950" w:rsidP="00F13A82">
            <w:pPr>
              <w:spacing w:after="160" w:line="360" w:lineRule="auto"/>
              <w:jc w:val="both"/>
              <w:rPr>
                <w:rFonts w:asciiTheme="majorBidi" w:hAnsiTheme="majorBidi" w:cstheme="majorBidi"/>
                <w:sz w:val="24"/>
                <w:szCs w:val="24"/>
              </w:rPr>
            </w:pPr>
            <w:r w:rsidRPr="00F13A82">
              <w:rPr>
                <w:rFonts w:asciiTheme="majorBidi" w:hAnsiTheme="majorBidi" w:cstheme="majorBidi"/>
                <w:sz w:val="24"/>
                <w:szCs w:val="24"/>
              </w:rPr>
              <w:t xml:space="preserve">Narratif </w:t>
            </w:r>
          </w:p>
        </w:tc>
        <w:tc>
          <w:tcPr>
            <w:tcW w:w="1240" w:type="dxa"/>
          </w:tcPr>
          <w:p w:rsidR="00317950" w:rsidRPr="00F13A82" w:rsidRDefault="00317950" w:rsidP="00F13A82">
            <w:pPr>
              <w:spacing w:after="160" w:line="360" w:lineRule="auto"/>
              <w:jc w:val="both"/>
              <w:rPr>
                <w:rFonts w:asciiTheme="majorBidi" w:hAnsiTheme="majorBidi" w:cstheme="majorBidi"/>
                <w:sz w:val="24"/>
                <w:szCs w:val="24"/>
              </w:rPr>
            </w:pPr>
          </w:p>
        </w:tc>
        <w:tc>
          <w:tcPr>
            <w:tcW w:w="1232" w:type="dxa"/>
          </w:tcPr>
          <w:p w:rsidR="00317950" w:rsidRPr="00F13A82" w:rsidRDefault="00317950" w:rsidP="00F13A82">
            <w:pPr>
              <w:spacing w:after="160" w:line="360" w:lineRule="auto"/>
              <w:jc w:val="both"/>
              <w:rPr>
                <w:rFonts w:asciiTheme="majorBidi" w:hAnsiTheme="majorBidi" w:cstheme="majorBidi"/>
                <w:sz w:val="24"/>
                <w:szCs w:val="24"/>
              </w:rPr>
            </w:pPr>
            <w:r w:rsidRPr="00F13A82">
              <w:rPr>
                <w:rFonts w:asciiTheme="majorBidi" w:hAnsiTheme="majorBidi" w:cstheme="majorBidi"/>
                <w:sz w:val="24"/>
                <w:szCs w:val="24"/>
              </w:rPr>
              <w:t>Dramatique</w:t>
            </w:r>
          </w:p>
        </w:tc>
      </w:tr>
      <w:tr w:rsidR="00317950" w:rsidRPr="00F13A82" w:rsidTr="001D67A6">
        <w:tc>
          <w:tcPr>
            <w:tcW w:w="1220" w:type="dxa"/>
          </w:tcPr>
          <w:p w:rsidR="00317950" w:rsidRPr="00F13A82" w:rsidRDefault="00317950" w:rsidP="00F13A82">
            <w:pPr>
              <w:spacing w:after="160" w:line="360" w:lineRule="auto"/>
              <w:jc w:val="both"/>
              <w:rPr>
                <w:rFonts w:asciiTheme="majorBidi" w:hAnsiTheme="majorBidi" w:cstheme="majorBidi"/>
                <w:sz w:val="24"/>
                <w:szCs w:val="24"/>
              </w:rPr>
            </w:pPr>
          </w:p>
        </w:tc>
        <w:tc>
          <w:tcPr>
            <w:tcW w:w="1250" w:type="dxa"/>
          </w:tcPr>
          <w:p w:rsidR="00317950" w:rsidRPr="00F13A82" w:rsidRDefault="00317950" w:rsidP="00F13A82">
            <w:pPr>
              <w:spacing w:after="160" w:line="360" w:lineRule="auto"/>
              <w:jc w:val="both"/>
              <w:rPr>
                <w:rFonts w:asciiTheme="majorBidi" w:hAnsiTheme="majorBidi" w:cstheme="majorBidi"/>
                <w:sz w:val="24"/>
                <w:szCs w:val="24"/>
              </w:rPr>
            </w:pPr>
          </w:p>
        </w:tc>
        <w:tc>
          <w:tcPr>
            <w:tcW w:w="1440" w:type="dxa"/>
          </w:tcPr>
          <w:p w:rsidR="00317950" w:rsidRPr="00F13A82" w:rsidRDefault="00317950" w:rsidP="00F13A82">
            <w:pPr>
              <w:spacing w:after="160" w:line="360" w:lineRule="auto"/>
              <w:jc w:val="both"/>
              <w:rPr>
                <w:rFonts w:asciiTheme="majorBidi" w:hAnsiTheme="majorBidi" w:cstheme="majorBidi"/>
                <w:sz w:val="24"/>
                <w:szCs w:val="24"/>
              </w:rPr>
            </w:pPr>
          </w:p>
        </w:tc>
        <w:tc>
          <w:tcPr>
            <w:tcW w:w="1490" w:type="dxa"/>
          </w:tcPr>
          <w:p w:rsidR="00317950" w:rsidRPr="00F13A82" w:rsidRDefault="00317950" w:rsidP="00F13A82">
            <w:pPr>
              <w:spacing w:after="160" w:line="360" w:lineRule="auto"/>
              <w:jc w:val="both"/>
              <w:rPr>
                <w:rFonts w:asciiTheme="majorBidi" w:hAnsiTheme="majorBidi" w:cstheme="majorBidi"/>
                <w:sz w:val="24"/>
                <w:szCs w:val="24"/>
              </w:rPr>
            </w:pPr>
          </w:p>
        </w:tc>
        <w:tc>
          <w:tcPr>
            <w:tcW w:w="1190" w:type="dxa"/>
          </w:tcPr>
          <w:p w:rsidR="00317950" w:rsidRPr="00F13A82" w:rsidRDefault="00317950" w:rsidP="00F13A82">
            <w:pPr>
              <w:spacing w:after="160" w:line="360" w:lineRule="auto"/>
              <w:jc w:val="both"/>
              <w:rPr>
                <w:rFonts w:asciiTheme="majorBidi" w:hAnsiTheme="majorBidi" w:cstheme="majorBidi"/>
                <w:sz w:val="24"/>
                <w:szCs w:val="24"/>
              </w:rPr>
            </w:pPr>
            <w:r w:rsidRPr="00F13A82">
              <w:rPr>
                <w:rFonts w:asciiTheme="majorBidi" w:hAnsiTheme="majorBidi" w:cstheme="majorBidi"/>
                <w:sz w:val="24"/>
                <w:szCs w:val="24"/>
              </w:rPr>
              <w:t>Première personne</w:t>
            </w:r>
          </w:p>
          <w:p w:rsidR="00317950" w:rsidRPr="00F13A82" w:rsidRDefault="00317950" w:rsidP="00F13A82">
            <w:pPr>
              <w:spacing w:after="160" w:line="360" w:lineRule="auto"/>
              <w:jc w:val="both"/>
              <w:rPr>
                <w:rFonts w:asciiTheme="majorBidi" w:hAnsiTheme="majorBidi" w:cstheme="majorBidi"/>
                <w:sz w:val="24"/>
                <w:szCs w:val="24"/>
              </w:rPr>
            </w:pPr>
          </w:p>
        </w:tc>
        <w:tc>
          <w:tcPr>
            <w:tcW w:w="1240" w:type="dxa"/>
          </w:tcPr>
          <w:p w:rsidR="00317950" w:rsidRPr="00F13A82" w:rsidRDefault="00317950" w:rsidP="00F13A82">
            <w:pPr>
              <w:spacing w:after="160" w:line="360" w:lineRule="auto"/>
              <w:jc w:val="both"/>
              <w:rPr>
                <w:rFonts w:asciiTheme="majorBidi" w:hAnsiTheme="majorBidi" w:cstheme="majorBidi"/>
                <w:sz w:val="24"/>
                <w:szCs w:val="24"/>
              </w:rPr>
            </w:pPr>
            <w:r w:rsidRPr="00F13A82">
              <w:rPr>
                <w:rFonts w:asciiTheme="majorBidi" w:hAnsiTheme="majorBidi" w:cstheme="majorBidi"/>
                <w:sz w:val="24"/>
                <w:szCs w:val="24"/>
              </w:rPr>
              <w:t xml:space="preserve">Troisième personne </w:t>
            </w:r>
          </w:p>
        </w:tc>
        <w:tc>
          <w:tcPr>
            <w:tcW w:w="1232" w:type="dxa"/>
          </w:tcPr>
          <w:p w:rsidR="00317950" w:rsidRPr="00F13A82" w:rsidRDefault="00317950" w:rsidP="00F13A82">
            <w:pPr>
              <w:spacing w:after="160" w:line="360" w:lineRule="auto"/>
              <w:jc w:val="both"/>
              <w:rPr>
                <w:rFonts w:asciiTheme="majorBidi" w:hAnsiTheme="majorBidi" w:cstheme="majorBidi"/>
                <w:sz w:val="24"/>
                <w:szCs w:val="24"/>
              </w:rPr>
            </w:pPr>
          </w:p>
        </w:tc>
      </w:tr>
    </w:tbl>
    <w:p w:rsidR="00317950" w:rsidRPr="00F13A82" w:rsidRDefault="00317950" w:rsidP="00F13A82">
      <w:pPr>
        <w:spacing w:line="360" w:lineRule="auto"/>
        <w:jc w:val="both"/>
        <w:rPr>
          <w:rFonts w:asciiTheme="majorBidi" w:hAnsiTheme="majorBidi" w:cstheme="majorBidi"/>
          <w:sz w:val="24"/>
          <w:szCs w:val="24"/>
        </w:rPr>
      </w:pPr>
    </w:p>
    <w:p w:rsidR="00317950" w:rsidRPr="00F13A82" w:rsidRDefault="00317950" w:rsidP="00F13A82">
      <w:pPr>
        <w:spacing w:line="360" w:lineRule="auto"/>
        <w:jc w:val="both"/>
        <w:rPr>
          <w:rFonts w:asciiTheme="majorBidi" w:hAnsiTheme="majorBidi" w:cstheme="majorBidi"/>
          <w:sz w:val="24"/>
          <w:szCs w:val="24"/>
        </w:rPr>
      </w:pPr>
      <w:r w:rsidRPr="00F13A82">
        <w:rPr>
          <w:rFonts w:asciiTheme="majorBidi" w:hAnsiTheme="majorBidi" w:cstheme="majorBidi"/>
          <w:sz w:val="24"/>
          <w:szCs w:val="24"/>
        </w:rPr>
        <w:t xml:space="preserve">En effet l’idée de classer, de séparer, d’organiser les domaines du savoir, a touché de façon très précoce le savoir littéraire, il a été question de mettre en relation les œuvres littéraires entre elles, de comparer, de leur donner des dénominations particulières. C’est à partir de ces fondements théoriques que naîtra plus tard « la poétique » par les théoriciens de la littérature, nous pensons à Paul Valéry qui la définit comme « tout ce qui a trait à la création ou à la composition d’ouvrages dont le langage est à la fois la substance et le moyen » </w:t>
      </w:r>
      <w:r w:rsidRPr="00F13A82">
        <w:rPr>
          <w:rFonts w:asciiTheme="majorBidi" w:hAnsiTheme="majorBidi" w:cstheme="majorBidi"/>
          <w:sz w:val="24"/>
          <w:szCs w:val="24"/>
          <w:vertAlign w:val="superscript"/>
        </w:rPr>
        <w:footnoteReference w:id="5"/>
      </w:r>
    </w:p>
    <w:p w:rsidR="00317950" w:rsidRPr="00F13A82" w:rsidRDefault="00317950" w:rsidP="00F13A82">
      <w:pPr>
        <w:spacing w:line="360" w:lineRule="auto"/>
        <w:jc w:val="both"/>
        <w:rPr>
          <w:rFonts w:asciiTheme="majorBidi" w:hAnsiTheme="majorBidi" w:cstheme="majorBidi"/>
          <w:sz w:val="24"/>
          <w:szCs w:val="24"/>
        </w:rPr>
      </w:pPr>
      <w:r w:rsidRPr="00F13A82">
        <w:rPr>
          <w:rFonts w:asciiTheme="majorBidi" w:hAnsiTheme="majorBidi" w:cstheme="majorBidi"/>
          <w:i/>
          <w:iCs/>
          <w:sz w:val="24"/>
          <w:szCs w:val="24"/>
        </w:rPr>
        <w:t>« L’histoire de la théorie des genres est toute marquée de ces schémas fascinants qui informent et déforment la réalité souvent hétérogène du champ littéraire et prétendent découvrir un « système » naturel là où ils construisent une symétrie factice à grand renfort de fausses fenêtres. »</w:t>
      </w:r>
      <w:r w:rsidRPr="00F13A82">
        <w:rPr>
          <w:rFonts w:asciiTheme="majorBidi" w:hAnsiTheme="majorBidi" w:cstheme="majorBidi"/>
          <w:i/>
          <w:iCs/>
          <w:sz w:val="24"/>
          <w:szCs w:val="24"/>
          <w:vertAlign w:val="superscript"/>
        </w:rPr>
        <w:footnoteReference w:id="6"/>
      </w:r>
    </w:p>
    <w:p w:rsidR="00317950" w:rsidRPr="00F13A82" w:rsidRDefault="00317950" w:rsidP="00F13A82">
      <w:pPr>
        <w:spacing w:line="360" w:lineRule="auto"/>
        <w:jc w:val="both"/>
        <w:rPr>
          <w:rFonts w:asciiTheme="majorBidi" w:hAnsiTheme="majorBidi" w:cstheme="majorBidi"/>
          <w:sz w:val="24"/>
          <w:szCs w:val="24"/>
        </w:rPr>
      </w:pPr>
    </w:p>
    <w:p w:rsidR="00317950" w:rsidRPr="00C64E6B" w:rsidRDefault="00317950" w:rsidP="00C64E6B">
      <w:pPr>
        <w:spacing w:line="360" w:lineRule="auto"/>
        <w:jc w:val="both"/>
        <w:rPr>
          <w:rFonts w:asciiTheme="majorBidi" w:hAnsiTheme="majorBidi" w:cstheme="majorBidi"/>
          <w:sz w:val="24"/>
          <w:szCs w:val="24"/>
        </w:rPr>
      </w:pPr>
      <w:r w:rsidRPr="00F13A82">
        <w:rPr>
          <w:rFonts w:asciiTheme="majorBidi" w:hAnsiTheme="majorBidi" w:cstheme="majorBidi"/>
          <w:sz w:val="24"/>
          <w:szCs w:val="24"/>
        </w:rPr>
        <w:t xml:space="preserve">« Le problème des genres est l’un des plus anciens de la poétique, et de l’Antiquité jusqu’à nos jours, la définition des genres, leur nombre, leurs relations mutuelles n’ont jamais cessé de prêter à discussion » </w:t>
      </w:r>
      <w:r w:rsidRPr="00F13A82">
        <w:rPr>
          <w:rFonts w:asciiTheme="majorBidi" w:hAnsiTheme="majorBidi" w:cstheme="majorBidi"/>
          <w:sz w:val="24"/>
          <w:szCs w:val="24"/>
          <w:vertAlign w:val="superscript"/>
        </w:rPr>
        <w:footnoteReference w:id="7"/>
      </w:r>
    </w:p>
    <w:p w:rsidR="00317950" w:rsidRPr="00F13A82" w:rsidRDefault="00317950" w:rsidP="00F13A82">
      <w:pPr>
        <w:spacing w:line="360" w:lineRule="auto"/>
        <w:jc w:val="both"/>
        <w:rPr>
          <w:rFonts w:asciiTheme="majorBidi" w:hAnsiTheme="majorBidi" w:cstheme="majorBidi"/>
          <w:b/>
          <w:bCs/>
          <w:sz w:val="24"/>
          <w:szCs w:val="24"/>
        </w:rPr>
      </w:pPr>
    </w:p>
    <w:p w:rsidR="009A7FA0" w:rsidRDefault="00C310CE" w:rsidP="009A7FA0">
      <w:pPr>
        <w:pStyle w:val="Paragraphedeliste"/>
        <w:numPr>
          <w:ilvl w:val="0"/>
          <w:numId w:val="3"/>
        </w:numPr>
        <w:spacing w:line="360" w:lineRule="auto"/>
        <w:jc w:val="both"/>
        <w:rPr>
          <w:rFonts w:asciiTheme="majorBidi" w:hAnsiTheme="majorBidi" w:cstheme="majorBidi"/>
          <w:b/>
          <w:bCs/>
          <w:sz w:val="24"/>
          <w:szCs w:val="24"/>
        </w:rPr>
      </w:pPr>
      <w:r w:rsidRPr="00C310CE">
        <w:rPr>
          <w:rFonts w:asciiTheme="majorBidi" w:hAnsiTheme="majorBidi" w:cstheme="majorBidi"/>
          <w:b/>
          <w:bCs/>
          <w:sz w:val="24"/>
          <w:szCs w:val="24"/>
        </w:rPr>
        <w:t>Application (s)/Activité(s) proposée(s)</w:t>
      </w:r>
      <w:r>
        <w:rPr>
          <w:rFonts w:asciiTheme="majorBidi" w:hAnsiTheme="majorBidi" w:cstheme="majorBidi"/>
          <w:b/>
          <w:bCs/>
          <w:sz w:val="24"/>
          <w:szCs w:val="24"/>
        </w:rPr>
        <w:t> :</w:t>
      </w:r>
    </w:p>
    <w:p w:rsidR="000D2230" w:rsidRPr="009A7FA0" w:rsidRDefault="000D2230" w:rsidP="00F05787">
      <w:pPr>
        <w:pStyle w:val="Paragraphedeliste"/>
        <w:spacing w:line="360" w:lineRule="auto"/>
        <w:jc w:val="both"/>
        <w:rPr>
          <w:rFonts w:asciiTheme="majorBidi" w:hAnsiTheme="majorBidi" w:cstheme="majorBidi"/>
          <w:b/>
          <w:bCs/>
          <w:sz w:val="24"/>
          <w:szCs w:val="24"/>
        </w:rPr>
      </w:pPr>
    </w:p>
    <w:p w:rsidR="00C310CE" w:rsidRDefault="00C310CE" w:rsidP="009A7FA0">
      <w:pPr>
        <w:pStyle w:val="Paragraphedeliste"/>
        <w:spacing w:line="360" w:lineRule="auto"/>
        <w:ind w:left="-142"/>
        <w:jc w:val="both"/>
        <w:rPr>
          <w:rFonts w:asciiTheme="majorBidi" w:hAnsiTheme="majorBidi" w:cstheme="majorBidi"/>
          <w:sz w:val="24"/>
          <w:szCs w:val="24"/>
        </w:rPr>
      </w:pPr>
      <w:r>
        <w:rPr>
          <w:rFonts w:asciiTheme="majorBidi" w:hAnsiTheme="majorBidi" w:cstheme="majorBidi"/>
          <w:b/>
          <w:bCs/>
          <w:sz w:val="24"/>
          <w:szCs w:val="24"/>
        </w:rPr>
        <w:t xml:space="preserve">Activité n°1 : </w:t>
      </w:r>
      <w:r w:rsidR="009A7FA0">
        <w:rPr>
          <w:rFonts w:asciiTheme="majorBidi" w:hAnsiTheme="majorBidi" w:cstheme="majorBidi"/>
          <w:sz w:val="24"/>
          <w:szCs w:val="24"/>
        </w:rPr>
        <w:t>Après avoir lu le texte proposé ci-dessous, répondez aux questions.</w:t>
      </w:r>
    </w:p>
    <w:p w:rsidR="009A7FA0" w:rsidRDefault="009A7FA0" w:rsidP="009A7FA0">
      <w:pPr>
        <w:pStyle w:val="Paragraphedeliste"/>
        <w:spacing w:line="240" w:lineRule="auto"/>
        <w:ind w:left="-142"/>
        <w:jc w:val="both"/>
        <w:rPr>
          <w:rFonts w:asciiTheme="majorBidi" w:hAnsiTheme="majorBidi" w:cstheme="majorBidi"/>
          <w:sz w:val="24"/>
          <w:szCs w:val="24"/>
        </w:rPr>
      </w:pPr>
      <w:r w:rsidRPr="009A7FA0">
        <w:rPr>
          <w:rFonts w:asciiTheme="majorBidi" w:hAnsiTheme="majorBidi" w:cstheme="majorBidi"/>
          <w:i/>
          <w:iCs/>
          <w:sz w:val="24"/>
          <w:szCs w:val="24"/>
        </w:rPr>
        <w:t>« Les genres ont constitué et constituent encore un élément important de la communication littéraire. C’est en se situant par rapport à eux, à leurs possibilités cultivées ou seulement entrevues, et donc à l’horizon de création qu’ils constituent, que les écrivains ont créé et parfois innové. La relation aux genres recouvre ainsi en grande partie la relation entretenue avec la tradition, qu’elle soit assimilée à des conventions ou à des contraintes, ou qu’elle soit vue au contraire comme un ensemble de ressources encore mal exploitées ou injustement oubliées. Même les romantiques fascinés par l’image d’un artiste créant, tel Dieu, à partir de rien, se sont souvent contentés de rénover, de dépoussiérer, de substituer et d’adapter des formes, qui, étant anciennes, n’en exerçaient que plus de séduction et leur donnaient le sentiment d’une entière liberté. Essentiels dans la démarche de création, les genres littéraires interviennent aussi de manière non négligeable dans l’acte de réception. Lire un roman ou aller voir une tragédie, 6 c’est avoir initialement certaines attentes, conscientes ou inconscientes, qui se confondent avec l’idée que l’on se fait avec chacun de ces genres, et qui influeront considérablement sur la lecture, le regard et l’écoute. Et quand, sous prétexte d’inscription au répertoire des grandes œuvres ou de volonté de rupture de la part de l’écrivain, ces prédéterminations génériques sont gommées, les malentendus sont fréquents et les lecteurs souvent désorientés. Par ailleurs, pour juger une œuvre, l’apprécier ou au contraire la rejeter, implique une qualification ou une disqualification dans laquelle la relation, telle qu’elle est perçue, au genre intervient inévitablement, même si ‘est de manière contradictoire. Ainsi une totale soumission aux lois du genre sera tantôt valorisée et tantôt dévalorisée. De toutes</w:t>
      </w:r>
      <w:r w:rsidR="00765CA8">
        <w:rPr>
          <w:rFonts w:asciiTheme="majorBidi" w:hAnsiTheme="majorBidi" w:cstheme="majorBidi"/>
          <w:i/>
          <w:iCs/>
          <w:sz w:val="24"/>
          <w:szCs w:val="24"/>
        </w:rPr>
        <w:t xml:space="preserve"> </w:t>
      </w:r>
      <w:r w:rsidRPr="009A7FA0">
        <w:rPr>
          <w:rFonts w:asciiTheme="majorBidi" w:hAnsiTheme="majorBidi" w:cstheme="majorBidi"/>
          <w:i/>
          <w:iCs/>
          <w:sz w:val="24"/>
          <w:szCs w:val="24"/>
        </w:rPr>
        <w:t xml:space="preserve"> façons, le rapport au genre a toujours une importance. Il permet en grande partie ce passage de l’inconnu au connu, que l’on opère quand on identifie quelque chose, et qui est inséparable de la perception et du jugement. Mieux connaître les genres littéraires donne donc la possibilité de mieux approcher cette notion d’originalité, si importante dans nos esthétiques modernes, aussi bien dans une perspective de création que dans celle de la réception des œuvres. Une notion à laquelle nous sommes tentés d’accorder plus d’attention qu’avec les œuvres contemporaines et ce qu’on appelle le post-modernisme, il est évident que même les avant-gardes ne la réduisent plus à une prétention à une rupture radicale</w:t>
      </w:r>
      <w:r>
        <w:rPr>
          <w:rFonts w:asciiTheme="majorBidi" w:hAnsiTheme="majorBidi" w:cstheme="majorBidi"/>
          <w:i/>
          <w:iCs/>
          <w:sz w:val="24"/>
          <w:szCs w:val="24"/>
        </w:rPr>
        <w:t> »</w:t>
      </w:r>
      <w:r w:rsidRPr="009A7FA0">
        <w:rPr>
          <w:rFonts w:asciiTheme="majorBidi" w:hAnsiTheme="majorBidi" w:cstheme="majorBidi"/>
          <w:i/>
          <w:iCs/>
          <w:sz w:val="24"/>
          <w:szCs w:val="24"/>
        </w:rPr>
        <w:t>.</w:t>
      </w:r>
      <w:r>
        <w:rPr>
          <w:rFonts w:asciiTheme="majorBidi" w:hAnsiTheme="majorBidi" w:cstheme="majorBidi"/>
          <w:sz w:val="24"/>
          <w:szCs w:val="24"/>
        </w:rPr>
        <w:t xml:space="preserve"> </w:t>
      </w:r>
      <w:r>
        <w:rPr>
          <w:rStyle w:val="Appelnotedebasdep"/>
          <w:rFonts w:asciiTheme="majorBidi" w:hAnsiTheme="majorBidi" w:cstheme="majorBidi"/>
          <w:sz w:val="24"/>
          <w:szCs w:val="24"/>
        </w:rPr>
        <w:footnoteReference w:id="8"/>
      </w:r>
    </w:p>
    <w:p w:rsidR="009A7FA0" w:rsidRPr="009A7FA0" w:rsidRDefault="009A7FA0" w:rsidP="009A7FA0">
      <w:pPr>
        <w:pStyle w:val="Paragraphedeliste"/>
        <w:spacing w:line="360" w:lineRule="auto"/>
        <w:ind w:left="-142"/>
        <w:jc w:val="both"/>
        <w:rPr>
          <w:rFonts w:asciiTheme="majorBidi" w:hAnsiTheme="majorBidi" w:cstheme="majorBidi"/>
          <w:sz w:val="24"/>
          <w:szCs w:val="24"/>
        </w:rPr>
      </w:pPr>
    </w:p>
    <w:p w:rsidR="00C310CE" w:rsidRPr="00765CA8" w:rsidRDefault="009A7FA0" w:rsidP="00F13A82">
      <w:pPr>
        <w:spacing w:line="360" w:lineRule="auto"/>
        <w:jc w:val="both"/>
        <w:rPr>
          <w:rFonts w:asciiTheme="majorBidi" w:hAnsiTheme="majorBidi" w:cstheme="majorBidi"/>
          <w:b/>
          <w:bCs/>
          <w:sz w:val="24"/>
          <w:szCs w:val="24"/>
        </w:rPr>
      </w:pPr>
      <w:r w:rsidRPr="00765CA8">
        <w:rPr>
          <w:rFonts w:asciiTheme="majorBidi" w:hAnsiTheme="majorBidi" w:cstheme="majorBidi"/>
          <w:b/>
          <w:bCs/>
          <w:sz w:val="24"/>
          <w:szCs w:val="24"/>
        </w:rPr>
        <w:t>Questions :</w:t>
      </w:r>
    </w:p>
    <w:p w:rsidR="009A7FA0" w:rsidRDefault="009A7FA0" w:rsidP="009A7FA0">
      <w:pPr>
        <w:pStyle w:val="Paragraphedeliste"/>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Quel est la fonction primaire et fondamentale des genres littéraires ?</w:t>
      </w:r>
    </w:p>
    <w:p w:rsidR="009A7FA0" w:rsidRDefault="009A7FA0" w:rsidP="009A7FA0">
      <w:pPr>
        <w:pStyle w:val="Paragraphedeliste"/>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Quelle est la relation entre la réception des œuvres et leur inscription dans un genre donné ?</w:t>
      </w:r>
    </w:p>
    <w:p w:rsidR="00BE5EE3" w:rsidRDefault="00BE5EE3" w:rsidP="00BE5EE3">
      <w:pPr>
        <w:pStyle w:val="Paragraphedeliste"/>
        <w:spacing w:line="360" w:lineRule="auto"/>
        <w:ind w:left="1080"/>
        <w:jc w:val="both"/>
        <w:rPr>
          <w:rFonts w:asciiTheme="majorBidi" w:hAnsiTheme="majorBidi" w:cstheme="majorBidi"/>
          <w:sz w:val="24"/>
          <w:szCs w:val="24"/>
        </w:rPr>
      </w:pPr>
    </w:p>
    <w:p w:rsidR="00BE5EE3" w:rsidRDefault="00BE5EE3" w:rsidP="00BE5EE3">
      <w:pPr>
        <w:pStyle w:val="Paragraphedeliste"/>
        <w:spacing w:line="360" w:lineRule="auto"/>
        <w:ind w:left="-142"/>
        <w:jc w:val="both"/>
        <w:rPr>
          <w:rFonts w:asciiTheme="majorBidi" w:hAnsiTheme="majorBidi" w:cstheme="majorBidi"/>
          <w:b/>
          <w:bCs/>
          <w:sz w:val="24"/>
          <w:szCs w:val="24"/>
        </w:rPr>
      </w:pPr>
      <w:r w:rsidRPr="00BE5EE3">
        <w:rPr>
          <w:rFonts w:asciiTheme="majorBidi" w:hAnsiTheme="majorBidi" w:cstheme="majorBidi"/>
          <w:b/>
          <w:bCs/>
          <w:sz w:val="24"/>
          <w:szCs w:val="24"/>
        </w:rPr>
        <w:t>Activité n°2</w:t>
      </w:r>
      <w:r>
        <w:rPr>
          <w:rFonts w:asciiTheme="majorBidi" w:hAnsiTheme="majorBidi" w:cstheme="majorBidi"/>
          <w:b/>
          <w:bCs/>
          <w:sz w:val="24"/>
          <w:szCs w:val="24"/>
        </w:rPr>
        <w:t> : Extrait Le démon de théorie, p .119.</w:t>
      </w:r>
    </w:p>
    <w:p w:rsidR="00F05787" w:rsidRPr="00F05787" w:rsidRDefault="00F05787" w:rsidP="00BE5EE3">
      <w:pPr>
        <w:pStyle w:val="Paragraphedeliste"/>
        <w:spacing w:line="360" w:lineRule="auto"/>
        <w:ind w:left="-142"/>
        <w:jc w:val="both"/>
        <w:rPr>
          <w:rFonts w:asciiTheme="majorBidi" w:hAnsiTheme="majorBidi" w:cstheme="majorBidi"/>
          <w:sz w:val="24"/>
          <w:szCs w:val="24"/>
        </w:rPr>
      </w:pPr>
      <w:r>
        <w:rPr>
          <w:rFonts w:asciiTheme="majorBidi" w:hAnsiTheme="majorBidi" w:cstheme="majorBidi"/>
          <w:b/>
          <w:bCs/>
          <w:sz w:val="24"/>
          <w:szCs w:val="24"/>
        </w:rPr>
        <w:t xml:space="preserve"> « </w:t>
      </w:r>
      <w:r w:rsidRPr="00F05787">
        <w:rPr>
          <w:rFonts w:asciiTheme="majorBidi" w:hAnsiTheme="majorBidi" w:cstheme="majorBidi"/>
          <w:sz w:val="24"/>
          <w:szCs w:val="24"/>
        </w:rPr>
        <w:t>La</w:t>
      </w:r>
      <w:r>
        <w:rPr>
          <w:rFonts w:asciiTheme="majorBidi" w:hAnsiTheme="majorBidi" w:cstheme="majorBidi"/>
          <w:b/>
          <w:bCs/>
          <w:sz w:val="24"/>
          <w:szCs w:val="24"/>
        </w:rPr>
        <w:t xml:space="preserve"> </w:t>
      </w:r>
      <w:r w:rsidRPr="00F05787">
        <w:rPr>
          <w:rFonts w:asciiTheme="majorBidi" w:hAnsiTheme="majorBidi" w:cstheme="majorBidi"/>
          <w:sz w:val="24"/>
          <w:szCs w:val="24"/>
        </w:rPr>
        <w:t>théorie</w:t>
      </w:r>
      <w:r>
        <w:rPr>
          <w:rFonts w:asciiTheme="majorBidi" w:hAnsiTheme="majorBidi" w:cstheme="majorBidi"/>
          <w:sz w:val="24"/>
          <w:szCs w:val="24"/>
        </w:rPr>
        <w:t xml:space="preserve"> littéraire, se réclamant d’Aristote tout en déniant que la littérature réfère à la réalité, devait donc montrer, par un retour au texte de la </w:t>
      </w:r>
      <w:r w:rsidRPr="00F05787">
        <w:rPr>
          <w:rFonts w:asciiTheme="majorBidi" w:hAnsiTheme="majorBidi" w:cstheme="majorBidi"/>
          <w:i/>
          <w:iCs/>
          <w:sz w:val="24"/>
          <w:szCs w:val="24"/>
        </w:rPr>
        <w:t>Poétique</w:t>
      </w:r>
      <w:r w:rsidR="009B2ECB">
        <w:rPr>
          <w:rFonts w:asciiTheme="majorBidi" w:hAnsiTheme="majorBidi" w:cstheme="majorBidi"/>
          <w:sz w:val="24"/>
          <w:szCs w:val="24"/>
        </w:rPr>
        <w:t xml:space="preserve">, que la mimésis, </w:t>
      </w:r>
      <w:r w:rsidRPr="00F05787">
        <w:rPr>
          <w:rFonts w:asciiTheme="majorBidi" w:hAnsiTheme="majorBidi" w:cstheme="majorBidi"/>
          <w:sz w:val="24"/>
          <w:szCs w:val="24"/>
        </w:rPr>
        <w:t xml:space="preserve">   </w:t>
      </w:r>
    </w:p>
    <w:p w:rsidR="00BE5EE3" w:rsidRDefault="00BE5EE3" w:rsidP="00BE5EE3">
      <w:pPr>
        <w:pStyle w:val="Paragraphedeliste"/>
        <w:spacing w:line="360" w:lineRule="auto"/>
        <w:ind w:left="1080"/>
        <w:jc w:val="both"/>
        <w:rPr>
          <w:rFonts w:asciiTheme="majorBidi" w:hAnsiTheme="majorBidi" w:cstheme="majorBidi"/>
          <w:sz w:val="24"/>
          <w:szCs w:val="24"/>
        </w:rPr>
      </w:pPr>
    </w:p>
    <w:p w:rsidR="009A7FA0" w:rsidRPr="009A7FA0" w:rsidRDefault="009A7FA0" w:rsidP="00765CA8">
      <w:pPr>
        <w:pStyle w:val="Paragraphedeliste"/>
        <w:spacing w:line="360" w:lineRule="auto"/>
        <w:jc w:val="both"/>
        <w:rPr>
          <w:rFonts w:asciiTheme="majorBidi" w:hAnsiTheme="majorBidi" w:cstheme="majorBidi"/>
          <w:sz w:val="24"/>
          <w:szCs w:val="24"/>
        </w:rPr>
      </w:pPr>
    </w:p>
    <w:p w:rsidR="007A3A0F" w:rsidRPr="00F13A82" w:rsidRDefault="0095632B" w:rsidP="00F13A82">
      <w:pPr>
        <w:spacing w:line="360" w:lineRule="auto"/>
        <w:jc w:val="both"/>
        <w:rPr>
          <w:rFonts w:asciiTheme="majorBidi" w:hAnsiTheme="majorBidi" w:cstheme="majorBidi"/>
          <w:sz w:val="24"/>
          <w:szCs w:val="24"/>
        </w:rPr>
      </w:pPr>
    </w:p>
    <w:sectPr w:rsidR="007A3A0F" w:rsidRPr="00F13A8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32B" w:rsidRDefault="0095632B" w:rsidP="00317950">
      <w:pPr>
        <w:spacing w:after="0" w:line="240" w:lineRule="auto"/>
      </w:pPr>
      <w:r>
        <w:separator/>
      </w:r>
    </w:p>
  </w:endnote>
  <w:endnote w:type="continuationSeparator" w:id="0">
    <w:p w:rsidR="0095632B" w:rsidRDefault="0095632B" w:rsidP="00317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6958987"/>
      <w:docPartObj>
        <w:docPartGallery w:val="Page Numbers (Bottom of Page)"/>
        <w:docPartUnique/>
      </w:docPartObj>
    </w:sdtPr>
    <w:sdtEndPr/>
    <w:sdtContent>
      <w:p w:rsidR="00604B39" w:rsidRDefault="00604B39">
        <w:pPr>
          <w:pStyle w:val="Pieddepage"/>
          <w:jc w:val="center"/>
        </w:pPr>
        <w:r>
          <w:fldChar w:fldCharType="begin"/>
        </w:r>
        <w:r>
          <w:instrText>PAGE   \* MERGEFORMAT</w:instrText>
        </w:r>
        <w:r>
          <w:fldChar w:fldCharType="separate"/>
        </w:r>
        <w:r w:rsidR="0095632B">
          <w:rPr>
            <w:noProof/>
          </w:rPr>
          <w:t>1</w:t>
        </w:r>
        <w:r>
          <w:fldChar w:fldCharType="end"/>
        </w:r>
      </w:p>
    </w:sdtContent>
  </w:sdt>
  <w:p w:rsidR="00C64E6B" w:rsidRDefault="00C64E6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32B" w:rsidRDefault="0095632B" w:rsidP="00317950">
      <w:pPr>
        <w:spacing w:after="0" w:line="240" w:lineRule="auto"/>
      </w:pPr>
      <w:r>
        <w:separator/>
      </w:r>
    </w:p>
  </w:footnote>
  <w:footnote w:type="continuationSeparator" w:id="0">
    <w:p w:rsidR="0095632B" w:rsidRDefault="0095632B" w:rsidP="00317950">
      <w:pPr>
        <w:spacing w:after="0" w:line="240" w:lineRule="auto"/>
      </w:pPr>
      <w:r>
        <w:continuationSeparator/>
      </w:r>
    </w:p>
  </w:footnote>
  <w:footnote w:id="1">
    <w:p w:rsidR="00317950" w:rsidRPr="009E0DC0" w:rsidRDefault="00317950" w:rsidP="00317950">
      <w:pPr>
        <w:pStyle w:val="Notedebasdepage"/>
        <w:rPr>
          <w:rFonts w:asciiTheme="majorBidi" w:hAnsiTheme="majorBidi" w:cstheme="majorBidi"/>
        </w:rPr>
      </w:pPr>
      <w:r w:rsidRPr="009E0DC0">
        <w:rPr>
          <w:rStyle w:val="Appelnotedebasdep"/>
          <w:rFonts w:asciiTheme="majorBidi" w:hAnsiTheme="majorBidi" w:cstheme="majorBidi"/>
        </w:rPr>
        <w:footnoteRef/>
      </w:r>
      <w:r w:rsidRPr="009E0DC0">
        <w:rPr>
          <w:rFonts w:asciiTheme="majorBidi" w:hAnsiTheme="majorBidi" w:cstheme="majorBidi"/>
        </w:rPr>
        <w:t xml:space="preserve"> Dictionnaire encyclopédique des sciences du langage, op.cit, p .193.</w:t>
      </w:r>
    </w:p>
  </w:footnote>
  <w:footnote w:id="2">
    <w:p w:rsidR="00317950" w:rsidRPr="009E0DC0" w:rsidRDefault="00317950" w:rsidP="00317950">
      <w:pPr>
        <w:pStyle w:val="Notedebasdepage"/>
        <w:rPr>
          <w:rFonts w:asciiTheme="majorBidi" w:hAnsiTheme="majorBidi" w:cstheme="majorBidi"/>
        </w:rPr>
      </w:pPr>
      <w:r w:rsidRPr="009E0DC0">
        <w:rPr>
          <w:rStyle w:val="Appelnotedebasdep"/>
          <w:rFonts w:asciiTheme="majorBidi" w:hAnsiTheme="majorBidi" w:cstheme="majorBidi"/>
        </w:rPr>
        <w:footnoteRef/>
      </w:r>
      <w:r w:rsidRPr="009E0DC0">
        <w:rPr>
          <w:rFonts w:asciiTheme="majorBidi" w:hAnsiTheme="majorBidi" w:cstheme="majorBidi"/>
        </w:rPr>
        <w:t xml:space="preserve"> Aristote, </w:t>
      </w:r>
      <w:r w:rsidRPr="009E0DC0">
        <w:rPr>
          <w:rFonts w:asciiTheme="majorBidi" w:hAnsiTheme="majorBidi" w:cstheme="majorBidi"/>
          <w:i/>
          <w:iCs/>
        </w:rPr>
        <w:t>La Poétique,</w:t>
      </w:r>
      <w:r w:rsidRPr="009E0DC0">
        <w:rPr>
          <w:rFonts w:asciiTheme="majorBidi" w:hAnsiTheme="majorBidi" w:cstheme="majorBidi"/>
        </w:rPr>
        <w:t xml:space="preserve"> p.85.</w:t>
      </w:r>
    </w:p>
  </w:footnote>
  <w:footnote w:id="3">
    <w:p w:rsidR="00317950" w:rsidRDefault="00317950" w:rsidP="00317950">
      <w:pPr>
        <w:pStyle w:val="Notedebasdepage"/>
      </w:pPr>
      <w:r w:rsidRPr="009E0DC0">
        <w:rPr>
          <w:rStyle w:val="Appelnotedebasdep"/>
          <w:rFonts w:asciiTheme="majorBidi" w:hAnsiTheme="majorBidi" w:cstheme="majorBidi"/>
        </w:rPr>
        <w:footnoteRef/>
      </w:r>
      <w:r w:rsidRPr="009E0DC0">
        <w:rPr>
          <w:rFonts w:asciiTheme="majorBidi" w:hAnsiTheme="majorBidi" w:cstheme="majorBidi"/>
        </w:rPr>
        <w:t xml:space="preserve"> Ibid.</w:t>
      </w:r>
    </w:p>
  </w:footnote>
  <w:footnote w:id="4">
    <w:p w:rsidR="00317950" w:rsidRPr="00645E83" w:rsidRDefault="00317950" w:rsidP="00317950">
      <w:pPr>
        <w:pStyle w:val="Notedebasdepage"/>
        <w:rPr>
          <w:rFonts w:ascii="Times New Roman" w:hAnsi="Times New Roman" w:cs="Times New Roman"/>
        </w:rPr>
      </w:pPr>
      <w:r>
        <w:rPr>
          <w:rStyle w:val="Appelnotedebasdep"/>
        </w:rPr>
        <w:footnoteRef/>
      </w:r>
      <w:r>
        <w:t xml:space="preserve"> </w:t>
      </w:r>
      <w:r w:rsidRPr="00645E83">
        <w:rPr>
          <w:rFonts w:ascii="Times New Roman" w:hAnsi="Times New Roman" w:cs="Times New Roman"/>
        </w:rPr>
        <w:t xml:space="preserve">Platon, </w:t>
      </w:r>
      <w:r w:rsidRPr="00645E83">
        <w:rPr>
          <w:rFonts w:ascii="Times New Roman" w:hAnsi="Times New Roman" w:cs="Times New Roman"/>
          <w:i/>
          <w:iCs/>
        </w:rPr>
        <w:t>La République, III</w:t>
      </w:r>
      <w:r w:rsidRPr="00645E83">
        <w:rPr>
          <w:rFonts w:ascii="Times New Roman" w:hAnsi="Times New Roman" w:cs="Times New Roman"/>
        </w:rPr>
        <w:t> </w:t>
      </w:r>
      <w:r>
        <w:rPr>
          <w:rFonts w:ascii="Times New Roman" w:hAnsi="Times New Roman" w:cs="Times New Roman"/>
        </w:rPr>
        <w:t>,</w:t>
      </w:r>
      <w:r w:rsidRPr="00645E83">
        <w:rPr>
          <w:rFonts w:ascii="Times New Roman" w:hAnsi="Times New Roman" w:cs="Times New Roman"/>
        </w:rPr>
        <w:t>394b, trad. R.Baccou, Paris, GH-Flammarion, p.146.</w:t>
      </w:r>
    </w:p>
  </w:footnote>
  <w:footnote w:id="5">
    <w:p w:rsidR="00317950" w:rsidRDefault="00317950" w:rsidP="00317950">
      <w:pPr>
        <w:pStyle w:val="Notedebasdepage"/>
      </w:pPr>
      <w:r>
        <w:rPr>
          <w:rStyle w:val="Appelnotedebasdep"/>
        </w:rPr>
        <w:footnoteRef/>
      </w:r>
      <w:r>
        <w:t xml:space="preserve"> </w:t>
      </w:r>
      <w:r w:rsidRPr="00E14290">
        <w:rPr>
          <w:rFonts w:asciiTheme="majorBidi" w:hAnsiTheme="majorBidi" w:cstheme="majorBidi"/>
        </w:rPr>
        <w:t>Variété, dans Œuvres 1, Paris, Gallimard, coll. « Bibliothèque de la Pléiade », 1957, p. 1441.</w:t>
      </w:r>
    </w:p>
  </w:footnote>
  <w:footnote w:id="6">
    <w:p w:rsidR="00317950" w:rsidRDefault="00317950" w:rsidP="00317950">
      <w:pPr>
        <w:pStyle w:val="Notedebasdepage"/>
      </w:pPr>
      <w:r>
        <w:rPr>
          <w:rStyle w:val="Appelnotedebasdep"/>
        </w:rPr>
        <w:footnoteRef/>
      </w:r>
      <w:r>
        <w:t xml:space="preserve"> Genette, Introduction à l’architexte, p.26.</w:t>
      </w:r>
    </w:p>
  </w:footnote>
  <w:footnote w:id="7">
    <w:p w:rsidR="00317950" w:rsidRPr="003E26DB" w:rsidRDefault="00317950" w:rsidP="00317950">
      <w:pPr>
        <w:pStyle w:val="Notedebasdepage"/>
        <w:rPr>
          <w:rFonts w:ascii="Times New Roman" w:hAnsi="Times New Roman" w:cs="Times New Roman"/>
        </w:rPr>
      </w:pPr>
      <w:r w:rsidRPr="003E26DB">
        <w:rPr>
          <w:rStyle w:val="Appelnotedebasdep"/>
          <w:rFonts w:ascii="Times New Roman" w:hAnsi="Times New Roman" w:cs="Times New Roman"/>
        </w:rPr>
        <w:footnoteRef/>
      </w:r>
      <w:r w:rsidRPr="003E26DB">
        <w:rPr>
          <w:rFonts w:ascii="Times New Roman" w:hAnsi="Times New Roman" w:cs="Times New Roman"/>
        </w:rPr>
        <w:t xml:space="preserve"> Dictionnaire encyclopédique des sciences du langage, op.cit, p. 193.</w:t>
      </w:r>
    </w:p>
  </w:footnote>
  <w:footnote w:id="8">
    <w:p w:rsidR="009A7FA0" w:rsidRDefault="009A7FA0" w:rsidP="009A7FA0">
      <w:pPr>
        <w:pStyle w:val="Notedebasdepage"/>
      </w:pPr>
      <w:r>
        <w:rPr>
          <w:rStyle w:val="Appelnotedebasdep"/>
        </w:rPr>
        <w:footnoteRef/>
      </w:r>
      <w:r>
        <w:t xml:space="preserve"> </w:t>
      </w:r>
      <w:r w:rsidRPr="009A7FA0">
        <w:t>Daniel Mortier, Les Grands genres littéraires, pp. 13-14.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75886"/>
    <w:multiLevelType w:val="hybridMultilevel"/>
    <w:tmpl w:val="E7DCA474"/>
    <w:lvl w:ilvl="0" w:tplc="25EE9C6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6B5614"/>
    <w:multiLevelType w:val="hybridMultilevel"/>
    <w:tmpl w:val="4D90E858"/>
    <w:lvl w:ilvl="0" w:tplc="DAC8ADB4">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CB81400"/>
    <w:multiLevelType w:val="hybridMultilevel"/>
    <w:tmpl w:val="C71873B2"/>
    <w:lvl w:ilvl="0" w:tplc="AAE6B366">
      <w:start w:val="1"/>
      <w:numFmt w:val="decimal"/>
      <w:lvlText w:val="%1-"/>
      <w:lvlJc w:val="left"/>
      <w:pPr>
        <w:ind w:left="153" w:hanging="360"/>
      </w:pPr>
      <w:rPr>
        <w:rFonts w:hint="default"/>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3">
    <w:nsid w:val="4E345B1F"/>
    <w:multiLevelType w:val="hybridMultilevel"/>
    <w:tmpl w:val="AB600350"/>
    <w:lvl w:ilvl="0" w:tplc="C7ACCD0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950"/>
    <w:rsid w:val="000D2230"/>
    <w:rsid w:val="00123194"/>
    <w:rsid w:val="00317950"/>
    <w:rsid w:val="0035146D"/>
    <w:rsid w:val="00604B39"/>
    <w:rsid w:val="00623F56"/>
    <w:rsid w:val="00765CA8"/>
    <w:rsid w:val="0078369A"/>
    <w:rsid w:val="007E2E3F"/>
    <w:rsid w:val="0095632B"/>
    <w:rsid w:val="009A7FA0"/>
    <w:rsid w:val="009B22BC"/>
    <w:rsid w:val="009B2ECB"/>
    <w:rsid w:val="009C7429"/>
    <w:rsid w:val="00A934BF"/>
    <w:rsid w:val="00B3511D"/>
    <w:rsid w:val="00BD0DCD"/>
    <w:rsid w:val="00BD1025"/>
    <w:rsid w:val="00BE5EE3"/>
    <w:rsid w:val="00C310CE"/>
    <w:rsid w:val="00C64E6B"/>
    <w:rsid w:val="00CC73B2"/>
    <w:rsid w:val="00D30A30"/>
    <w:rsid w:val="00DB3D21"/>
    <w:rsid w:val="00E32518"/>
    <w:rsid w:val="00F05787"/>
    <w:rsid w:val="00F13A8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4A4B27-E4BB-4293-86EC-DD8E696F4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179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31795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17950"/>
    <w:rPr>
      <w:sz w:val="20"/>
      <w:szCs w:val="20"/>
    </w:rPr>
  </w:style>
  <w:style w:type="character" w:styleId="Appelnotedebasdep">
    <w:name w:val="footnote reference"/>
    <w:basedOn w:val="Policepardfaut"/>
    <w:uiPriority w:val="99"/>
    <w:semiHidden/>
    <w:unhideWhenUsed/>
    <w:rsid w:val="00317950"/>
    <w:rPr>
      <w:vertAlign w:val="superscript"/>
    </w:rPr>
  </w:style>
  <w:style w:type="paragraph" w:styleId="En-tte">
    <w:name w:val="header"/>
    <w:basedOn w:val="Normal"/>
    <w:link w:val="En-tteCar"/>
    <w:uiPriority w:val="99"/>
    <w:unhideWhenUsed/>
    <w:rsid w:val="00C64E6B"/>
    <w:pPr>
      <w:tabs>
        <w:tab w:val="center" w:pos="4536"/>
        <w:tab w:val="right" w:pos="9072"/>
      </w:tabs>
      <w:spacing w:after="0" w:line="240" w:lineRule="auto"/>
    </w:pPr>
  </w:style>
  <w:style w:type="character" w:customStyle="1" w:styleId="En-tteCar">
    <w:name w:val="En-tête Car"/>
    <w:basedOn w:val="Policepardfaut"/>
    <w:link w:val="En-tte"/>
    <w:uiPriority w:val="99"/>
    <w:rsid w:val="00C64E6B"/>
  </w:style>
  <w:style w:type="paragraph" w:styleId="Pieddepage">
    <w:name w:val="footer"/>
    <w:basedOn w:val="Normal"/>
    <w:link w:val="PieddepageCar"/>
    <w:uiPriority w:val="99"/>
    <w:unhideWhenUsed/>
    <w:rsid w:val="00C64E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4E6B"/>
  </w:style>
  <w:style w:type="paragraph" w:styleId="Paragraphedeliste">
    <w:name w:val="List Paragraph"/>
    <w:basedOn w:val="Normal"/>
    <w:uiPriority w:val="34"/>
    <w:qFormat/>
    <w:rsid w:val="00C310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1DEAE-3B65-4085-8100-D68B5B5B3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1058</Words>
  <Characters>5822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10</cp:revision>
  <dcterms:created xsi:type="dcterms:W3CDTF">2023-08-29T21:46:00Z</dcterms:created>
  <dcterms:modified xsi:type="dcterms:W3CDTF">2023-11-02T09:50:00Z</dcterms:modified>
</cp:coreProperties>
</file>