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15952" w14:textId="4FB1F206" w:rsidR="00F00F4B" w:rsidRPr="007910C8" w:rsidRDefault="00F00F4B" w:rsidP="007910C8">
      <w:pPr>
        <w:bidi/>
        <w:jc w:val="both"/>
        <w:rPr>
          <w:rFonts w:ascii="Sakkal Majalla" w:hAnsi="Sakkal Majalla" w:cs="Sakkal Majalla"/>
          <w:sz w:val="32"/>
          <w:szCs w:val="32"/>
          <w:rtl/>
          <w:lang w:bidi="ar-DZ"/>
        </w:rPr>
      </w:pPr>
      <w:r w:rsidRPr="007910C8">
        <w:rPr>
          <w:rFonts w:ascii="Sakkal Majalla" w:hAnsi="Sakkal Majalla" w:cs="Sakkal Majalla"/>
          <w:sz w:val="32"/>
          <w:szCs w:val="32"/>
          <w:rtl/>
          <w:lang w:bidi="ar-DZ"/>
        </w:rPr>
        <w:t>دروس التفكير الدلالي سداسي 1</w:t>
      </w:r>
    </w:p>
    <w:p w14:paraId="7A29B0C5" w14:textId="5989F5C3" w:rsidR="00F00F4B" w:rsidRPr="007910C8" w:rsidRDefault="00F00F4B" w:rsidP="007910C8">
      <w:pPr>
        <w:bidi/>
        <w:jc w:val="center"/>
        <w:rPr>
          <w:rFonts w:ascii="Sakkal Majalla" w:hAnsi="Sakkal Majalla" w:cs="Sakkal Majalla"/>
          <w:b/>
          <w:bCs/>
          <w:sz w:val="36"/>
          <w:szCs w:val="36"/>
          <w:rtl/>
          <w:lang w:bidi="ar-DZ"/>
        </w:rPr>
      </w:pPr>
      <w:r w:rsidRPr="007910C8">
        <w:rPr>
          <w:rFonts w:ascii="Sakkal Majalla" w:hAnsi="Sakkal Majalla" w:cs="Sakkal Majalla"/>
          <w:b/>
          <w:bCs/>
          <w:sz w:val="36"/>
          <w:szCs w:val="36"/>
          <w:rtl/>
          <w:lang w:bidi="ar-DZ"/>
        </w:rPr>
        <w:t>أزمة قراءة التراث اللغوي العربي</w:t>
      </w:r>
    </w:p>
    <w:p w14:paraId="52944094" w14:textId="6098C3C3" w:rsidR="007910C8" w:rsidRPr="007910C8" w:rsidRDefault="007910C8" w:rsidP="007910C8">
      <w:pPr>
        <w:bidi/>
        <w:ind w:left="360"/>
        <w:jc w:val="both"/>
        <w:rPr>
          <w:rFonts w:ascii="Sakkal Majalla" w:hAnsi="Sakkal Majalla" w:cs="Sakkal Majalla"/>
          <w:b/>
          <w:bCs/>
          <w:sz w:val="32"/>
          <w:szCs w:val="32"/>
          <w:rtl/>
        </w:rPr>
      </w:pPr>
      <w:r w:rsidRPr="007910C8">
        <w:rPr>
          <w:rFonts w:ascii="Sakkal Majalla" w:hAnsi="Sakkal Majalla" w:cs="Sakkal Majalla" w:hint="cs"/>
          <w:b/>
          <w:bCs/>
          <w:sz w:val="32"/>
          <w:szCs w:val="32"/>
          <w:rtl/>
        </w:rPr>
        <w:t>تمهيد</w:t>
      </w:r>
    </w:p>
    <w:p w14:paraId="37C023FE" w14:textId="07974DE7" w:rsidR="00F00F4B" w:rsidRPr="00F00F4B" w:rsidRDefault="00F00F4B" w:rsidP="007910C8">
      <w:pPr>
        <w:bidi/>
        <w:ind w:left="360"/>
        <w:jc w:val="both"/>
        <w:rPr>
          <w:rFonts w:ascii="Sakkal Majalla" w:hAnsi="Sakkal Majalla" w:cs="Sakkal Majalla"/>
          <w:sz w:val="32"/>
          <w:szCs w:val="32"/>
          <w:lang w:bidi="ar-DZ"/>
        </w:rPr>
      </w:pPr>
      <w:r w:rsidRPr="00F00F4B">
        <w:rPr>
          <w:rFonts w:ascii="Sakkal Majalla" w:hAnsi="Sakkal Majalla" w:cs="Sakkal Majalla"/>
          <w:sz w:val="32"/>
          <w:szCs w:val="32"/>
          <w:rtl/>
        </w:rPr>
        <w:t>إنّ الثّورة التّي أحدثتها البنيوية مع ظهورها منهجاً في بدايات القرن العشرين فتحت المجال أمام الباحثين لمناقشة أفكارهم في ضوئها؛ إنْ قَبولاً أو رفضاً، مع إحكام الحجّة في حال الرّفض، وليس أدلَّ على ذلك من ظهور المناهج النّقدية الغربية بعد البنيوية، بل قل من صلب هذا المنهج، كالوظيفية مثلاً، ولم يكن الباحث العربي غريباً عن هذه الهموم، خاصّةً أولئك الذين عايشوها؛ ونقصد طبعاً الذين تلقّوا معارفهم هنالك وأرادوا ترجمتها للعربية.</w:t>
      </w:r>
    </w:p>
    <w:p w14:paraId="61319C9D" w14:textId="77777777" w:rsidR="00F00F4B" w:rsidRPr="00F00F4B" w:rsidRDefault="00F00F4B" w:rsidP="007910C8">
      <w:pPr>
        <w:bidi/>
        <w:ind w:left="360"/>
        <w:jc w:val="both"/>
        <w:rPr>
          <w:rFonts w:ascii="Sakkal Majalla" w:hAnsi="Sakkal Majalla" w:cs="Sakkal Majalla"/>
          <w:sz w:val="32"/>
          <w:szCs w:val="32"/>
          <w:lang w:bidi="ar-DZ"/>
        </w:rPr>
      </w:pPr>
      <w:r w:rsidRPr="00F00F4B">
        <w:rPr>
          <w:rFonts w:ascii="Sakkal Majalla" w:hAnsi="Sakkal Majalla" w:cs="Sakkal Majalla"/>
          <w:sz w:val="32"/>
          <w:szCs w:val="32"/>
          <w:rtl/>
        </w:rPr>
        <w:t xml:space="preserve">    وقد وجد الباحث العربي، إثر ذلك، نفسه مضطرّاً لترجمة هذه الأفكار وتقديم تلك الرّؤى بأسلوبٍ عربيٍّ حتّى يُمَكِّنَهُ ذلك من التّفاعل مع القارئ؛ لكن ما حملته جعبة هؤلاء لم تحقّق المقاصد، بل زادت الطّين بلّةً، وخلقت قطيعةً معرفيةً بين المتلقّي وأولئك الذي نقلوا المعارف، وإن كانا مشتركين في الإقرار بأنّ الأزمة واقعةٌ فعلاً. لكن فيم تتمثّل الأزمة فعلاً: هل في خصوصية المعارف في حدّ </w:t>
      </w:r>
      <w:proofErr w:type="gramStart"/>
      <w:r w:rsidRPr="00F00F4B">
        <w:rPr>
          <w:rFonts w:ascii="Sakkal Majalla" w:hAnsi="Sakkal Majalla" w:cs="Sakkal Majalla"/>
          <w:sz w:val="32"/>
          <w:szCs w:val="32"/>
          <w:rtl/>
        </w:rPr>
        <w:t>ذاتها ؟</w:t>
      </w:r>
      <w:proofErr w:type="gramEnd"/>
      <w:r w:rsidRPr="00F00F4B">
        <w:rPr>
          <w:rFonts w:ascii="Sakkal Majalla" w:hAnsi="Sakkal Majalla" w:cs="Sakkal Majalla"/>
          <w:sz w:val="32"/>
          <w:szCs w:val="32"/>
          <w:rtl/>
        </w:rPr>
        <w:t xml:space="preserve"> أم في الفشل الذّريع للنّاقد </w:t>
      </w:r>
      <w:proofErr w:type="gramStart"/>
      <w:r w:rsidRPr="00F00F4B">
        <w:rPr>
          <w:rFonts w:ascii="Sakkal Majalla" w:hAnsi="Sakkal Majalla" w:cs="Sakkal Majalla"/>
          <w:sz w:val="32"/>
          <w:szCs w:val="32"/>
          <w:rtl/>
        </w:rPr>
        <w:t>العربي ؟</w:t>
      </w:r>
      <w:proofErr w:type="gramEnd"/>
      <w:r w:rsidRPr="00F00F4B">
        <w:rPr>
          <w:rFonts w:ascii="Sakkal Majalla" w:hAnsi="Sakkal Majalla" w:cs="Sakkal Majalla"/>
          <w:sz w:val="32"/>
          <w:szCs w:val="32"/>
          <w:rtl/>
        </w:rPr>
        <w:t xml:space="preserve"> أم لعدم امتلاك القارئ الآليات اللاّزمة </w:t>
      </w:r>
      <w:proofErr w:type="gramStart"/>
      <w:r w:rsidRPr="00F00F4B">
        <w:rPr>
          <w:rFonts w:ascii="Sakkal Majalla" w:hAnsi="Sakkal Majalla" w:cs="Sakkal Majalla"/>
          <w:sz w:val="32"/>
          <w:szCs w:val="32"/>
          <w:rtl/>
        </w:rPr>
        <w:t>للقراءة ؟</w:t>
      </w:r>
      <w:proofErr w:type="gramEnd"/>
    </w:p>
    <w:p w14:paraId="7FC4CF2E" w14:textId="0F2D4E77" w:rsidR="00F00F4B" w:rsidRPr="007910C8" w:rsidRDefault="00F00F4B" w:rsidP="007910C8">
      <w:pPr>
        <w:bidi/>
        <w:jc w:val="both"/>
        <w:rPr>
          <w:rFonts w:ascii="Sakkal Majalla" w:hAnsi="Sakkal Majalla" w:cs="Sakkal Majalla"/>
          <w:sz w:val="32"/>
          <w:szCs w:val="32"/>
          <w:rtl/>
          <w:lang w:bidi="ar-DZ"/>
        </w:rPr>
      </w:pPr>
      <w:r w:rsidRPr="007910C8">
        <w:rPr>
          <w:rFonts w:ascii="Sakkal Majalla" w:hAnsi="Sakkal Majalla" w:cs="Sakkal Majalla"/>
          <w:noProof/>
        </w:rPr>
        <w:drawing>
          <wp:inline distT="0" distB="0" distL="0" distR="0" wp14:anchorId="5827DDA8" wp14:editId="79C615FC">
            <wp:extent cx="5760720" cy="3226435"/>
            <wp:effectExtent l="0" t="0" r="0" b="12065"/>
            <wp:docPr id="1272425679"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31D545CA" w14:textId="77777777" w:rsidR="00F00F4B" w:rsidRDefault="00F00F4B" w:rsidP="007910C8">
      <w:pPr>
        <w:bidi/>
        <w:jc w:val="both"/>
        <w:rPr>
          <w:rFonts w:ascii="Sakkal Majalla" w:hAnsi="Sakkal Majalla" w:cs="Sakkal Majalla"/>
          <w:sz w:val="32"/>
          <w:szCs w:val="32"/>
          <w:rtl/>
          <w:lang w:bidi="ar-DZ"/>
        </w:rPr>
      </w:pPr>
    </w:p>
    <w:p w14:paraId="2166463B" w14:textId="77777777" w:rsidR="007910C8" w:rsidRPr="007910C8" w:rsidRDefault="007910C8" w:rsidP="007910C8">
      <w:pPr>
        <w:bidi/>
        <w:jc w:val="both"/>
        <w:rPr>
          <w:rFonts w:ascii="Sakkal Majalla" w:hAnsi="Sakkal Majalla" w:cs="Sakkal Majalla"/>
          <w:sz w:val="32"/>
          <w:szCs w:val="32"/>
          <w:rtl/>
          <w:lang w:bidi="ar-DZ"/>
        </w:rPr>
      </w:pPr>
    </w:p>
    <w:p w14:paraId="6CD82DBE" w14:textId="23E7CEFC" w:rsidR="00F00F4B" w:rsidRPr="007910C8" w:rsidRDefault="00F00F4B" w:rsidP="007910C8">
      <w:pPr>
        <w:pStyle w:val="Paragraphedeliste"/>
        <w:numPr>
          <w:ilvl w:val="0"/>
          <w:numId w:val="2"/>
        </w:numPr>
        <w:bidi/>
        <w:jc w:val="both"/>
        <w:rPr>
          <w:rFonts w:ascii="Sakkal Majalla" w:hAnsi="Sakkal Majalla" w:cs="Sakkal Majalla"/>
          <w:b/>
          <w:bCs/>
          <w:sz w:val="36"/>
          <w:szCs w:val="36"/>
          <w:lang w:bidi="ar-DZ"/>
        </w:rPr>
      </w:pPr>
      <w:r w:rsidRPr="007910C8">
        <w:rPr>
          <w:rFonts w:ascii="Sakkal Majalla" w:hAnsi="Sakkal Majalla" w:cs="Sakkal Majalla"/>
          <w:b/>
          <w:bCs/>
          <w:sz w:val="36"/>
          <w:szCs w:val="36"/>
          <w:rtl/>
          <w:lang w:bidi="ar-DZ"/>
        </w:rPr>
        <w:lastRenderedPageBreak/>
        <w:t xml:space="preserve">تغييب التراث: </w:t>
      </w:r>
    </w:p>
    <w:p w14:paraId="01FB1BA5" w14:textId="6D3B0728" w:rsidR="00F00F4B" w:rsidRPr="007910C8" w:rsidRDefault="00F00F4B" w:rsidP="007910C8">
      <w:pPr>
        <w:bidi/>
        <w:ind w:left="360"/>
        <w:jc w:val="both"/>
        <w:rPr>
          <w:rFonts w:ascii="Sakkal Majalla" w:hAnsi="Sakkal Majalla" w:cs="Sakkal Majalla"/>
          <w:sz w:val="32"/>
          <w:szCs w:val="32"/>
          <w:rtl/>
        </w:rPr>
      </w:pPr>
      <w:r w:rsidRPr="007910C8">
        <w:rPr>
          <w:rFonts w:ascii="Sakkal Majalla" w:hAnsi="Sakkal Majalla" w:cs="Sakkal Majalla"/>
          <w:sz w:val="32"/>
          <w:szCs w:val="32"/>
          <w:rtl/>
        </w:rPr>
        <w:t xml:space="preserve">اختلف علماء العربية المحدثون في كيفية استنطاق التراث اللغوي العربي ـ فمنهم من قال بوجوب تغييب </w:t>
      </w:r>
      <w:proofErr w:type="gramStart"/>
      <w:r w:rsidRPr="007910C8">
        <w:rPr>
          <w:rFonts w:ascii="Sakkal Majalla" w:hAnsi="Sakkal Majalla" w:cs="Sakkal Majalla"/>
          <w:sz w:val="32"/>
          <w:szCs w:val="32"/>
          <w:rtl/>
        </w:rPr>
        <w:t>التراث ؛</w:t>
      </w:r>
      <w:proofErr w:type="gramEnd"/>
      <w:r w:rsidRPr="007910C8">
        <w:rPr>
          <w:rFonts w:ascii="Sakkal Majalla" w:hAnsi="Sakkal Majalla" w:cs="Sakkal Majalla"/>
          <w:sz w:val="32"/>
          <w:szCs w:val="32"/>
          <w:rtl/>
        </w:rPr>
        <w:t xml:space="preserve"> ذلك أنه نشأ في بيئة عربية خالصة اتصلت بمكونات ثقافية خاصة بها ، و عليه فلا يمكن قراءة التراث قراءة عصرية ، و إنما يمكن تلخيص ما جاء فيه مع بيان الملامح السياقية ، وعليه نادوا بضرورة اللجوء إلى النظريات اللسانية الغربية التي تساعد في فهم أحسن للأدوات اللسانية التي تساعدنا في فهم النصوص.</w:t>
      </w:r>
    </w:p>
    <w:p w14:paraId="6D0DB366" w14:textId="77777777" w:rsidR="00F00F4B" w:rsidRPr="00F00F4B" w:rsidRDefault="00F00F4B" w:rsidP="007910C8">
      <w:pPr>
        <w:bidi/>
        <w:ind w:left="360"/>
        <w:jc w:val="both"/>
        <w:rPr>
          <w:rFonts w:ascii="Sakkal Majalla" w:hAnsi="Sakkal Majalla" w:cs="Sakkal Majalla"/>
          <w:sz w:val="32"/>
          <w:szCs w:val="32"/>
          <w:lang w:bidi="ar-DZ"/>
        </w:rPr>
      </w:pPr>
      <w:r w:rsidRPr="00F00F4B">
        <w:rPr>
          <w:rFonts w:ascii="Sakkal Majalla" w:hAnsi="Sakkal Majalla" w:cs="Sakkal Majalla"/>
          <w:sz w:val="32"/>
          <w:szCs w:val="32"/>
          <w:rtl/>
        </w:rPr>
        <w:t xml:space="preserve">    ومن هنا  يجزم معظم الباحثين بأنّ الإشكالية هي إشكالية تغييب التّراث ومنه النّظرية النّقدية العربية، وهناك من يرى بأنّ الأزمة هي أزمة تأسيسٍ، يقول الباحث ( عبد العزيز حمودة ) : " نعم هناك أزمة نقل للمصطلح النّقدي، لكن أزمة المصطلح لم تكن أبداً أزمة مصطلح نقدي عربي، فالمصطلحات التّي أفرزتها الحداثة الغربية في تجلّياتها في المدارس النّقدية الحديثة من بنيوية وتفكيك تثير أزمةً عند قرّاء الحداثة الـغربية   ذاتها...» ، ثمّ يقول: "... فالمصطلح الحداثي الغربي الذي يستخدمه الحداثيون العرب يُعزل أوّلاً عن دلالاته المعرفية والثّقافية، وينقّى من شوائب واقعه ليتمّ استخدامه في الواقع العربي المختلف".</w:t>
      </w:r>
    </w:p>
    <w:p w14:paraId="4EE8EA13" w14:textId="77777777" w:rsidR="00F00F4B" w:rsidRPr="00F00F4B" w:rsidRDefault="00F00F4B" w:rsidP="007910C8">
      <w:pPr>
        <w:bidi/>
        <w:ind w:left="360"/>
        <w:jc w:val="both"/>
        <w:rPr>
          <w:rFonts w:ascii="Sakkal Majalla" w:hAnsi="Sakkal Majalla" w:cs="Sakkal Majalla"/>
          <w:sz w:val="32"/>
          <w:szCs w:val="32"/>
          <w:lang w:bidi="ar-DZ"/>
        </w:rPr>
      </w:pPr>
      <w:r w:rsidRPr="00F00F4B">
        <w:rPr>
          <w:rFonts w:ascii="Sakkal Majalla" w:hAnsi="Sakkal Majalla" w:cs="Sakkal Majalla"/>
          <w:sz w:val="32"/>
          <w:szCs w:val="32"/>
          <w:rtl/>
        </w:rPr>
        <w:t xml:space="preserve">       في حين يرى الباحث </w:t>
      </w:r>
      <w:proofErr w:type="gramStart"/>
      <w:r w:rsidRPr="00F00F4B">
        <w:rPr>
          <w:rFonts w:ascii="Sakkal Majalla" w:hAnsi="Sakkal Majalla" w:cs="Sakkal Majalla"/>
          <w:sz w:val="32"/>
          <w:szCs w:val="32"/>
          <w:rtl/>
        </w:rPr>
        <w:t>( منذر</w:t>
      </w:r>
      <w:proofErr w:type="gramEnd"/>
      <w:r w:rsidRPr="00F00F4B">
        <w:rPr>
          <w:rFonts w:ascii="Sakkal Majalla" w:hAnsi="Sakkal Majalla" w:cs="Sakkal Majalla"/>
          <w:sz w:val="32"/>
          <w:szCs w:val="32"/>
          <w:rtl/>
        </w:rPr>
        <w:t xml:space="preserve"> عياشي ) أن فهم النظريات اللسانية الغربية أو التراث اللغوي العربي محتاج إلى إجراء منهجي آخر وهو موقع الأمة من ثقافتها يقول موضحا حول مفهوم اللسانيات :" لا تزال اللّسانيات في العالم العربي ذلك المجهول الذي يثير فينا ريباً وشكّاً، وتوجّساً وخوفاً، أكثر ممّا يثير فينا نزعةً – ولو فضوليةً – لمعرفة موقعنا من واقع الثّقافة، والعلم، والمعرفة في العالم»</w:t>
      </w:r>
    </w:p>
    <w:p w14:paraId="5868C201" w14:textId="77777777" w:rsidR="00F00F4B" w:rsidRPr="00F00F4B" w:rsidRDefault="00F00F4B" w:rsidP="007910C8">
      <w:pPr>
        <w:bidi/>
        <w:ind w:left="360"/>
        <w:jc w:val="both"/>
        <w:rPr>
          <w:rFonts w:ascii="Sakkal Majalla" w:hAnsi="Sakkal Majalla" w:cs="Sakkal Majalla"/>
          <w:sz w:val="32"/>
          <w:szCs w:val="32"/>
          <w:lang w:bidi="ar-DZ"/>
        </w:rPr>
      </w:pPr>
      <w:r w:rsidRPr="00F00F4B">
        <w:rPr>
          <w:rFonts w:ascii="Sakkal Majalla" w:hAnsi="Sakkal Majalla" w:cs="Sakkal Majalla"/>
          <w:sz w:val="32"/>
          <w:szCs w:val="32"/>
          <w:rtl/>
        </w:rPr>
        <w:t xml:space="preserve">وهنا يحيلنا الباحث على ضرورة قراءة المصطلح </w:t>
      </w:r>
      <w:proofErr w:type="spellStart"/>
      <w:r w:rsidRPr="00F00F4B">
        <w:rPr>
          <w:rFonts w:ascii="Sakkal Majalla" w:hAnsi="Sakkal Majalla" w:cs="Sakkal Majalla"/>
          <w:sz w:val="32"/>
          <w:szCs w:val="32"/>
          <w:rtl/>
        </w:rPr>
        <w:t>اللسني</w:t>
      </w:r>
      <w:proofErr w:type="spellEnd"/>
      <w:r w:rsidRPr="00F00F4B">
        <w:rPr>
          <w:rFonts w:ascii="Sakkal Majalla" w:hAnsi="Sakkal Majalla" w:cs="Sakkal Majalla"/>
          <w:sz w:val="32"/>
          <w:szCs w:val="32"/>
          <w:rtl/>
        </w:rPr>
        <w:t xml:space="preserve"> في بيئته المعرفية </w:t>
      </w:r>
      <w:proofErr w:type="gramStart"/>
      <w:r w:rsidRPr="00F00F4B">
        <w:rPr>
          <w:rFonts w:ascii="Sakkal Majalla" w:hAnsi="Sakkal Majalla" w:cs="Sakkal Majalla"/>
          <w:sz w:val="32"/>
          <w:szCs w:val="32"/>
          <w:rtl/>
        </w:rPr>
        <w:t>و الثقافية</w:t>
      </w:r>
      <w:proofErr w:type="gramEnd"/>
      <w:r w:rsidRPr="00F00F4B">
        <w:rPr>
          <w:rFonts w:ascii="Sakkal Majalla" w:hAnsi="Sakkal Majalla" w:cs="Sakkal Majalla"/>
          <w:sz w:val="32"/>
          <w:szCs w:val="32"/>
          <w:rtl/>
        </w:rPr>
        <w:t xml:space="preserve"> و ليس خارجها.</w:t>
      </w:r>
    </w:p>
    <w:p w14:paraId="164085CE" w14:textId="77777777" w:rsidR="00F00F4B" w:rsidRPr="00F00F4B" w:rsidRDefault="00F00F4B" w:rsidP="007910C8">
      <w:pPr>
        <w:bidi/>
        <w:ind w:left="360"/>
        <w:jc w:val="both"/>
        <w:rPr>
          <w:rFonts w:ascii="Sakkal Majalla" w:hAnsi="Sakkal Majalla" w:cs="Sakkal Majalla"/>
          <w:sz w:val="32"/>
          <w:szCs w:val="32"/>
          <w:lang w:bidi="ar-DZ"/>
        </w:rPr>
      </w:pPr>
      <w:r w:rsidRPr="00F00F4B">
        <w:rPr>
          <w:rFonts w:ascii="Sakkal Majalla" w:hAnsi="Sakkal Majalla" w:cs="Sakkal Majalla"/>
          <w:sz w:val="32"/>
          <w:szCs w:val="32"/>
          <w:rtl/>
        </w:rPr>
        <w:t xml:space="preserve">      يقول أحد الباحثين موضّحاً القضيّةَ:</w:t>
      </w:r>
      <w:r w:rsidRPr="00F00F4B">
        <w:rPr>
          <w:rFonts w:ascii="Sakkal Majalla" w:hAnsi="Sakkal Majalla" w:cs="Sakkal Majalla"/>
          <w:b/>
          <w:bCs/>
          <w:sz w:val="32"/>
          <w:szCs w:val="32"/>
          <w:rtl/>
        </w:rPr>
        <w:t xml:space="preserve">" </w:t>
      </w:r>
      <w:r w:rsidRPr="00F00F4B">
        <w:rPr>
          <w:rFonts w:ascii="Sakkal Majalla" w:hAnsi="Sakkal Majalla" w:cs="Sakkal Majalla"/>
          <w:sz w:val="32"/>
          <w:szCs w:val="32"/>
          <w:rtl/>
        </w:rPr>
        <w:t xml:space="preserve">لقد ظلّ الدّارسون في الحقل اللّغوي الحديث </w:t>
      </w:r>
      <w:r w:rsidRPr="00F00F4B">
        <w:rPr>
          <w:rFonts w:ascii="Sakkal Majalla" w:hAnsi="Sakkal Majalla" w:cs="Sakkal Majalla"/>
          <w:b/>
          <w:bCs/>
          <w:sz w:val="32"/>
          <w:szCs w:val="32"/>
          <w:u w:val="single"/>
          <w:rtl/>
        </w:rPr>
        <w:t>يرتوون</w:t>
      </w:r>
      <w:r w:rsidRPr="00F00F4B">
        <w:rPr>
          <w:rFonts w:ascii="Sakkal Majalla" w:hAnsi="Sakkal Majalla" w:cs="Sakkal Majalla"/>
          <w:sz w:val="32"/>
          <w:szCs w:val="32"/>
          <w:rtl/>
        </w:rPr>
        <w:t xml:space="preserve"> في توضيح المفاهيـم التــي </w:t>
      </w:r>
      <w:r w:rsidRPr="00F00F4B">
        <w:rPr>
          <w:rFonts w:ascii="Sakkal Majalla" w:hAnsi="Sakkal Majalla" w:cs="Sakkal Majalla"/>
          <w:b/>
          <w:bCs/>
          <w:sz w:val="32"/>
          <w:szCs w:val="32"/>
          <w:u w:val="single"/>
          <w:rtl/>
        </w:rPr>
        <w:t>دَرَّتْها اللّسانيات الحديثة من المصـطلحات التّراثية</w:t>
      </w:r>
      <w:r w:rsidRPr="00F00F4B">
        <w:rPr>
          <w:rFonts w:ascii="Sakkal Majalla" w:hAnsi="Sakkal Majalla" w:cs="Sakkal Majalla"/>
          <w:sz w:val="32"/>
          <w:szCs w:val="32"/>
          <w:rtl/>
        </w:rPr>
        <w:t xml:space="preserve">، ولكـن إذا ما حـاولنا إلقـاء نظرة دقـيقـةٍ وفاحصةٍ حول بعض المصطلحات، فإنّنا نلاحظ أنّ الكثير منها يكتنفه اللّبس وعدم الوضوح في المفهوم. إنّ هذا الغموض الذي يطبع بعض المصطلحات الأصلية المستعملة في الدّرس اللّساني الحديث أضحى يعيق التّفاهم بين المتعلّمين </w:t>
      </w:r>
      <w:proofErr w:type="gramStart"/>
      <w:r w:rsidRPr="00F00F4B">
        <w:rPr>
          <w:rFonts w:ascii="Sakkal Majalla" w:hAnsi="Sakkal Majalla" w:cs="Sakkal Majalla"/>
          <w:sz w:val="32"/>
          <w:szCs w:val="32"/>
          <w:rtl/>
        </w:rPr>
        <w:t>و الباحثين</w:t>
      </w:r>
      <w:proofErr w:type="gramEnd"/>
      <w:r w:rsidRPr="00F00F4B">
        <w:rPr>
          <w:rFonts w:ascii="Sakkal Majalla" w:hAnsi="Sakkal Majalla" w:cs="Sakkal Majalla"/>
          <w:sz w:val="32"/>
          <w:szCs w:val="32"/>
          <w:rtl/>
        </w:rPr>
        <w:t xml:space="preserve">... إنّ توظيف المصطلحات التّراثية </w:t>
      </w:r>
      <w:r w:rsidRPr="00F00F4B">
        <w:rPr>
          <w:rFonts w:ascii="Sakkal Majalla" w:hAnsi="Sakkal Majalla" w:cs="Sakkal Majalla"/>
          <w:b/>
          <w:bCs/>
          <w:sz w:val="32"/>
          <w:szCs w:val="32"/>
          <w:rtl/>
        </w:rPr>
        <w:t xml:space="preserve">بدون الأخذ بعين الاعتبار الأسسَ النّظريةَ التّي تقتضيها المصطلحية في جانبها </w:t>
      </w:r>
      <w:proofErr w:type="spellStart"/>
      <w:r w:rsidRPr="00F00F4B">
        <w:rPr>
          <w:rFonts w:ascii="Sakkal Majalla" w:hAnsi="Sakkal Majalla" w:cs="Sakkal Majalla"/>
          <w:b/>
          <w:bCs/>
          <w:sz w:val="32"/>
          <w:szCs w:val="32"/>
          <w:rtl/>
        </w:rPr>
        <w:t>المفهومي</w:t>
      </w:r>
      <w:proofErr w:type="spellEnd"/>
      <w:r w:rsidRPr="00F00F4B">
        <w:rPr>
          <w:rFonts w:ascii="Sakkal Majalla" w:hAnsi="Sakkal Majalla" w:cs="Sakkal Majalla"/>
          <w:sz w:val="32"/>
          <w:szCs w:val="32"/>
          <w:rtl/>
        </w:rPr>
        <w:t>... قد يؤدّي إلى التّعقيد وعدم الوضوح، و بالتّالي قد يولّد لدى المبتدئين نوعاً من النّفور ".</w:t>
      </w:r>
    </w:p>
    <w:p w14:paraId="4FCD246B" w14:textId="50C91203" w:rsidR="00F00F4B" w:rsidRPr="00F00F4B" w:rsidRDefault="00F00F4B" w:rsidP="007910C8">
      <w:pPr>
        <w:bidi/>
        <w:ind w:left="360"/>
        <w:jc w:val="both"/>
        <w:rPr>
          <w:rFonts w:ascii="Sakkal Majalla" w:hAnsi="Sakkal Majalla" w:cs="Sakkal Majalla"/>
          <w:sz w:val="32"/>
          <w:szCs w:val="32"/>
          <w:lang w:bidi="ar-DZ"/>
        </w:rPr>
      </w:pPr>
      <w:r w:rsidRPr="00F00F4B">
        <w:rPr>
          <w:rFonts w:ascii="Sakkal Majalla" w:hAnsi="Sakkal Majalla" w:cs="Sakkal Majalla"/>
          <w:sz w:val="32"/>
          <w:szCs w:val="32"/>
          <w:rtl/>
        </w:rPr>
        <w:lastRenderedPageBreak/>
        <w:t xml:space="preserve">   وانطلاقاً ممّا سبق يتّضح لنا أنّ البحث في التّراث أخذ منحيين: المنحى الأوّل: يريد التّعريف بالتّراث من خلال تجميع النّصوص وتقديمها أو عرضها للقارئ، ولمّا كانت تفتقد المنهجية ظهر الاتّجاه الثّاني الذي لا يكتفي بالتّعريف بالتّراث فحسب، بل يحاول أن " يُعَصْرِنَ " – حسب رأي الباحث – التّراث ليتماشى ورؤيةَ المتلقّي لعالَمِه. بل إنّ هناك من يقرّ بوجود نوعين من قراءة التّراث، ومنهم الباحث " عبد </w:t>
      </w:r>
      <w:proofErr w:type="gramStart"/>
      <w:r w:rsidRPr="00F00F4B">
        <w:rPr>
          <w:rFonts w:ascii="Sakkal Majalla" w:hAnsi="Sakkal Majalla" w:cs="Sakkal Majalla"/>
          <w:sz w:val="32"/>
          <w:szCs w:val="32"/>
          <w:rtl/>
        </w:rPr>
        <w:t xml:space="preserve">السّلام  </w:t>
      </w:r>
      <w:proofErr w:type="spellStart"/>
      <w:r w:rsidRPr="00F00F4B">
        <w:rPr>
          <w:rFonts w:ascii="Sakkal Majalla" w:hAnsi="Sakkal Majalla" w:cs="Sakkal Majalla"/>
          <w:sz w:val="32"/>
          <w:szCs w:val="32"/>
          <w:rtl/>
        </w:rPr>
        <w:t>المسدّي</w:t>
      </w:r>
      <w:proofErr w:type="spellEnd"/>
      <w:proofErr w:type="gramEnd"/>
      <w:r w:rsidRPr="00F00F4B">
        <w:rPr>
          <w:rFonts w:ascii="Sakkal Majalla" w:hAnsi="Sakkal Majalla" w:cs="Sakkal Majalla"/>
          <w:sz w:val="32"/>
          <w:szCs w:val="32"/>
          <w:rtl/>
        </w:rPr>
        <w:t xml:space="preserve"> " الذّي يعتقد أنّ هناك وجهين أو نوعين في قراءة التّراث: " أوّلهما، مذهب القراءة المجرّدة التي تهدف إلى تسليط مقولات الفكر اللّساني المعاصر على التّراث اللّغوي القديم بغيةَ تقييمه بمنظور المتصوّرات الفعّالة... أمّا المذهب الثّاني فيتمثّل في محاولة عديد من اللّسانيين قراءة التّراث اللّغوي العربي بحثاً عن منطلق الحديث اللّساني المعاصر، و رجوعاً بالنّظرية إلى روّادها الحقيقيين قبل سوسير".</w:t>
      </w:r>
    </w:p>
    <w:p w14:paraId="39A5DFBA" w14:textId="3570A5E7" w:rsidR="00F00F4B" w:rsidRPr="00F00F4B" w:rsidRDefault="00F00F4B" w:rsidP="007910C8">
      <w:pPr>
        <w:bidi/>
        <w:ind w:left="360"/>
        <w:jc w:val="both"/>
        <w:rPr>
          <w:rFonts w:ascii="Sakkal Majalla" w:hAnsi="Sakkal Majalla" w:cs="Sakkal Majalla"/>
          <w:sz w:val="32"/>
          <w:szCs w:val="32"/>
          <w:lang w:bidi="ar-DZ"/>
        </w:rPr>
      </w:pPr>
      <w:r w:rsidRPr="00F00F4B">
        <w:rPr>
          <w:rFonts w:ascii="Sakkal Majalla" w:hAnsi="Sakkal Majalla" w:cs="Sakkal Majalla"/>
          <w:sz w:val="32"/>
          <w:szCs w:val="32"/>
          <w:rtl/>
        </w:rPr>
        <w:t xml:space="preserve">      إنّ هذا الموقف الأخير يكشف أنّ الحديث عن المنحى الأوّل، ليس هو المقصودَ لأنّه يعتمد العرض في التّعريف بالتّراث، أمّا المنحى الثّاني، والذّي يقصده هؤلاء؛ أي قراءة التّراث بغيةَ عَصْرَنَتِهِ، فقد قسّمه الباحث قسمين: الأوّل، إسقاط مقولات الفكر اللّساني المعاصر على التّراث اعتقاداً بأنّ الشّرعية هي للتّراث، والثّاني، يهدف من خلال قراءته للتّراث الوصولَ إلى محطّة الأمان في التّعامل مع البحث اللّساني المعاصر، وذلك لتأسيس شرعية هذا الأخير؛ أي العكس. ولذلك " يرى فريق المؤيّدين أنّه يجب إدماج التّراث في الـحياة العـربية فكـرياً وسياسياً واجتماعياً انطلاقاً من أنّ بناء مستقبلٍ عربيٍ أصيل لـه خصوصيته الذّاتية والموضوعية أمرٌ غيرُ واردٍ خارج نطاق التّراث... أمّا معارضو الـعودة للتّراث فيدعون إلى التّحرّر من تـبعية الماضي </w:t>
      </w:r>
      <w:proofErr w:type="gramStart"/>
      <w:r w:rsidRPr="00F00F4B">
        <w:rPr>
          <w:rFonts w:ascii="Sakkal Majalla" w:hAnsi="Sakkal Majalla" w:cs="Sakkal Majalla"/>
          <w:sz w:val="32"/>
          <w:szCs w:val="32"/>
          <w:rtl/>
        </w:rPr>
        <w:t>و روحه</w:t>
      </w:r>
      <w:proofErr w:type="gramEnd"/>
      <w:r w:rsidRPr="00F00F4B">
        <w:rPr>
          <w:rFonts w:ascii="Sakkal Majalla" w:hAnsi="Sakkal Majalla" w:cs="Sakkal Majalla"/>
          <w:sz w:val="32"/>
          <w:szCs w:val="32"/>
          <w:rtl/>
        </w:rPr>
        <w:t xml:space="preserve"> وما ورثناه عنه من قيم و أفكار حتّى نتمكّن من الإبداع خارج التّراث".</w:t>
      </w:r>
    </w:p>
    <w:p w14:paraId="13B216A1" w14:textId="2EBDCB9E" w:rsidR="00F00F4B" w:rsidRPr="007910C8" w:rsidRDefault="00F00F4B" w:rsidP="007910C8">
      <w:pPr>
        <w:pStyle w:val="Paragraphedeliste"/>
        <w:numPr>
          <w:ilvl w:val="0"/>
          <w:numId w:val="2"/>
        </w:numPr>
        <w:bidi/>
        <w:jc w:val="both"/>
        <w:rPr>
          <w:rFonts w:ascii="Sakkal Majalla" w:hAnsi="Sakkal Majalla" w:cs="Sakkal Majalla"/>
          <w:sz w:val="36"/>
          <w:szCs w:val="36"/>
          <w:lang w:bidi="ar-DZ"/>
        </w:rPr>
      </w:pPr>
      <w:r w:rsidRPr="007910C8">
        <w:rPr>
          <w:rFonts w:ascii="Sakkal Majalla" w:hAnsi="Sakkal Majalla" w:cs="Sakkal Majalla"/>
          <w:sz w:val="36"/>
          <w:szCs w:val="36"/>
          <w:rtl/>
          <w:lang w:bidi="ar-DZ"/>
        </w:rPr>
        <w:t xml:space="preserve">تغييب النظريات الغربية الحديثة </w:t>
      </w:r>
    </w:p>
    <w:p w14:paraId="2BF90E3B" w14:textId="77777777" w:rsidR="00F00F4B" w:rsidRPr="00F00F4B" w:rsidRDefault="00F00F4B" w:rsidP="007910C8">
      <w:pPr>
        <w:bidi/>
        <w:ind w:left="283"/>
        <w:jc w:val="both"/>
        <w:rPr>
          <w:rFonts w:ascii="Sakkal Majalla" w:hAnsi="Sakkal Majalla" w:cs="Sakkal Majalla"/>
          <w:sz w:val="32"/>
          <w:szCs w:val="32"/>
          <w:lang w:bidi="ar-DZ"/>
        </w:rPr>
      </w:pPr>
      <w:r w:rsidRPr="00F00F4B">
        <w:rPr>
          <w:rFonts w:ascii="Sakkal Majalla" w:hAnsi="Sakkal Majalla" w:cs="Sakkal Majalla"/>
          <w:sz w:val="32"/>
          <w:szCs w:val="32"/>
          <w:rtl/>
        </w:rPr>
        <w:t xml:space="preserve">    أما الفئة الثانية فقد نادت بضرورة مقاطعة النظريات اللسانية </w:t>
      </w:r>
      <w:proofErr w:type="gramStart"/>
      <w:r w:rsidRPr="00F00F4B">
        <w:rPr>
          <w:rFonts w:ascii="Sakkal Majalla" w:hAnsi="Sakkal Majalla" w:cs="Sakkal Majalla"/>
          <w:sz w:val="32"/>
          <w:szCs w:val="32"/>
          <w:rtl/>
        </w:rPr>
        <w:t>الغربية ؛</w:t>
      </w:r>
      <w:proofErr w:type="gramEnd"/>
      <w:r w:rsidRPr="00F00F4B">
        <w:rPr>
          <w:rFonts w:ascii="Sakkal Majalla" w:hAnsi="Sakkal Majalla" w:cs="Sakkal Majalla"/>
          <w:sz w:val="32"/>
          <w:szCs w:val="32"/>
          <w:rtl/>
        </w:rPr>
        <w:t xml:space="preserve"> ذلك أنها نشأت في بيئة ثقافية مكوناتها المعرفية و </w:t>
      </w:r>
      <w:proofErr w:type="spellStart"/>
      <w:r w:rsidRPr="00F00F4B">
        <w:rPr>
          <w:rFonts w:ascii="Sakkal Majalla" w:hAnsi="Sakkal Majalla" w:cs="Sakkal Majalla"/>
          <w:sz w:val="32"/>
          <w:szCs w:val="32"/>
          <w:rtl/>
        </w:rPr>
        <w:t>الابستمولوجية</w:t>
      </w:r>
      <w:proofErr w:type="spellEnd"/>
      <w:r w:rsidRPr="00F00F4B">
        <w:rPr>
          <w:rFonts w:ascii="Sakkal Majalla" w:hAnsi="Sakkal Majalla" w:cs="Sakkal Majalla"/>
          <w:sz w:val="32"/>
          <w:szCs w:val="32"/>
          <w:rtl/>
        </w:rPr>
        <w:t xml:space="preserve"> مختلفة تماما عن البيئة الثقافية العربية الخالصة بجميع مكوناتها ، و لا يمكن إسقاط تلك المفاهيم عليها ، وحاولوا تقديم بدائل منهجية لقراءة التراث اللغوي العربي من بئته الخالصة و التي تتوافق وأجهزتنا المفهومية لتساعدنا في </w:t>
      </w:r>
      <w:proofErr w:type="spellStart"/>
      <w:r w:rsidRPr="00F00F4B">
        <w:rPr>
          <w:rFonts w:ascii="Sakkal Majalla" w:hAnsi="Sakkal Majalla" w:cs="Sakkal Majalla"/>
          <w:sz w:val="32"/>
          <w:szCs w:val="32"/>
          <w:rtl/>
        </w:rPr>
        <w:t>غهم</w:t>
      </w:r>
      <w:proofErr w:type="spellEnd"/>
      <w:r w:rsidRPr="00F00F4B">
        <w:rPr>
          <w:rFonts w:ascii="Sakkal Majalla" w:hAnsi="Sakkal Majalla" w:cs="Sakkal Majalla"/>
          <w:sz w:val="32"/>
          <w:szCs w:val="32"/>
          <w:rtl/>
        </w:rPr>
        <w:t xml:space="preserve"> المصطلح اللساني بأكثر دقة ، وهؤلاء هم الذين نادوا بضرورة إيجاد نظرية لسانية عربية خالصة مستخلصة من أدوات التفكير اللساني في الحضارة العربية. </w:t>
      </w:r>
    </w:p>
    <w:p w14:paraId="2945AF79" w14:textId="3F68FB17" w:rsidR="00F00F4B" w:rsidRPr="007910C8" w:rsidRDefault="00F00F4B" w:rsidP="007910C8">
      <w:pPr>
        <w:bidi/>
        <w:ind w:left="360"/>
        <w:jc w:val="both"/>
        <w:rPr>
          <w:rFonts w:ascii="Sakkal Majalla" w:hAnsi="Sakkal Majalla" w:cs="Sakkal Majalla"/>
          <w:sz w:val="32"/>
          <w:szCs w:val="32"/>
          <w:rtl/>
        </w:rPr>
      </w:pPr>
      <w:r w:rsidRPr="007910C8">
        <w:rPr>
          <w:rFonts w:ascii="Sakkal Majalla" w:hAnsi="Sakkal Majalla" w:cs="Sakkal Majalla"/>
          <w:sz w:val="32"/>
          <w:szCs w:val="32"/>
          <w:rtl/>
        </w:rPr>
        <w:t xml:space="preserve">يقول الباحث </w:t>
      </w:r>
      <w:proofErr w:type="gramStart"/>
      <w:r w:rsidRPr="007910C8">
        <w:rPr>
          <w:rFonts w:ascii="Sakkal Majalla" w:hAnsi="Sakkal Majalla" w:cs="Sakkal Majalla"/>
          <w:sz w:val="32"/>
          <w:szCs w:val="32"/>
          <w:rtl/>
        </w:rPr>
        <w:t>( عبد</w:t>
      </w:r>
      <w:proofErr w:type="gramEnd"/>
      <w:r w:rsidRPr="007910C8">
        <w:rPr>
          <w:rFonts w:ascii="Sakkal Majalla" w:hAnsi="Sakkal Majalla" w:cs="Sakkal Majalla"/>
          <w:sz w:val="32"/>
          <w:szCs w:val="32"/>
          <w:rtl/>
        </w:rPr>
        <w:t xml:space="preserve"> العزيز حمودة ) : " وإن كان تصوّر موقف الناّقد الحداثي العربي وحيرته في غيبة مذهبٍ نقديٍ عربيٍ يمكن أن يستخدم أدواتِه في تعامله مع النّصوص الإبداعية. فهو يعيش حالة </w:t>
      </w:r>
      <w:r w:rsidRPr="007910C8">
        <w:rPr>
          <w:rFonts w:ascii="Sakkal Majalla" w:hAnsi="Sakkal Majalla" w:cs="Sakkal Majalla"/>
          <w:b/>
          <w:bCs/>
          <w:sz w:val="32"/>
          <w:szCs w:val="32"/>
          <w:rtl/>
        </w:rPr>
        <w:t xml:space="preserve">فراغٍ </w:t>
      </w:r>
      <w:r w:rsidRPr="007910C8">
        <w:rPr>
          <w:rFonts w:ascii="Sakkal Majalla" w:hAnsi="Sakkal Majalla" w:cs="Sakkal Majalla"/>
          <w:b/>
          <w:bCs/>
          <w:sz w:val="32"/>
          <w:szCs w:val="32"/>
          <w:rtl/>
        </w:rPr>
        <w:lastRenderedPageBreak/>
        <w:t xml:space="preserve">خلقته القطيعة المعرفية الكاملة مع التّراث... «. و يردف </w:t>
      </w:r>
      <w:proofErr w:type="gramStart"/>
      <w:r w:rsidRPr="007910C8">
        <w:rPr>
          <w:rFonts w:ascii="Sakkal Majalla" w:hAnsi="Sakkal Majalla" w:cs="Sakkal Majalla"/>
          <w:b/>
          <w:bCs/>
          <w:sz w:val="32"/>
          <w:szCs w:val="32"/>
          <w:rtl/>
        </w:rPr>
        <w:t>موضحا :</w:t>
      </w:r>
      <w:proofErr w:type="gramEnd"/>
      <w:r w:rsidRPr="007910C8">
        <w:rPr>
          <w:rFonts w:ascii="Sakkal Majalla" w:hAnsi="Sakkal Majalla" w:cs="Sakkal Majalla"/>
          <w:b/>
          <w:bCs/>
          <w:sz w:val="32"/>
          <w:szCs w:val="32"/>
          <w:rtl/>
        </w:rPr>
        <w:t xml:space="preserve"> </w:t>
      </w:r>
      <w:r w:rsidRPr="007910C8">
        <w:rPr>
          <w:rFonts w:ascii="Sakkal Majalla" w:hAnsi="Sakkal Majalla" w:cs="Sakkal Majalla"/>
          <w:sz w:val="32"/>
          <w:szCs w:val="32"/>
          <w:rtl/>
        </w:rPr>
        <w:t>"</w:t>
      </w:r>
      <w:r w:rsidRPr="007910C8">
        <w:rPr>
          <w:rFonts w:ascii="Sakkal Majalla" w:hAnsi="Sakkal Majalla" w:cs="Sakkal Majalla"/>
          <w:b/>
          <w:bCs/>
          <w:sz w:val="32"/>
          <w:szCs w:val="32"/>
          <w:rtl/>
        </w:rPr>
        <w:t xml:space="preserve"> </w:t>
      </w:r>
      <w:r w:rsidRPr="007910C8">
        <w:rPr>
          <w:rFonts w:ascii="Sakkal Majalla" w:hAnsi="Sakkal Majalla" w:cs="Sakkal Majalla"/>
          <w:sz w:val="32"/>
          <w:szCs w:val="32"/>
          <w:rtl/>
        </w:rPr>
        <w:t xml:space="preserve">لقد كان الاختيار خاطئاً منذ البداية، فقد كان هناك الاختلاف الواضح بين </w:t>
      </w:r>
      <w:r w:rsidRPr="007910C8">
        <w:rPr>
          <w:rFonts w:ascii="Sakkal Majalla" w:hAnsi="Sakkal Majalla" w:cs="Sakkal Majalla"/>
          <w:b/>
          <w:bCs/>
          <w:sz w:val="32"/>
          <w:szCs w:val="32"/>
          <w:rtl/>
        </w:rPr>
        <w:t xml:space="preserve">المناخ الفكري و الاجتماعي الذي أفرز الحداثة الغربية والمناخ الفكري و الاجتماعي للواقع العربي... </w:t>
      </w:r>
      <w:r w:rsidRPr="007910C8">
        <w:rPr>
          <w:rFonts w:ascii="Sakkal Majalla" w:hAnsi="Sakkal Majalla" w:cs="Sakkal Majalla"/>
          <w:sz w:val="32"/>
          <w:szCs w:val="32"/>
          <w:rtl/>
        </w:rPr>
        <w:t xml:space="preserve">".يقول: "... إنّ الأزمة ليست... أزمة مصطلح و ترجمته و نقله إلى العربية، بل </w:t>
      </w:r>
      <w:r w:rsidRPr="007910C8">
        <w:rPr>
          <w:rFonts w:ascii="Sakkal Majalla" w:hAnsi="Sakkal Majalla" w:cs="Sakkal Majalla"/>
          <w:b/>
          <w:bCs/>
          <w:sz w:val="32"/>
          <w:szCs w:val="32"/>
          <w:rtl/>
        </w:rPr>
        <w:t xml:space="preserve">أزمة الثّقافة – الثّقافات التّي أفرزت ذلك المصطلح، أزمة اختلاف حضاري وثقافي بالدّرجة الأولى </w:t>
      </w:r>
      <w:r w:rsidRPr="007910C8">
        <w:rPr>
          <w:rFonts w:ascii="Sakkal Majalla" w:hAnsi="Sakkal Majalla" w:cs="Sakkal Majalla"/>
          <w:sz w:val="32"/>
          <w:szCs w:val="32"/>
          <w:rtl/>
        </w:rPr>
        <w:t>".</w:t>
      </w:r>
    </w:p>
    <w:p w14:paraId="778957C3" w14:textId="77777777" w:rsidR="00F00F4B" w:rsidRPr="00F00F4B" w:rsidRDefault="00F00F4B" w:rsidP="007910C8">
      <w:pPr>
        <w:bidi/>
        <w:ind w:left="360"/>
        <w:jc w:val="both"/>
        <w:rPr>
          <w:rFonts w:ascii="Sakkal Majalla" w:hAnsi="Sakkal Majalla" w:cs="Sakkal Majalla"/>
          <w:sz w:val="32"/>
          <w:szCs w:val="32"/>
          <w:lang w:bidi="ar-DZ"/>
        </w:rPr>
      </w:pPr>
      <w:r w:rsidRPr="00F00F4B">
        <w:rPr>
          <w:rFonts w:ascii="Sakkal Majalla" w:hAnsi="Sakkal Majalla" w:cs="Sakkal Majalla"/>
          <w:sz w:val="32"/>
          <w:szCs w:val="32"/>
          <w:rtl/>
        </w:rPr>
        <w:t xml:space="preserve">      ولا يقف عند هذا الحدّ في ادّعاءاته، بل يكشف عن أمرٍ مهمٍّ – حسب اعتقاده – هو أنّ القراءة التّي قام بها الحداثيون مبنيةٌ على هدفٍ أضحى يميت التّراث؛ </w:t>
      </w:r>
      <w:r w:rsidRPr="00F00F4B">
        <w:rPr>
          <w:rFonts w:ascii="Sakkal Majalla" w:hAnsi="Sakkal Majalla" w:cs="Sakkal Majalla"/>
          <w:b/>
          <w:bCs/>
          <w:sz w:val="32"/>
          <w:szCs w:val="32"/>
          <w:rtl/>
        </w:rPr>
        <w:t>وهو تأسيس شرعية الحاضر في ضوء التّراث</w:t>
      </w:r>
      <w:r w:rsidRPr="00F00F4B">
        <w:rPr>
          <w:rFonts w:ascii="Sakkal Majalla" w:hAnsi="Sakkal Majalla" w:cs="Sakkal Majalla"/>
          <w:sz w:val="32"/>
          <w:szCs w:val="32"/>
          <w:rtl/>
        </w:rPr>
        <w:t xml:space="preserve">، فهو في أحيان أخرى يُفاجأُ بقراءة التّراث لتعزيز وجهة نظرٍ حداثيةٍ محدودةٍ ، ثم يقدم لنا البديل : " في ضوء ذلك الجدل الذي كان محتدماً في عصر الجاحظ، وجد البيانيون العرب أنفسهم يتحرّكون في اتّجاه الصّياغة وليس المعاني التّي سبقهم إليها الأوّلون... </w:t>
      </w:r>
      <w:r w:rsidRPr="00F00F4B">
        <w:rPr>
          <w:rFonts w:ascii="Sakkal Majalla" w:hAnsi="Sakkal Majalla" w:cs="Sakkal Majalla"/>
          <w:b/>
          <w:bCs/>
          <w:sz w:val="32"/>
          <w:szCs w:val="32"/>
          <w:rtl/>
        </w:rPr>
        <w:t>والجاحظ هنا لا يختلف في موقفه كثيراً عن موقف الشّكلية الرّوسية أو النّقد الجديد... «</w:t>
      </w:r>
    </w:p>
    <w:p w14:paraId="6AF8BB3E" w14:textId="77777777" w:rsidR="00F00F4B" w:rsidRPr="00F00F4B" w:rsidRDefault="00F00F4B" w:rsidP="007910C8">
      <w:pPr>
        <w:bidi/>
        <w:ind w:left="360"/>
        <w:jc w:val="both"/>
        <w:rPr>
          <w:rFonts w:ascii="Sakkal Majalla" w:hAnsi="Sakkal Majalla" w:cs="Sakkal Majalla"/>
          <w:sz w:val="32"/>
          <w:szCs w:val="32"/>
          <w:lang w:bidi="ar-DZ"/>
        </w:rPr>
      </w:pPr>
      <w:r w:rsidRPr="00F00F4B">
        <w:rPr>
          <w:rFonts w:ascii="Sakkal Majalla" w:hAnsi="Sakkal Majalla" w:cs="Sakkal Majalla"/>
          <w:sz w:val="32"/>
          <w:szCs w:val="32"/>
          <w:rtl/>
        </w:rPr>
        <w:t xml:space="preserve">      ويقول في موضعٍ آخر مبيّناً جهود الإمام الجرجاني: " كلاّ إنّ نظرية النّظم كما قرّرها عبد القاهر الجرجاني قد فُكّر فيها داخل الحقل المعرفي البياني... أمّا المنطق اليوناني فلم يكن له أثرٌ في هذه النّظرية.... ".</w:t>
      </w:r>
    </w:p>
    <w:p w14:paraId="093DAA7D" w14:textId="77777777" w:rsidR="00F00F4B" w:rsidRPr="00F00F4B" w:rsidRDefault="00F00F4B" w:rsidP="007910C8">
      <w:pPr>
        <w:bidi/>
        <w:ind w:left="360"/>
        <w:jc w:val="both"/>
        <w:rPr>
          <w:rFonts w:ascii="Sakkal Majalla" w:hAnsi="Sakkal Majalla" w:cs="Sakkal Majalla"/>
          <w:sz w:val="32"/>
          <w:szCs w:val="32"/>
          <w:lang w:bidi="ar-DZ"/>
        </w:rPr>
      </w:pPr>
      <w:r w:rsidRPr="00F00F4B">
        <w:rPr>
          <w:rFonts w:ascii="Sakkal Majalla" w:hAnsi="Sakkal Majalla" w:cs="Sakkal Majalla"/>
          <w:sz w:val="32"/>
          <w:szCs w:val="32"/>
          <w:rtl/>
        </w:rPr>
        <w:t xml:space="preserve">      وهذه النّصوص تثبت بشكلٍ أو بآخر التّناقض بين المقدّمات والنّتائج كما يقول هو، فمن خلال النّموذجين الذين رأيتهما مناسبين لإماطة اللّثام عن هذا التّناقض، نلاحظ بشكلٍ جليٍّ أنّ الباحث لم يتخلّص في مشاريعه كغيره من الباحثين الذين سبقوه من حكر النّظريات الغربية، فهو في موقفٍ سابقٍ له أقرّ بعدم استغلال التّراث لتأسيس شرعية الحاضر، ثمّ في مشروعه الأخير يرفض نهائياً هذه النّظريات، لكنّ مواقفه السّابقة مع الجاحظ أو الجرجاني تثبت أنّه يقرّ بشرعية النّظريات الغربية، بل يعود ويستغلّ بدوره التّراث لقراءة النّظريات الغربية، وذلك حين يقرّ أنّ الجاحظ مثلاً في منحاه اللّفظي يشبه الشّكلية الرّوسية، وفي موقفٍ سابقٍ يقرّ بأنّ المباحث البلاغية ابتداءً من الجاحظ لم يترك فيها شيئاً ممّا ذكره سوسير، فبأيّ نظرةٍ سيأخذ القارئ، هل سيعيد النّظر أوّلاً في الفرق الجوهري بين مدرسة سوسير والمدرسة الشّكلية ؟</w:t>
      </w:r>
    </w:p>
    <w:p w14:paraId="7D246FF1" w14:textId="77777777" w:rsidR="00F00F4B" w:rsidRPr="00F00F4B" w:rsidRDefault="00F00F4B" w:rsidP="007910C8">
      <w:pPr>
        <w:bidi/>
        <w:ind w:left="360"/>
        <w:jc w:val="both"/>
        <w:rPr>
          <w:rFonts w:ascii="Sakkal Majalla" w:hAnsi="Sakkal Majalla" w:cs="Sakkal Majalla"/>
          <w:sz w:val="32"/>
          <w:szCs w:val="32"/>
          <w:lang w:bidi="ar-DZ"/>
        </w:rPr>
      </w:pPr>
      <w:r w:rsidRPr="00F00F4B">
        <w:rPr>
          <w:rFonts w:ascii="Sakkal Majalla" w:hAnsi="Sakkal Majalla" w:cs="Sakkal Majalla"/>
          <w:sz w:val="32"/>
          <w:szCs w:val="32"/>
          <w:rtl/>
        </w:rPr>
        <w:t xml:space="preserve">      ومن هؤلاء </w:t>
      </w:r>
      <w:proofErr w:type="gramStart"/>
      <w:r w:rsidRPr="00F00F4B">
        <w:rPr>
          <w:rFonts w:ascii="Sakkal Majalla" w:hAnsi="Sakkal Majalla" w:cs="Sakkal Majalla"/>
          <w:sz w:val="32"/>
          <w:szCs w:val="32"/>
          <w:rtl/>
        </w:rPr>
        <w:t>أيضا ،</w:t>
      </w:r>
      <w:proofErr w:type="gramEnd"/>
      <w:r w:rsidRPr="00F00F4B">
        <w:rPr>
          <w:rFonts w:ascii="Sakkal Majalla" w:hAnsi="Sakkal Majalla" w:cs="Sakkal Majalla"/>
          <w:sz w:val="32"/>
          <w:szCs w:val="32"/>
          <w:rtl/>
        </w:rPr>
        <w:t xml:space="preserve"> الباحث" محمّد العيد رتيمة " حين يؤكّد في بداية بحثه أنّ: " الكثير من الباحثين العرب المحدثين خاصّة من عاد من الوافدين من البعثات العلمية للغرب، راحوا وبشكل أخصّ مَنْ وَقَعَ منهم عن وعيٍ وغير وعيٍ تحت </w:t>
      </w:r>
      <w:r w:rsidRPr="00F00F4B">
        <w:rPr>
          <w:rFonts w:ascii="Sakkal Majalla" w:hAnsi="Sakkal Majalla" w:cs="Sakkal Majalla"/>
          <w:b/>
          <w:bCs/>
          <w:sz w:val="32"/>
          <w:szCs w:val="32"/>
          <w:rtl/>
        </w:rPr>
        <w:t>خدر</w:t>
      </w:r>
      <w:r w:rsidRPr="00F00F4B">
        <w:rPr>
          <w:rFonts w:ascii="Sakkal Majalla" w:hAnsi="Sakkal Majalla" w:cs="Sakkal Majalla"/>
          <w:sz w:val="32"/>
          <w:szCs w:val="32"/>
          <w:rtl/>
        </w:rPr>
        <w:t xml:space="preserve"> تلك النّظريات الغربية يطبّق تلك المناهج حرفياً على اللّغة العربية دون اهتمام بخصائصها </w:t>
      </w:r>
      <w:proofErr w:type="spellStart"/>
      <w:r w:rsidRPr="00F00F4B">
        <w:rPr>
          <w:rFonts w:ascii="Sakkal Majalla" w:hAnsi="Sakkal Majalla" w:cs="Sakkal Majalla"/>
          <w:sz w:val="32"/>
          <w:szCs w:val="32"/>
          <w:rtl/>
        </w:rPr>
        <w:t>البِنَوِيَة</w:t>
      </w:r>
      <w:proofErr w:type="spellEnd"/>
      <w:r w:rsidRPr="00F00F4B">
        <w:rPr>
          <w:rFonts w:ascii="Sakkal Majalla" w:hAnsi="Sakkal Majalla" w:cs="Sakkal Majalla"/>
          <w:sz w:val="32"/>
          <w:szCs w:val="32"/>
          <w:rtl/>
        </w:rPr>
        <w:t xml:space="preserve"> الوظيفية المميّزة... ". وحين ينهي هذه الفروق، يقرّر عدم صلاحية هذه </w:t>
      </w:r>
      <w:r w:rsidRPr="00F00F4B">
        <w:rPr>
          <w:rFonts w:ascii="Sakkal Majalla" w:hAnsi="Sakkal Majalla" w:cs="Sakkal Majalla"/>
          <w:sz w:val="32"/>
          <w:szCs w:val="32"/>
          <w:rtl/>
        </w:rPr>
        <w:lastRenderedPageBreak/>
        <w:t xml:space="preserve">النّظريات الغربية على اللّغة العربية، يقول: " انطلاقاً من الفروق السّابقة نجزم بعدم صلاحية تطبيق النّظريات اللّسانية الغربية ومناهجها تطبيقاً حرفيا في ميدان الدّرس اللّغوي والنّقد الأدبي في العربية، كما نجزم بعدم عالميتها... ولو نظروا – أي القائلون بأحقيّة هذه النّظريات – نظرةً علميةً موضوعيةً لوجدوا في تراث العربية اللّساني أحكاماً تعمّم على اللّغات الإنسانية أكثر عالميةً من النّظريات الغربية... ". ثمّ يقدّم – تأسيساً على ما سبق – المنهج البديل الملائم لدراسة اللّغة العربية، يقول مفسّراً: " </w:t>
      </w:r>
      <w:proofErr w:type="spellStart"/>
      <w:r w:rsidRPr="00F00F4B">
        <w:rPr>
          <w:rFonts w:ascii="Sakkal Majalla" w:hAnsi="Sakkal Majalla" w:cs="Sakkal Majalla"/>
          <w:sz w:val="32"/>
          <w:szCs w:val="32"/>
          <w:rtl/>
        </w:rPr>
        <w:t>البنوية</w:t>
      </w:r>
      <w:proofErr w:type="spellEnd"/>
      <w:r w:rsidRPr="00F00F4B">
        <w:rPr>
          <w:rFonts w:ascii="Sakkal Majalla" w:hAnsi="Sakkal Majalla" w:cs="Sakkal Majalla"/>
          <w:sz w:val="32"/>
          <w:szCs w:val="32"/>
          <w:rtl/>
        </w:rPr>
        <w:t xml:space="preserve"> الوظيفية هي منهجٌ في الدّراسة اللّغوية وصفي وظيفي، هو منهج وصفي لأنّه يصف البنية اللّغوية، وهو منهج وظيفي في الوقت نفسِه لأنّه يبيّن الوظيفة التّي تؤدّيها البنية اللّغوية... ".</w:t>
      </w:r>
    </w:p>
    <w:p w14:paraId="4CB5E638" w14:textId="77777777" w:rsidR="00F00F4B" w:rsidRPr="00F00F4B" w:rsidRDefault="00F00F4B" w:rsidP="007910C8">
      <w:pPr>
        <w:bidi/>
        <w:ind w:left="360"/>
        <w:jc w:val="both"/>
        <w:rPr>
          <w:rFonts w:ascii="Sakkal Majalla" w:hAnsi="Sakkal Majalla" w:cs="Sakkal Majalla"/>
          <w:sz w:val="32"/>
          <w:szCs w:val="32"/>
          <w:lang w:bidi="ar-DZ"/>
        </w:rPr>
      </w:pPr>
      <w:r w:rsidRPr="00F00F4B">
        <w:rPr>
          <w:rFonts w:ascii="Sakkal Majalla" w:hAnsi="Sakkal Majalla" w:cs="Sakkal Majalla"/>
          <w:sz w:val="32"/>
          <w:szCs w:val="32"/>
          <w:rtl/>
        </w:rPr>
        <w:t xml:space="preserve">وهنا يتوقّف القارئ متأمّلاً، خاصّة وأنّه يعلم يقيناً أنّ الآراء السّابقة كانت تقرّ بأنّ كلّ رؤيةٍ تنبني على خلفيةٍ حضاريةٍ بالدّرجة الأولى، واجتماعيةٍ و ثقافيةٍ و تاريخيةٍ بالدّرجة الثّانية، فهل يكفي انطلاقاً ممّا سبق أن نعرف المنهج من خلال المفهوم اللّغوي </w:t>
      </w:r>
      <w:proofErr w:type="gramStart"/>
      <w:r w:rsidRPr="00F00F4B">
        <w:rPr>
          <w:rFonts w:ascii="Sakkal Majalla" w:hAnsi="Sakkal Majalla" w:cs="Sakkal Majalla"/>
          <w:sz w:val="32"/>
          <w:szCs w:val="32"/>
          <w:rtl/>
        </w:rPr>
        <w:t>فقط ؟</w:t>
      </w:r>
      <w:proofErr w:type="gramEnd"/>
      <w:r w:rsidRPr="00F00F4B">
        <w:rPr>
          <w:rFonts w:ascii="Sakkal Majalla" w:hAnsi="Sakkal Majalla" w:cs="Sakkal Majalla"/>
          <w:sz w:val="32"/>
          <w:szCs w:val="32"/>
          <w:rtl/>
        </w:rPr>
        <w:t xml:space="preserve"> وهل كان المنهج الذّي سار عليه علماء العربية معرفياً أم اكتفوا بالمقولة اللّغوية، فإذا سلّمنا بالأمر الأخير، فكيف نفسّر الحضارة التي وصل إليها العرب، وبالتّالي كيف نفسّر المنهج في ضوء هذه الحضارة.</w:t>
      </w:r>
    </w:p>
    <w:p w14:paraId="794DD519" w14:textId="77777777" w:rsidR="00F00F4B" w:rsidRPr="00F00F4B" w:rsidRDefault="00F00F4B" w:rsidP="007910C8">
      <w:pPr>
        <w:bidi/>
        <w:ind w:left="360"/>
        <w:jc w:val="both"/>
        <w:rPr>
          <w:rFonts w:ascii="Sakkal Majalla" w:hAnsi="Sakkal Majalla" w:cs="Sakkal Majalla"/>
          <w:sz w:val="32"/>
          <w:szCs w:val="32"/>
          <w:lang w:bidi="ar-DZ"/>
        </w:rPr>
      </w:pPr>
      <w:r w:rsidRPr="00F00F4B">
        <w:rPr>
          <w:rFonts w:ascii="Sakkal Majalla" w:hAnsi="Sakkal Majalla" w:cs="Sakkal Majalla"/>
          <w:sz w:val="32"/>
          <w:szCs w:val="32"/>
          <w:rtl/>
        </w:rPr>
        <w:t xml:space="preserve">ثمّ إنّ الباحث لم يتخلّص أيضاً من التّأكيد على شرعية النّظرية، إذ كيف نفسّر لجوء الباحث إلى التّعريف بالمنهج من خلال مصطلحين هما: </w:t>
      </w:r>
      <w:proofErr w:type="spellStart"/>
      <w:r w:rsidRPr="00F00F4B">
        <w:rPr>
          <w:rFonts w:ascii="Sakkal Majalla" w:hAnsi="Sakkal Majalla" w:cs="Sakkal Majalla"/>
          <w:sz w:val="32"/>
          <w:szCs w:val="32"/>
          <w:rtl/>
        </w:rPr>
        <w:t>البنوية</w:t>
      </w:r>
      <w:proofErr w:type="spellEnd"/>
      <w:r w:rsidRPr="00F00F4B">
        <w:rPr>
          <w:rFonts w:ascii="Sakkal Majalla" w:hAnsi="Sakkal Majalla" w:cs="Sakkal Majalla"/>
          <w:sz w:val="32"/>
          <w:szCs w:val="32"/>
          <w:rtl/>
        </w:rPr>
        <w:t xml:space="preserve">، الوظيفية، فهل لهما سندٌ في </w:t>
      </w:r>
      <w:proofErr w:type="gramStart"/>
      <w:r w:rsidRPr="00F00F4B">
        <w:rPr>
          <w:rFonts w:ascii="Sakkal Majalla" w:hAnsi="Sakkal Majalla" w:cs="Sakkal Majalla"/>
          <w:sz w:val="32"/>
          <w:szCs w:val="32"/>
          <w:rtl/>
        </w:rPr>
        <w:t>التّراث ؟</w:t>
      </w:r>
      <w:proofErr w:type="gramEnd"/>
      <w:r w:rsidRPr="00F00F4B">
        <w:rPr>
          <w:rFonts w:ascii="Sakkal Majalla" w:hAnsi="Sakkal Majalla" w:cs="Sakkal Majalla"/>
          <w:sz w:val="32"/>
          <w:szCs w:val="32"/>
          <w:rtl/>
        </w:rPr>
        <w:t xml:space="preserve"> وإنّ النّقد الذّي وجّهه لسوسير بأنّه بنيوي بحتٌ قد وقع الباحث نفسُه فيه، ففي مقال آخر لـه يقرّ بذلك حين يعرّف النصّ قائلاً: " إنّ النصّ الأدبي ما هو إلاّ </w:t>
      </w:r>
      <w:r w:rsidRPr="00F00F4B">
        <w:rPr>
          <w:rFonts w:ascii="Sakkal Majalla" w:hAnsi="Sakkal Majalla" w:cs="Sakkal Majalla"/>
          <w:b/>
          <w:bCs/>
          <w:sz w:val="32"/>
          <w:szCs w:val="32"/>
          <w:rtl/>
        </w:rPr>
        <w:t>بنية لغوية</w:t>
      </w:r>
      <w:r w:rsidRPr="00F00F4B">
        <w:rPr>
          <w:rFonts w:ascii="Sakkal Majalla" w:hAnsi="Sakkal Majalla" w:cs="Sakkal Majalla"/>
          <w:sz w:val="32"/>
          <w:szCs w:val="32"/>
          <w:rtl/>
        </w:rPr>
        <w:t xml:space="preserve"> ذات دلالات تحملها تراكيب، والبحث في أحدهما بحث في الآخر بالضّرورة الحتمية، وقد ترابطا </w:t>
      </w:r>
      <w:proofErr w:type="spellStart"/>
      <w:r w:rsidRPr="00F00F4B">
        <w:rPr>
          <w:rFonts w:ascii="Sakkal Majalla" w:hAnsi="Sakkal Majalla" w:cs="Sakkal Majalla"/>
          <w:sz w:val="32"/>
          <w:szCs w:val="32"/>
          <w:rtl/>
        </w:rPr>
        <w:t>ترابطاً</w:t>
      </w:r>
      <w:proofErr w:type="spellEnd"/>
      <w:r w:rsidRPr="00F00F4B">
        <w:rPr>
          <w:rFonts w:ascii="Sakkal Majalla" w:hAnsi="Sakkal Majalla" w:cs="Sakkal Majalla"/>
          <w:sz w:val="32"/>
          <w:szCs w:val="32"/>
          <w:rtl/>
        </w:rPr>
        <w:t xml:space="preserve"> </w:t>
      </w:r>
      <w:proofErr w:type="spellStart"/>
      <w:r w:rsidRPr="00F00F4B">
        <w:rPr>
          <w:rFonts w:ascii="Sakkal Majalla" w:hAnsi="Sakkal Majalla" w:cs="Sakkal Majalla"/>
          <w:sz w:val="32"/>
          <w:szCs w:val="32"/>
          <w:rtl/>
        </w:rPr>
        <w:t>التحامياً</w:t>
      </w:r>
      <w:proofErr w:type="spellEnd"/>
      <w:r w:rsidRPr="00F00F4B">
        <w:rPr>
          <w:rFonts w:ascii="Sakkal Majalla" w:hAnsi="Sakkal Majalla" w:cs="Sakkal Majalla"/>
          <w:sz w:val="32"/>
          <w:szCs w:val="32"/>
          <w:rtl/>
        </w:rPr>
        <w:t xml:space="preserve"> وثيقاً منذ القدم في اللّغة العربية، فكان بذلك ولذلك التّشكيل اللّغوي للبنية النصيّة </w:t>
      </w:r>
      <w:r w:rsidRPr="00F00F4B">
        <w:rPr>
          <w:rFonts w:ascii="Sakkal Majalla" w:hAnsi="Sakkal Majalla" w:cs="Sakkal Majalla"/>
          <w:b/>
          <w:bCs/>
          <w:sz w:val="32"/>
          <w:szCs w:val="32"/>
          <w:rtl/>
        </w:rPr>
        <w:t>أساس</w:t>
      </w:r>
      <w:r w:rsidRPr="00F00F4B">
        <w:rPr>
          <w:rFonts w:ascii="Sakkal Majalla" w:hAnsi="Sakkal Majalla" w:cs="Sakkal Majalla"/>
          <w:sz w:val="32"/>
          <w:szCs w:val="32"/>
          <w:rtl/>
        </w:rPr>
        <w:t xml:space="preserve"> كلّ تحليل وغايتَه... ".</w:t>
      </w:r>
    </w:p>
    <w:p w14:paraId="30B86476" w14:textId="77777777" w:rsidR="00F00F4B" w:rsidRPr="00F00F4B" w:rsidRDefault="00F00F4B" w:rsidP="007910C8">
      <w:pPr>
        <w:bidi/>
        <w:ind w:left="360"/>
        <w:jc w:val="both"/>
        <w:rPr>
          <w:rFonts w:ascii="Sakkal Majalla" w:hAnsi="Sakkal Majalla" w:cs="Sakkal Majalla"/>
          <w:sz w:val="32"/>
          <w:szCs w:val="32"/>
          <w:lang w:bidi="ar-DZ"/>
        </w:rPr>
      </w:pPr>
      <w:r w:rsidRPr="00F00F4B">
        <w:rPr>
          <w:rFonts w:ascii="Sakkal Majalla" w:hAnsi="Sakkal Majalla" w:cs="Sakkal Majalla"/>
          <w:sz w:val="32"/>
          <w:szCs w:val="32"/>
          <w:rtl/>
        </w:rPr>
        <w:t xml:space="preserve">وهناك موقفٌ آخر يحاول أن يؤكّد أنّ التّراث قد قدّم بعض أدوات المناهج الحديثة، ومنه المنهج الوصفي، وهذا الموقف هو للباحث " تمّام حسّان " يقول فيه موضّحاً: " ونهج النّحاة العرب منهج الوصفية التّي </w:t>
      </w:r>
      <w:r w:rsidRPr="00F00F4B">
        <w:rPr>
          <w:rFonts w:ascii="Sakkal Majalla" w:hAnsi="Sakkal Majalla" w:cs="Sakkal Majalla"/>
          <w:b/>
          <w:bCs/>
          <w:sz w:val="32"/>
          <w:szCs w:val="32"/>
          <w:rtl/>
        </w:rPr>
        <w:t>يباهي</w:t>
      </w:r>
      <w:r w:rsidRPr="00F00F4B">
        <w:rPr>
          <w:rFonts w:ascii="Sakkal Majalla" w:hAnsi="Sakkal Majalla" w:cs="Sakkal Majalla"/>
          <w:sz w:val="32"/>
          <w:szCs w:val="32"/>
          <w:rtl/>
        </w:rPr>
        <w:t xml:space="preserve"> بها المحدثون. وأوضحُ ما يكون ذلك في نشاط النّحاة الأوّلين الذّين كان يغلب على ألسنتهم أن يقـولوا: ((العـرب تقول كذا))، بدلاً من قول الآخرين يجب ويجوز ".</w:t>
      </w:r>
    </w:p>
    <w:p w14:paraId="2CF2E314" w14:textId="77777777" w:rsidR="00F00F4B" w:rsidRPr="00F00F4B" w:rsidRDefault="00F00F4B" w:rsidP="007910C8">
      <w:pPr>
        <w:bidi/>
        <w:ind w:left="360"/>
        <w:jc w:val="both"/>
        <w:rPr>
          <w:rFonts w:ascii="Sakkal Majalla" w:hAnsi="Sakkal Majalla" w:cs="Sakkal Majalla"/>
          <w:sz w:val="32"/>
          <w:szCs w:val="32"/>
          <w:lang w:bidi="ar-DZ"/>
        </w:rPr>
      </w:pPr>
      <w:r w:rsidRPr="00F00F4B">
        <w:rPr>
          <w:rFonts w:ascii="Sakkal Majalla" w:hAnsi="Sakkal Majalla" w:cs="Sakkal Majalla"/>
          <w:sz w:val="32"/>
          <w:szCs w:val="32"/>
          <w:rtl/>
        </w:rPr>
        <w:t xml:space="preserve">    ويضيف موضّحاً موقفه من التّوليدية التّحولية: " غير أنّ تشومسكي يُباهي – كما سبق – بأنّه حوّل البحث اللّغوي من منهجٍ وصفيٍ تصنيفيٍ خالصٍ، يرد عليه اللّبس في الكثير من الحالات، إلى نحوٍ توليديٍ تحويليٍ، يضمّ إلى التّصنيف عنصراً آخر هو الطّاقة التّفسيرية، بمعنى أنّ البنية السّطحية (المستعملة) إذا تطرّق إليها اللّبس بتعدّد ما يحتمل أن يكون مقصوداً بها فإنّ النّحو التّوليدي يرجع هذه البنية </w:t>
      </w:r>
      <w:r w:rsidRPr="00F00F4B">
        <w:rPr>
          <w:rFonts w:ascii="Sakkal Majalla" w:hAnsi="Sakkal Majalla" w:cs="Sakkal Majalla"/>
          <w:sz w:val="32"/>
          <w:szCs w:val="32"/>
          <w:rtl/>
        </w:rPr>
        <w:lastRenderedPageBreak/>
        <w:t xml:space="preserve">الاستعمالية السّطحية إلى بنية عميقة بعينها فيذهب عنها بقيّة ما تحتمله من المعاني. </w:t>
      </w:r>
      <w:r w:rsidRPr="00F00F4B">
        <w:rPr>
          <w:rFonts w:ascii="Sakkal Majalla" w:hAnsi="Sakkal Majalla" w:cs="Sakkal Majalla"/>
          <w:b/>
          <w:bCs/>
          <w:sz w:val="32"/>
          <w:szCs w:val="32"/>
          <w:rtl/>
        </w:rPr>
        <w:t>هذه الخاصّية بعينها موجودة في النّحو العربي، ولكنّها ترتدي عباءة التّأويل وعمامة التّقدير</w:t>
      </w:r>
      <w:r w:rsidRPr="00F00F4B">
        <w:rPr>
          <w:rFonts w:ascii="Sakkal Majalla" w:hAnsi="Sakkal Majalla" w:cs="Sakkal Majalla"/>
          <w:sz w:val="32"/>
          <w:szCs w:val="32"/>
          <w:rtl/>
        </w:rPr>
        <w:t xml:space="preserve"> ".</w:t>
      </w:r>
    </w:p>
    <w:p w14:paraId="74B27611" w14:textId="55776351" w:rsidR="00F00F4B" w:rsidRPr="007910C8" w:rsidRDefault="00F00F4B" w:rsidP="007910C8">
      <w:pPr>
        <w:pStyle w:val="Paragraphedeliste"/>
        <w:numPr>
          <w:ilvl w:val="0"/>
          <w:numId w:val="3"/>
        </w:numPr>
        <w:bidi/>
        <w:jc w:val="both"/>
        <w:rPr>
          <w:rFonts w:ascii="Sakkal Majalla" w:hAnsi="Sakkal Majalla" w:cs="Sakkal Majalla"/>
          <w:b/>
          <w:bCs/>
          <w:sz w:val="36"/>
          <w:szCs w:val="36"/>
          <w:lang w:bidi="ar-DZ"/>
        </w:rPr>
      </w:pPr>
      <w:r w:rsidRPr="007910C8">
        <w:rPr>
          <w:rFonts w:ascii="Sakkal Majalla" w:hAnsi="Sakkal Majalla" w:cs="Sakkal Majalla"/>
          <w:b/>
          <w:bCs/>
          <w:sz w:val="36"/>
          <w:szCs w:val="36"/>
          <w:rtl/>
          <w:lang w:bidi="ar-DZ"/>
        </w:rPr>
        <w:t xml:space="preserve">تحيين التراث </w:t>
      </w:r>
    </w:p>
    <w:p w14:paraId="5FE207BD" w14:textId="77777777" w:rsidR="00F00F4B" w:rsidRPr="00F00F4B" w:rsidRDefault="00F00F4B" w:rsidP="007910C8">
      <w:pPr>
        <w:bidi/>
        <w:ind w:firstLine="283"/>
        <w:jc w:val="both"/>
        <w:rPr>
          <w:rFonts w:ascii="Sakkal Majalla" w:hAnsi="Sakkal Majalla" w:cs="Sakkal Majalla"/>
          <w:sz w:val="32"/>
          <w:szCs w:val="32"/>
          <w:lang w:bidi="ar-DZ"/>
        </w:rPr>
      </w:pPr>
      <w:r w:rsidRPr="00F00F4B">
        <w:rPr>
          <w:rFonts w:ascii="Sakkal Majalla" w:hAnsi="Sakkal Majalla" w:cs="Sakkal Majalla"/>
          <w:sz w:val="32"/>
          <w:szCs w:val="32"/>
          <w:rtl/>
        </w:rPr>
        <w:t xml:space="preserve">أما الفئة الثالثة فهي التي انتقدت المنادين بمقاطعة النظريات اللسانية الغربية ، أو المنادين بمقاطعة التراث ، ودعت إلى المزج بينهما ومحاولة غربلة المفاهيم في إطارها المعرفي و الثقافي ، يقول البحث حمادي صمود موضحا هذه الفكرة : " ولم تغبْ عنّا، طيلة هذا العمل، الصّعوباتُ، بل المخاطرُ الحافّة بهذا التوجّه لأنّ كلّ عملٍ، من هذا القبيل، مهدّد بالوقوع في ضربٍ من (الاستيلاب) الثّقافي و(السّلفية) الفكرية الجديدة إن لم نُوَفَّقْ إلى استخدام </w:t>
      </w:r>
      <w:r w:rsidRPr="00F00F4B">
        <w:rPr>
          <w:rFonts w:ascii="Sakkal Majalla" w:hAnsi="Sakkal Majalla" w:cs="Sakkal Majalla"/>
          <w:b/>
          <w:bCs/>
          <w:sz w:val="32"/>
          <w:szCs w:val="32"/>
          <w:rtl/>
        </w:rPr>
        <w:t>أجهزتنا المفهومية</w:t>
      </w:r>
      <w:r w:rsidRPr="00F00F4B">
        <w:rPr>
          <w:rFonts w:ascii="Sakkal Majalla" w:hAnsi="Sakkal Majalla" w:cs="Sakkal Majalla"/>
          <w:sz w:val="32"/>
          <w:szCs w:val="32"/>
          <w:rtl/>
        </w:rPr>
        <w:t xml:space="preserve"> استخداماً يحترم خصائص التّراث و السّياق التّاريخي الذي يتنزّل فيه و الأسس المعرفية (</w:t>
      </w:r>
      <w:proofErr w:type="spellStart"/>
      <w:r w:rsidRPr="00F00F4B">
        <w:rPr>
          <w:rFonts w:ascii="Sakkal Majalla" w:hAnsi="Sakkal Majalla" w:cs="Sakkal Majalla"/>
          <w:sz w:val="32"/>
          <w:szCs w:val="32"/>
          <w:rtl/>
        </w:rPr>
        <w:t>الابستمولوجية</w:t>
      </w:r>
      <w:proofErr w:type="spellEnd"/>
      <w:r w:rsidRPr="00F00F4B">
        <w:rPr>
          <w:rFonts w:ascii="Sakkal Majalla" w:hAnsi="Sakkal Majalla" w:cs="Sakkal Majalla"/>
          <w:sz w:val="32"/>
          <w:szCs w:val="32"/>
          <w:rtl/>
        </w:rPr>
        <w:t xml:space="preserve">) القائم عليها لاسيّما أنّ المفاهيم التي نتوسّل بها مفاهيم شبّت في منابتَ أخرى وتولّدت عن تيّارات فكرية و إيديولوجية و رؤيةٍ للعالَم تختلف عمّا هو موجود عندنا... ". </w:t>
      </w:r>
    </w:p>
    <w:p w14:paraId="7D4FB805" w14:textId="77777777" w:rsidR="00F00F4B" w:rsidRPr="00F00F4B" w:rsidRDefault="00F00F4B" w:rsidP="007910C8">
      <w:pPr>
        <w:bidi/>
        <w:ind w:left="283"/>
        <w:jc w:val="both"/>
        <w:rPr>
          <w:rFonts w:ascii="Sakkal Majalla" w:hAnsi="Sakkal Majalla" w:cs="Sakkal Majalla"/>
          <w:sz w:val="32"/>
          <w:szCs w:val="32"/>
          <w:lang w:bidi="ar-DZ"/>
        </w:rPr>
      </w:pPr>
      <w:r w:rsidRPr="00F00F4B">
        <w:rPr>
          <w:rFonts w:ascii="Sakkal Majalla" w:hAnsi="Sakkal Majalla" w:cs="Sakkal Majalla"/>
          <w:sz w:val="32"/>
          <w:szCs w:val="32"/>
          <w:rtl/>
        </w:rPr>
        <w:t xml:space="preserve">وتتلخص فكرة هذه الفئة </w:t>
      </w:r>
      <w:proofErr w:type="gramStart"/>
      <w:r w:rsidRPr="00F00F4B">
        <w:rPr>
          <w:rFonts w:ascii="Sakkal Majalla" w:hAnsi="Sakkal Majalla" w:cs="Sakkal Majalla"/>
          <w:sz w:val="32"/>
          <w:szCs w:val="32"/>
          <w:rtl/>
        </w:rPr>
        <w:t>في  "</w:t>
      </w:r>
      <w:proofErr w:type="gramEnd"/>
      <w:r w:rsidRPr="00F00F4B">
        <w:rPr>
          <w:rFonts w:ascii="Sakkal Majalla" w:hAnsi="Sakkal Majalla" w:cs="Sakkal Majalla"/>
          <w:sz w:val="32"/>
          <w:szCs w:val="32"/>
          <w:rtl/>
        </w:rPr>
        <w:t xml:space="preserve">... أنّه لا يصحّ – حين يجد الباحث تشابهاً بين علمين أن يعوّل على مجرّد السّبق الزّمني و يتخذّه دليلاً على تأثير السّابق في اللاّحق – فالعقل البشري هو العقل البشري في أيّ بقعةٍ من أنحاء العالم. </w:t>
      </w:r>
      <w:proofErr w:type="gramStart"/>
      <w:r w:rsidRPr="00F00F4B">
        <w:rPr>
          <w:rFonts w:ascii="Sakkal Majalla" w:hAnsi="Sakkal Majalla" w:cs="Sakkal Majalla"/>
          <w:sz w:val="32"/>
          <w:szCs w:val="32"/>
          <w:rtl/>
        </w:rPr>
        <w:t>و ما</w:t>
      </w:r>
      <w:proofErr w:type="gramEnd"/>
      <w:r w:rsidRPr="00F00F4B">
        <w:rPr>
          <w:rFonts w:ascii="Sakkal Majalla" w:hAnsi="Sakkal Majalla" w:cs="Sakkal Majalla"/>
          <w:sz w:val="32"/>
          <w:szCs w:val="32"/>
          <w:rtl/>
        </w:rPr>
        <w:t xml:space="preserve"> يهتدي إليه المرء في بلدٍ قد يهتدي إليه آخر في بلدٍ آخر دون أن يطّلع على ما انتهى إليه غيره "</w:t>
      </w:r>
    </w:p>
    <w:p w14:paraId="1FF20DEB" w14:textId="77777777" w:rsidR="00F00F4B" w:rsidRPr="00F00F4B" w:rsidRDefault="00F00F4B" w:rsidP="007910C8">
      <w:pPr>
        <w:bidi/>
        <w:ind w:left="283"/>
        <w:jc w:val="both"/>
        <w:rPr>
          <w:rFonts w:ascii="Sakkal Majalla" w:hAnsi="Sakkal Majalla" w:cs="Sakkal Majalla"/>
          <w:sz w:val="32"/>
          <w:szCs w:val="32"/>
          <w:lang w:bidi="ar-DZ"/>
        </w:rPr>
      </w:pPr>
      <w:r w:rsidRPr="00F00F4B">
        <w:rPr>
          <w:rFonts w:ascii="Sakkal Majalla" w:hAnsi="Sakkal Majalla" w:cs="Sakkal Majalla"/>
          <w:sz w:val="32"/>
          <w:szCs w:val="32"/>
          <w:rtl/>
        </w:rPr>
        <w:t xml:space="preserve">    يقول أحد الباحثين </w:t>
      </w:r>
      <w:proofErr w:type="gramStart"/>
      <w:r w:rsidRPr="00F00F4B">
        <w:rPr>
          <w:rFonts w:ascii="Sakkal Majalla" w:hAnsi="Sakkal Majalla" w:cs="Sakkal Majalla"/>
          <w:sz w:val="32"/>
          <w:szCs w:val="32"/>
          <w:rtl/>
        </w:rPr>
        <w:t>موضحا :</w:t>
      </w:r>
      <w:proofErr w:type="gramEnd"/>
      <w:r w:rsidRPr="00F00F4B">
        <w:rPr>
          <w:rFonts w:ascii="Sakkal Majalla" w:hAnsi="Sakkal Majalla" w:cs="Sakkal Majalla"/>
          <w:sz w:val="32"/>
          <w:szCs w:val="32"/>
          <w:rtl/>
        </w:rPr>
        <w:t xml:space="preserve"> « إنّنا عندما نقول بأنّ النّحو العربي بنيوي في أسسه المنهجية والنّظرية ثمّ نعود فنبيّن بأنّه توليدي تحويلي في أصوله و مصطلحاته نقع دون شكّ في مفارقةٍ منهجيةٍ ومغالطة </w:t>
      </w:r>
      <w:proofErr w:type="spellStart"/>
      <w:r w:rsidRPr="00F00F4B">
        <w:rPr>
          <w:rFonts w:ascii="Sakkal Majalla" w:hAnsi="Sakkal Majalla" w:cs="Sakkal Majalla"/>
          <w:sz w:val="32"/>
          <w:szCs w:val="32"/>
          <w:rtl/>
        </w:rPr>
        <w:t>ابستمولوجية</w:t>
      </w:r>
      <w:proofErr w:type="spellEnd"/>
      <w:r w:rsidRPr="00F00F4B">
        <w:rPr>
          <w:rFonts w:ascii="Sakkal Majalla" w:hAnsi="Sakkal Majalla" w:cs="Sakkal Majalla"/>
          <w:sz w:val="32"/>
          <w:szCs w:val="32"/>
          <w:rtl/>
        </w:rPr>
        <w:t xml:space="preserve">، إنّ ما يكون بنيوياً </w:t>
      </w:r>
      <w:proofErr w:type="spellStart"/>
      <w:r w:rsidRPr="00F00F4B">
        <w:rPr>
          <w:rFonts w:ascii="Sakkal Majalla" w:hAnsi="Sakkal Majalla" w:cs="Sakkal Majalla"/>
          <w:sz w:val="32"/>
          <w:szCs w:val="32"/>
          <w:rtl/>
        </w:rPr>
        <w:t>تصنيفياً</w:t>
      </w:r>
      <w:proofErr w:type="spellEnd"/>
      <w:r w:rsidRPr="00F00F4B">
        <w:rPr>
          <w:rFonts w:ascii="Sakkal Majalla" w:hAnsi="Sakkal Majalla" w:cs="Sakkal Majalla"/>
          <w:sz w:val="32"/>
          <w:szCs w:val="32"/>
          <w:rtl/>
        </w:rPr>
        <w:t xml:space="preserve"> لا يمكنه أن يكون في الوقتِ ذاتِه </w:t>
      </w:r>
      <w:proofErr w:type="spellStart"/>
      <w:r w:rsidRPr="00F00F4B">
        <w:rPr>
          <w:rFonts w:ascii="Sakkal Majalla" w:hAnsi="Sakkal Majalla" w:cs="Sakkal Majalla"/>
          <w:sz w:val="32"/>
          <w:szCs w:val="32"/>
          <w:rtl/>
        </w:rPr>
        <w:t>توليدياً</w:t>
      </w:r>
      <w:proofErr w:type="spellEnd"/>
      <w:r w:rsidRPr="00F00F4B">
        <w:rPr>
          <w:rFonts w:ascii="Sakkal Majalla" w:hAnsi="Sakkal Majalla" w:cs="Sakkal Majalla"/>
          <w:sz w:val="32"/>
          <w:szCs w:val="32"/>
          <w:rtl/>
        </w:rPr>
        <w:t xml:space="preserve"> تحويليا  نظراً لاختلاف الأسس النّظرية والمنهجية بين التّصورين ".</w:t>
      </w:r>
    </w:p>
    <w:p w14:paraId="240CBE73" w14:textId="77777777" w:rsidR="00F00F4B" w:rsidRPr="00F00F4B" w:rsidRDefault="00F00F4B" w:rsidP="007910C8">
      <w:pPr>
        <w:bidi/>
        <w:ind w:left="283"/>
        <w:jc w:val="both"/>
        <w:rPr>
          <w:rFonts w:ascii="Sakkal Majalla" w:hAnsi="Sakkal Majalla" w:cs="Sakkal Majalla"/>
          <w:sz w:val="32"/>
          <w:szCs w:val="32"/>
          <w:lang w:bidi="ar-DZ"/>
        </w:rPr>
      </w:pPr>
      <w:r w:rsidRPr="00F00F4B">
        <w:rPr>
          <w:rFonts w:ascii="Sakkal Majalla" w:hAnsi="Sakkal Majalla" w:cs="Sakkal Majalla"/>
          <w:sz w:val="32"/>
          <w:szCs w:val="32"/>
          <w:rtl/>
        </w:rPr>
        <w:t xml:space="preserve">     ويخلص الباحث </w:t>
      </w:r>
      <w:proofErr w:type="gramStart"/>
      <w:r w:rsidRPr="00F00F4B">
        <w:rPr>
          <w:rFonts w:ascii="Sakkal Majalla" w:hAnsi="Sakkal Majalla" w:cs="Sakkal Majalla"/>
          <w:sz w:val="32"/>
          <w:szCs w:val="32"/>
          <w:rtl/>
        </w:rPr>
        <w:t>( منذر</w:t>
      </w:r>
      <w:proofErr w:type="gramEnd"/>
      <w:r w:rsidRPr="00F00F4B">
        <w:rPr>
          <w:rFonts w:ascii="Sakkal Majalla" w:hAnsi="Sakkal Majalla" w:cs="Sakkal Majalla"/>
          <w:sz w:val="32"/>
          <w:szCs w:val="32"/>
          <w:rtl/>
        </w:rPr>
        <w:t xml:space="preserve"> عياشي ) إلى مفهوم دقيق لمصطلح تحيين التراث قائلا : " إنّ التّراث اللّغوي العربي دليل حضارة شيّدت بنيانها وفق نظامٍ، كان العقل المعماري فيه هو الأساسَ لكلّ تصوّرٍ نظري وعملي، وإنّ تراثاً كهذا، لا يعقل أن يكون قد خلا من معالجاتٍ دلاليةٍ بمفهوم العلم كما ندركه الآن، خاصّة وأنّ التّراث اللّغوي يعدّ سمةً فارقةً لحضارة قومٍ، يمكن أن نطلق عليها </w:t>
      </w:r>
      <w:r w:rsidRPr="00F00F4B">
        <w:rPr>
          <w:rFonts w:ascii="Sakkal Majalla" w:hAnsi="Sakkal Majalla" w:cs="Sakkal Majalla"/>
          <w:b/>
          <w:bCs/>
          <w:sz w:val="32"/>
          <w:szCs w:val="32"/>
          <w:rtl/>
        </w:rPr>
        <w:t>(حضارة النصّ)</w:t>
      </w:r>
      <w:r w:rsidRPr="00F00F4B">
        <w:rPr>
          <w:rFonts w:ascii="Sakkal Majalla" w:hAnsi="Sakkal Majalla" w:cs="Sakkal Majalla"/>
          <w:sz w:val="32"/>
          <w:szCs w:val="32"/>
          <w:rtl/>
        </w:rPr>
        <w:t xml:space="preserve"> ".</w:t>
      </w:r>
    </w:p>
    <w:p w14:paraId="173F2561" w14:textId="77777777" w:rsidR="00F00F4B" w:rsidRPr="00F00F4B" w:rsidRDefault="00F00F4B" w:rsidP="007910C8">
      <w:pPr>
        <w:bidi/>
        <w:ind w:left="283"/>
        <w:jc w:val="both"/>
        <w:rPr>
          <w:rFonts w:ascii="Sakkal Majalla" w:hAnsi="Sakkal Majalla" w:cs="Sakkal Majalla"/>
          <w:sz w:val="32"/>
          <w:szCs w:val="32"/>
          <w:lang w:bidi="ar-DZ"/>
        </w:rPr>
      </w:pPr>
      <w:r w:rsidRPr="00F00F4B">
        <w:rPr>
          <w:rFonts w:ascii="Sakkal Majalla" w:hAnsi="Sakkal Majalla" w:cs="Sakkal Majalla"/>
          <w:sz w:val="32"/>
          <w:szCs w:val="32"/>
          <w:rtl/>
        </w:rPr>
        <w:t xml:space="preserve">    يقول أحد الباحثين </w:t>
      </w:r>
      <w:proofErr w:type="gramStart"/>
      <w:r w:rsidRPr="00F00F4B">
        <w:rPr>
          <w:rFonts w:ascii="Sakkal Majalla" w:hAnsi="Sakkal Majalla" w:cs="Sakkal Majalla"/>
          <w:sz w:val="32"/>
          <w:szCs w:val="32"/>
          <w:rtl/>
        </w:rPr>
        <w:t>موضحا :</w:t>
      </w:r>
      <w:proofErr w:type="gramEnd"/>
      <w:r w:rsidRPr="00F00F4B">
        <w:rPr>
          <w:rFonts w:ascii="Sakkal Majalla" w:hAnsi="Sakkal Majalla" w:cs="Sakkal Majalla"/>
          <w:sz w:val="32"/>
          <w:szCs w:val="32"/>
          <w:rtl/>
        </w:rPr>
        <w:t xml:space="preserve"> « إنّنا عندما نقول بأنّ النّحو العربي بنيوي في أسسه المنهجية والنّظرية ثمّ نعود فنبيّن بأنّه توليدي تحويلي في أصوله و مصطلحاته نقع دون شكّ في مفارقةٍ منهجيةٍ ومغالطة </w:t>
      </w:r>
      <w:proofErr w:type="spellStart"/>
      <w:r w:rsidRPr="00F00F4B">
        <w:rPr>
          <w:rFonts w:ascii="Sakkal Majalla" w:hAnsi="Sakkal Majalla" w:cs="Sakkal Majalla"/>
          <w:sz w:val="32"/>
          <w:szCs w:val="32"/>
          <w:rtl/>
        </w:rPr>
        <w:t>ابستمولوجية</w:t>
      </w:r>
      <w:proofErr w:type="spellEnd"/>
      <w:r w:rsidRPr="00F00F4B">
        <w:rPr>
          <w:rFonts w:ascii="Sakkal Majalla" w:hAnsi="Sakkal Majalla" w:cs="Sakkal Majalla"/>
          <w:sz w:val="32"/>
          <w:szCs w:val="32"/>
          <w:rtl/>
        </w:rPr>
        <w:t xml:space="preserve">، إنّ ما يكون بنيوياً </w:t>
      </w:r>
      <w:proofErr w:type="spellStart"/>
      <w:r w:rsidRPr="00F00F4B">
        <w:rPr>
          <w:rFonts w:ascii="Sakkal Majalla" w:hAnsi="Sakkal Majalla" w:cs="Sakkal Majalla"/>
          <w:sz w:val="32"/>
          <w:szCs w:val="32"/>
          <w:rtl/>
        </w:rPr>
        <w:t>تصنيفياً</w:t>
      </w:r>
      <w:proofErr w:type="spellEnd"/>
      <w:r w:rsidRPr="00F00F4B">
        <w:rPr>
          <w:rFonts w:ascii="Sakkal Majalla" w:hAnsi="Sakkal Majalla" w:cs="Sakkal Majalla"/>
          <w:sz w:val="32"/>
          <w:szCs w:val="32"/>
          <w:rtl/>
        </w:rPr>
        <w:t xml:space="preserve"> لا يمكنه أن يكون في الوقتِ ذاتِه </w:t>
      </w:r>
      <w:proofErr w:type="spellStart"/>
      <w:r w:rsidRPr="00F00F4B">
        <w:rPr>
          <w:rFonts w:ascii="Sakkal Majalla" w:hAnsi="Sakkal Majalla" w:cs="Sakkal Majalla"/>
          <w:sz w:val="32"/>
          <w:szCs w:val="32"/>
          <w:rtl/>
        </w:rPr>
        <w:t>توليدياً</w:t>
      </w:r>
      <w:proofErr w:type="spellEnd"/>
      <w:r w:rsidRPr="00F00F4B">
        <w:rPr>
          <w:rFonts w:ascii="Sakkal Majalla" w:hAnsi="Sakkal Majalla" w:cs="Sakkal Majalla"/>
          <w:sz w:val="32"/>
          <w:szCs w:val="32"/>
          <w:rtl/>
        </w:rPr>
        <w:t xml:space="preserve"> تحويليا  نظراً لاختلاف الأسس النّظرية والمنهجية بين التّصورين ".</w:t>
      </w:r>
    </w:p>
    <w:p w14:paraId="6C89C2FE" w14:textId="77777777" w:rsidR="00F00F4B" w:rsidRPr="007910C8" w:rsidRDefault="00F00F4B" w:rsidP="007910C8">
      <w:pPr>
        <w:bidi/>
        <w:ind w:left="283"/>
        <w:jc w:val="both"/>
        <w:rPr>
          <w:rFonts w:ascii="Sakkal Majalla" w:hAnsi="Sakkal Majalla" w:cs="Sakkal Majalla"/>
          <w:sz w:val="32"/>
          <w:szCs w:val="32"/>
          <w:rtl/>
        </w:rPr>
      </w:pPr>
      <w:r w:rsidRPr="00F00F4B">
        <w:rPr>
          <w:rFonts w:ascii="Sakkal Majalla" w:hAnsi="Sakkal Majalla" w:cs="Sakkal Majalla"/>
          <w:sz w:val="32"/>
          <w:szCs w:val="32"/>
          <w:rtl/>
        </w:rPr>
        <w:lastRenderedPageBreak/>
        <w:t xml:space="preserve">    ويخلص الباحث </w:t>
      </w:r>
      <w:proofErr w:type="gramStart"/>
      <w:r w:rsidRPr="00F00F4B">
        <w:rPr>
          <w:rFonts w:ascii="Sakkal Majalla" w:hAnsi="Sakkal Majalla" w:cs="Sakkal Majalla"/>
          <w:sz w:val="32"/>
          <w:szCs w:val="32"/>
          <w:rtl/>
        </w:rPr>
        <w:t>( منذر</w:t>
      </w:r>
      <w:proofErr w:type="gramEnd"/>
      <w:r w:rsidRPr="00F00F4B">
        <w:rPr>
          <w:rFonts w:ascii="Sakkal Majalla" w:hAnsi="Sakkal Majalla" w:cs="Sakkal Majalla"/>
          <w:sz w:val="32"/>
          <w:szCs w:val="32"/>
          <w:rtl/>
        </w:rPr>
        <w:t xml:space="preserve"> عياشي ) إلى مفهوم دقيق لمصطلح تحيين التراث قائلا : " إنّ التّراث اللّغوي العربي دليل حضارة شيّدت بنيانها وفق نظامٍ، كان العقل المعماري فيه هو الأساسَ لكلّ تصوّرٍ نظري وعملي، وإنّ تراثاً كهذا، لا يعقل أن يكون قد خلا من معالجاتٍ دلاليةٍ بمفهوم العلم كما ندركه الآن، خاصّة وأنّ التّراث اللّغوي يعدّ سمةً فارقةً لحضارة قومٍ، يمكن أن نطلق عليها </w:t>
      </w:r>
      <w:r w:rsidRPr="00F00F4B">
        <w:rPr>
          <w:rFonts w:ascii="Sakkal Majalla" w:hAnsi="Sakkal Majalla" w:cs="Sakkal Majalla"/>
          <w:b/>
          <w:bCs/>
          <w:sz w:val="32"/>
          <w:szCs w:val="32"/>
          <w:rtl/>
        </w:rPr>
        <w:t>(حضارة النصّ)</w:t>
      </w:r>
      <w:r w:rsidRPr="00F00F4B">
        <w:rPr>
          <w:rFonts w:ascii="Sakkal Majalla" w:hAnsi="Sakkal Majalla" w:cs="Sakkal Majalla"/>
          <w:sz w:val="32"/>
          <w:szCs w:val="32"/>
          <w:rtl/>
        </w:rPr>
        <w:t xml:space="preserve"> ".</w:t>
      </w:r>
    </w:p>
    <w:p w14:paraId="1ED769FF" w14:textId="777EFE28" w:rsidR="00F00F4B" w:rsidRPr="00F00F4B" w:rsidRDefault="00F00F4B" w:rsidP="007910C8">
      <w:pPr>
        <w:bidi/>
        <w:ind w:left="283"/>
        <w:jc w:val="both"/>
        <w:rPr>
          <w:rFonts w:ascii="Sakkal Majalla" w:hAnsi="Sakkal Majalla" w:cs="Sakkal Majalla"/>
          <w:b/>
          <w:bCs/>
          <w:sz w:val="36"/>
          <w:szCs w:val="36"/>
          <w:lang w:bidi="ar-DZ"/>
        </w:rPr>
      </w:pPr>
      <w:r w:rsidRPr="007910C8">
        <w:rPr>
          <w:rFonts w:ascii="Sakkal Majalla" w:hAnsi="Sakkal Majalla" w:cs="Sakkal Majalla"/>
          <w:b/>
          <w:bCs/>
          <w:sz w:val="36"/>
          <w:szCs w:val="36"/>
          <w:rtl/>
        </w:rPr>
        <w:t xml:space="preserve">مفهوم تحيين التراث: </w:t>
      </w:r>
    </w:p>
    <w:p w14:paraId="1BA21D78" w14:textId="0A4D57D1" w:rsidR="00F00F4B" w:rsidRPr="007910C8" w:rsidRDefault="00F00F4B" w:rsidP="007910C8">
      <w:pPr>
        <w:bidi/>
        <w:ind w:left="283"/>
        <w:jc w:val="both"/>
        <w:rPr>
          <w:rFonts w:ascii="Sakkal Majalla" w:hAnsi="Sakkal Majalla" w:cs="Sakkal Majalla"/>
          <w:sz w:val="32"/>
          <w:szCs w:val="32"/>
          <w:rtl/>
          <w:lang w:bidi="ar-DZ"/>
        </w:rPr>
      </w:pPr>
      <w:r w:rsidRPr="007910C8">
        <w:rPr>
          <w:rFonts w:ascii="Sakkal Majalla" w:hAnsi="Sakkal Majalla" w:cs="Sakkal Majalla"/>
          <w:noProof/>
        </w:rPr>
        <w:drawing>
          <wp:inline distT="0" distB="0" distL="0" distR="0" wp14:anchorId="542E9C21" wp14:editId="345917A7">
            <wp:extent cx="5760720" cy="2801620"/>
            <wp:effectExtent l="0" t="0" r="0" b="0"/>
            <wp:docPr id="255863828"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2188228" w14:textId="77777777" w:rsidR="007910C8" w:rsidRPr="007910C8" w:rsidRDefault="007910C8" w:rsidP="007910C8">
      <w:pPr>
        <w:bidi/>
        <w:jc w:val="both"/>
        <w:rPr>
          <w:rFonts w:ascii="Sakkal Majalla" w:hAnsi="Sakkal Majalla" w:cs="Sakkal Majalla"/>
          <w:sz w:val="32"/>
          <w:szCs w:val="32"/>
          <w:rtl/>
          <w:lang w:bidi="ar-DZ"/>
        </w:rPr>
      </w:pPr>
    </w:p>
    <w:p w14:paraId="652F53E0" w14:textId="77777777" w:rsidR="007910C8" w:rsidRPr="007910C8" w:rsidRDefault="007910C8" w:rsidP="007910C8">
      <w:pPr>
        <w:bidi/>
        <w:jc w:val="both"/>
        <w:rPr>
          <w:rFonts w:ascii="Sakkal Majalla" w:hAnsi="Sakkal Majalla" w:cs="Sakkal Majalla"/>
          <w:sz w:val="32"/>
          <w:szCs w:val="32"/>
          <w:lang w:bidi="ar-DZ"/>
        </w:rPr>
      </w:pPr>
      <w:r w:rsidRPr="007910C8">
        <w:rPr>
          <w:rFonts w:ascii="Sakkal Majalla" w:hAnsi="Sakkal Majalla" w:cs="Sakkal Majalla"/>
          <w:sz w:val="32"/>
          <w:szCs w:val="32"/>
          <w:rtl/>
        </w:rPr>
        <w:t xml:space="preserve">     يوضح الباحث " نصر حامد أبو زيد " هذا المفهوم حين يُقرّ بأنّ هناك</w:t>
      </w:r>
      <w:r w:rsidRPr="007910C8">
        <w:rPr>
          <w:rFonts w:ascii="Sakkal Majalla" w:hAnsi="Sakkal Majalla" w:cs="Sakkal Majalla"/>
          <w:b/>
          <w:bCs/>
          <w:sz w:val="32"/>
          <w:szCs w:val="32"/>
          <w:rtl/>
        </w:rPr>
        <w:t xml:space="preserve"> "</w:t>
      </w:r>
      <w:r w:rsidRPr="007910C8">
        <w:rPr>
          <w:rFonts w:ascii="Sakkal Majalla" w:hAnsi="Sakkal Majalla" w:cs="Sakkal Majalla"/>
          <w:sz w:val="32"/>
          <w:szCs w:val="32"/>
          <w:rtl/>
        </w:rPr>
        <w:t xml:space="preserve">... حقيقةً ترتبط بطبيعة العلاقة بين التّراث... ووعينا المعاصر؛ إذ ليس للتّراث وجودٌ مستقلٌّ خارج وعينا به، وفهمنا إيّاه. ووجوده المستقلّ... إنّما يتمثّل في شكلٍ من أشكال الوجود الفيزيقي العيني الذّي يمكن أن يدرَك بالحسّ </w:t>
      </w:r>
      <w:proofErr w:type="gramStart"/>
      <w:r w:rsidRPr="007910C8">
        <w:rPr>
          <w:rFonts w:ascii="Sakkal Majalla" w:hAnsi="Sakkal Majalla" w:cs="Sakkal Majalla"/>
          <w:sz w:val="32"/>
          <w:szCs w:val="32"/>
          <w:rtl/>
        </w:rPr>
        <w:t>و يخضع</w:t>
      </w:r>
      <w:proofErr w:type="gramEnd"/>
      <w:r w:rsidRPr="007910C8">
        <w:rPr>
          <w:rFonts w:ascii="Sakkal Majalla" w:hAnsi="Sakkal Majalla" w:cs="Sakkal Majalla"/>
          <w:sz w:val="32"/>
          <w:szCs w:val="32"/>
          <w:rtl/>
        </w:rPr>
        <w:t xml:space="preserve"> لمقاييس الفراغ المكاني الذي يحتلّه على رفوف المكتبات في شكل مجلّدات مطبوعة أو مخطوطة. وليس هذا الوجود العيني هو ما يعنينا؛ وإنّما الذي يعنينا وجوده في معرفتنا </w:t>
      </w:r>
      <w:proofErr w:type="gramStart"/>
      <w:r w:rsidRPr="007910C8">
        <w:rPr>
          <w:rFonts w:ascii="Sakkal Majalla" w:hAnsi="Sakkal Majalla" w:cs="Sakkal Majalla"/>
          <w:sz w:val="32"/>
          <w:szCs w:val="32"/>
          <w:rtl/>
        </w:rPr>
        <w:t>و في</w:t>
      </w:r>
      <w:proofErr w:type="gramEnd"/>
      <w:r w:rsidRPr="007910C8">
        <w:rPr>
          <w:rFonts w:ascii="Sakkal Majalla" w:hAnsi="Sakkal Majalla" w:cs="Sakkal Majalla"/>
          <w:sz w:val="32"/>
          <w:szCs w:val="32"/>
          <w:rtl/>
        </w:rPr>
        <w:t xml:space="preserve"> وعينا الثّقافي. وهذا الوجود في الوعي هو الذي نصفه بعدم الاستقلال... ولا يعترض علينا معترض باسم الموضوعية زاعماً أنّنا نفرض على نقّاد ذلك العصر مناهجنا العلمية الحديثة، أو نطلب من التّراث ما لم يكن من شأنه أن يوجد فيه؛ لأنّ هذا المعترض حين يقرأ التّراث قراءته الموضوعية كثيراً ما يحكّم ذوقه ويدخل مفاهيمَه العصريةَ في الحكم على هذا التّراث... وليس أدلّ على انتفاء القراءة الموضوعية من مثل هذه الأحكام التي تنظر إلى التّراث من خلال مفاهيم عصرية ".</w:t>
      </w:r>
    </w:p>
    <w:p w14:paraId="255E992A" w14:textId="77777777" w:rsidR="007910C8" w:rsidRPr="007910C8" w:rsidRDefault="007910C8" w:rsidP="007910C8">
      <w:pPr>
        <w:bidi/>
        <w:jc w:val="both"/>
        <w:rPr>
          <w:rFonts w:ascii="Sakkal Majalla" w:hAnsi="Sakkal Majalla" w:cs="Sakkal Majalla"/>
          <w:sz w:val="32"/>
          <w:szCs w:val="32"/>
          <w:rtl/>
          <w:lang w:bidi="ar-DZ"/>
        </w:rPr>
      </w:pPr>
    </w:p>
    <w:sectPr w:rsidR="007910C8" w:rsidRPr="007910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4767F"/>
    <w:multiLevelType w:val="hybridMultilevel"/>
    <w:tmpl w:val="ABA8E34C"/>
    <w:lvl w:ilvl="0" w:tplc="4DC4BDAA">
      <w:start w:val="3"/>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 w15:restartNumberingAfterBreak="0">
    <w:nsid w:val="4F787AD4"/>
    <w:multiLevelType w:val="hybridMultilevel"/>
    <w:tmpl w:val="CDFA970E"/>
    <w:lvl w:ilvl="0" w:tplc="830ABDF4">
      <w:start w:val="1"/>
      <w:numFmt w:val="bullet"/>
      <w:lvlText w:val=""/>
      <w:lvlJc w:val="left"/>
      <w:pPr>
        <w:tabs>
          <w:tab w:val="num" w:pos="720"/>
        </w:tabs>
        <w:ind w:left="720" w:hanging="360"/>
      </w:pPr>
      <w:rPr>
        <w:rFonts w:ascii="Wingdings 3" w:hAnsi="Wingdings 3" w:hint="default"/>
      </w:rPr>
    </w:lvl>
    <w:lvl w:ilvl="1" w:tplc="B852D316" w:tentative="1">
      <w:start w:val="1"/>
      <w:numFmt w:val="bullet"/>
      <w:lvlText w:val=""/>
      <w:lvlJc w:val="left"/>
      <w:pPr>
        <w:tabs>
          <w:tab w:val="num" w:pos="1440"/>
        </w:tabs>
        <w:ind w:left="1440" w:hanging="360"/>
      </w:pPr>
      <w:rPr>
        <w:rFonts w:ascii="Wingdings 3" w:hAnsi="Wingdings 3" w:hint="default"/>
      </w:rPr>
    </w:lvl>
    <w:lvl w:ilvl="2" w:tplc="AD0AD5A6" w:tentative="1">
      <w:start w:val="1"/>
      <w:numFmt w:val="bullet"/>
      <w:lvlText w:val=""/>
      <w:lvlJc w:val="left"/>
      <w:pPr>
        <w:tabs>
          <w:tab w:val="num" w:pos="2160"/>
        </w:tabs>
        <w:ind w:left="2160" w:hanging="360"/>
      </w:pPr>
      <w:rPr>
        <w:rFonts w:ascii="Wingdings 3" w:hAnsi="Wingdings 3" w:hint="default"/>
      </w:rPr>
    </w:lvl>
    <w:lvl w:ilvl="3" w:tplc="0214332C" w:tentative="1">
      <w:start w:val="1"/>
      <w:numFmt w:val="bullet"/>
      <w:lvlText w:val=""/>
      <w:lvlJc w:val="left"/>
      <w:pPr>
        <w:tabs>
          <w:tab w:val="num" w:pos="2880"/>
        </w:tabs>
        <w:ind w:left="2880" w:hanging="360"/>
      </w:pPr>
      <w:rPr>
        <w:rFonts w:ascii="Wingdings 3" w:hAnsi="Wingdings 3" w:hint="default"/>
      </w:rPr>
    </w:lvl>
    <w:lvl w:ilvl="4" w:tplc="7EF27A26" w:tentative="1">
      <w:start w:val="1"/>
      <w:numFmt w:val="bullet"/>
      <w:lvlText w:val=""/>
      <w:lvlJc w:val="left"/>
      <w:pPr>
        <w:tabs>
          <w:tab w:val="num" w:pos="3600"/>
        </w:tabs>
        <w:ind w:left="3600" w:hanging="360"/>
      </w:pPr>
      <w:rPr>
        <w:rFonts w:ascii="Wingdings 3" w:hAnsi="Wingdings 3" w:hint="default"/>
      </w:rPr>
    </w:lvl>
    <w:lvl w:ilvl="5" w:tplc="8DB001A4" w:tentative="1">
      <w:start w:val="1"/>
      <w:numFmt w:val="bullet"/>
      <w:lvlText w:val=""/>
      <w:lvlJc w:val="left"/>
      <w:pPr>
        <w:tabs>
          <w:tab w:val="num" w:pos="4320"/>
        </w:tabs>
        <w:ind w:left="4320" w:hanging="360"/>
      </w:pPr>
      <w:rPr>
        <w:rFonts w:ascii="Wingdings 3" w:hAnsi="Wingdings 3" w:hint="default"/>
      </w:rPr>
    </w:lvl>
    <w:lvl w:ilvl="6" w:tplc="62304E72" w:tentative="1">
      <w:start w:val="1"/>
      <w:numFmt w:val="bullet"/>
      <w:lvlText w:val=""/>
      <w:lvlJc w:val="left"/>
      <w:pPr>
        <w:tabs>
          <w:tab w:val="num" w:pos="5040"/>
        </w:tabs>
        <w:ind w:left="5040" w:hanging="360"/>
      </w:pPr>
      <w:rPr>
        <w:rFonts w:ascii="Wingdings 3" w:hAnsi="Wingdings 3" w:hint="default"/>
      </w:rPr>
    </w:lvl>
    <w:lvl w:ilvl="7" w:tplc="CFA6C9AC" w:tentative="1">
      <w:start w:val="1"/>
      <w:numFmt w:val="bullet"/>
      <w:lvlText w:val=""/>
      <w:lvlJc w:val="left"/>
      <w:pPr>
        <w:tabs>
          <w:tab w:val="num" w:pos="5760"/>
        </w:tabs>
        <w:ind w:left="5760" w:hanging="360"/>
      </w:pPr>
      <w:rPr>
        <w:rFonts w:ascii="Wingdings 3" w:hAnsi="Wingdings 3" w:hint="default"/>
      </w:rPr>
    </w:lvl>
    <w:lvl w:ilvl="8" w:tplc="6DF27A54"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7E7933BE"/>
    <w:multiLevelType w:val="hybridMultilevel"/>
    <w:tmpl w:val="644C2CD4"/>
    <w:lvl w:ilvl="0" w:tplc="040C000F">
      <w:start w:val="1"/>
      <w:numFmt w:val="decimal"/>
      <w:lvlText w:val="%1."/>
      <w:lvlJc w:val="left"/>
      <w:pPr>
        <w:ind w:left="64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70357309">
    <w:abstractNumId w:val="1"/>
  </w:num>
  <w:num w:numId="2" w16cid:durableId="300775019">
    <w:abstractNumId w:val="2"/>
  </w:num>
  <w:num w:numId="3" w16cid:durableId="1211649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F4B"/>
    <w:rsid w:val="007910C8"/>
    <w:rsid w:val="00F00F4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7A211"/>
  <w15:chartTrackingRefBased/>
  <w15:docId w15:val="{017106BE-E466-4851-B3AA-A1A18098A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00F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39227">
      <w:bodyDiv w:val="1"/>
      <w:marLeft w:val="0"/>
      <w:marRight w:val="0"/>
      <w:marTop w:val="0"/>
      <w:marBottom w:val="0"/>
      <w:divBdr>
        <w:top w:val="none" w:sz="0" w:space="0" w:color="auto"/>
        <w:left w:val="none" w:sz="0" w:space="0" w:color="auto"/>
        <w:bottom w:val="none" w:sz="0" w:space="0" w:color="auto"/>
        <w:right w:val="none" w:sz="0" w:space="0" w:color="auto"/>
      </w:divBdr>
    </w:div>
    <w:div w:id="63450305">
      <w:bodyDiv w:val="1"/>
      <w:marLeft w:val="0"/>
      <w:marRight w:val="0"/>
      <w:marTop w:val="0"/>
      <w:marBottom w:val="0"/>
      <w:divBdr>
        <w:top w:val="none" w:sz="0" w:space="0" w:color="auto"/>
        <w:left w:val="none" w:sz="0" w:space="0" w:color="auto"/>
        <w:bottom w:val="none" w:sz="0" w:space="0" w:color="auto"/>
        <w:right w:val="none" w:sz="0" w:space="0" w:color="auto"/>
      </w:divBdr>
    </w:div>
    <w:div w:id="120730616">
      <w:bodyDiv w:val="1"/>
      <w:marLeft w:val="0"/>
      <w:marRight w:val="0"/>
      <w:marTop w:val="0"/>
      <w:marBottom w:val="0"/>
      <w:divBdr>
        <w:top w:val="none" w:sz="0" w:space="0" w:color="auto"/>
        <w:left w:val="none" w:sz="0" w:space="0" w:color="auto"/>
        <w:bottom w:val="none" w:sz="0" w:space="0" w:color="auto"/>
        <w:right w:val="none" w:sz="0" w:space="0" w:color="auto"/>
      </w:divBdr>
    </w:div>
    <w:div w:id="336419264">
      <w:bodyDiv w:val="1"/>
      <w:marLeft w:val="0"/>
      <w:marRight w:val="0"/>
      <w:marTop w:val="0"/>
      <w:marBottom w:val="0"/>
      <w:divBdr>
        <w:top w:val="none" w:sz="0" w:space="0" w:color="auto"/>
        <w:left w:val="none" w:sz="0" w:space="0" w:color="auto"/>
        <w:bottom w:val="none" w:sz="0" w:space="0" w:color="auto"/>
        <w:right w:val="none" w:sz="0" w:space="0" w:color="auto"/>
      </w:divBdr>
    </w:div>
    <w:div w:id="388189813">
      <w:bodyDiv w:val="1"/>
      <w:marLeft w:val="0"/>
      <w:marRight w:val="0"/>
      <w:marTop w:val="0"/>
      <w:marBottom w:val="0"/>
      <w:divBdr>
        <w:top w:val="none" w:sz="0" w:space="0" w:color="auto"/>
        <w:left w:val="none" w:sz="0" w:space="0" w:color="auto"/>
        <w:bottom w:val="none" w:sz="0" w:space="0" w:color="auto"/>
        <w:right w:val="none" w:sz="0" w:space="0" w:color="auto"/>
      </w:divBdr>
    </w:div>
    <w:div w:id="780883266">
      <w:bodyDiv w:val="1"/>
      <w:marLeft w:val="0"/>
      <w:marRight w:val="0"/>
      <w:marTop w:val="0"/>
      <w:marBottom w:val="0"/>
      <w:divBdr>
        <w:top w:val="none" w:sz="0" w:space="0" w:color="auto"/>
        <w:left w:val="none" w:sz="0" w:space="0" w:color="auto"/>
        <w:bottom w:val="none" w:sz="0" w:space="0" w:color="auto"/>
        <w:right w:val="none" w:sz="0" w:space="0" w:color="auto"/>
      </w:divBdr>
    </w:div>
    <w:div w:id="927427753">
      <w:bodyDiv w:val="1"/>
      <w:marLeft w:val="0"/>
      <w:marRight w:val="0"/>
      <w:marTop w:val="0"/>
      <w:marBottom w:val="0"/>
      <w:divBdr>
        <w:top w:val="none" w:sz="0" w:space="0" w:color="auto"/>
        <w:left w:val="none" w:sz="0" w:space="0" w:color="auto"/>
        <w:bottom w:val="none" w:sz="0" w:space="0" w:color="auto"/>
        <w:right w:val="none" w:sz="0" w:space="0" w:color="auto"/>
      </w:divBdr>
    </w:div>
    <w:div w:id="1104955269">
      <w:bodyDiv w:val="1"/>
      <w:marLeft w:val="0"/>
      <w:marRight w:val="0"/>
      <w:marTop w:val="0"/>
      <w:marBottom w:val="0"/>
      <w:divBdr>
        <w:top w:val="none" w:sz="0" w:space="0" w:color="auto"/>
        <w:left w:val="none" w:sz="0" w:space="0" w:color="auto"/>
        <w:bottom w:val="none" w:sz="0" w:space="0" w:color="auto"/>
        <w:right w:val="none" w:sz="0" w:space="0" w:color="auto"/>
      </w:divBdr>
    </w:div>
    <w:div w:id="1287809016">
      <w:bodyDiv w:val="1"/>
      <w:marLeft w:val="0"/>
      <w:marRight w:val="0"/>
      <w:marTop w:val="0"/>
      <w:marBottom w:val="0"/>
      <w:divBdr>
        <w:top w:val="none" w:sz="0" w:space="0" w:color="auto"/>
        <w:left w:val="none" w:sz="0" w:space="0" w:color="auto"/>
        <w:bottom w:val="none" w:sz="0" w:space="0" w:color="auto"/>
        <w:right w:val="none" w:sz="0" w:space="0" w:color="auto"/>
      </w:divBdr>
    </w:div>
    <w:div w:id="1412852947">
      <w:bodyDiv w:val="1"/>
      <w:marLeft w:val="0"/>
      <w:marRight w:val="0"/>
      <w:marTop w:val="0"/>
      <w:marBottom w:val="0"/>
      <w:divBdr>
        <w:top w:val="none" w:sz="0" w:space="0" w:color="auto"/>
        <w:left w:val="none" w:sz="0" w:space="0" w:color="auto"/>
        <w:bottom w:val="none" w:sz="0" w:space="0" w:color="auto"/>
        <w:right w:val="none" w:sz="0" w:space="0" w:color="auto"/>
      </w:divBdr>
      <w:divsChild>
        <w:div w:id="1674144675">
          <w:marLeft w:val="0"/>
          <w:marRight w:val="547"/>
          <w:marTop w:val="200"/>
          <w:marBottom w:val="0"/>
          <w:divBdr>
            <w:top w:val="none" w:sz="0" w:space="0" w:color="auto"/>
            <w:left w:val="none" w:sz="0" w:space="0" w:color="auto"/>
            <w:bottom w:val="none" w:sz="0" w:space="0" w:color="auto"/>
            <w:right w:val="none" w:sz="0" w:space="0" w:color="auto"/>
          </w:divBdr>
        </w:div>
        <w:div w:id="319239828">
          <w:marLeft w:val="0"/>
          <w:marRight w:val="547"/>
          <w:marTop w:val="200"/>
          <w:marBottom w:val="0"/>
          <w:divBdr>
            <w:top w:val="none" w:sz="0" w:space="0" w:color="auto"/>
            <w:left w:val="none" w:sz="0" w:space="0" w:color="auto"/>
            <w:bottom w:val="none" w:sz="0" w:space="0" w:color="auto"/>
            <w:right w:val="none" w:sz="0" w:space="0" w:color="auto"/>
          </w:divBdr>
        </w:div>
      </w:divsChild>
    </w:div>
    <w:div w:id="1693653743">
      <w:bodyDiv w:val="1"/>
      <w:marLeft w:val="0"/>
      <w:marRight w:val="0"/>
      <w:marTop w:val="0"/>
      <w:marBottom w:val="0"/>
      <w:divBdr>
        <w:top w:val="none" w:sz="0" w:space="0" w:color="auto"/>
        <w:left w:val="none" w:sz="0" w:space="0" w:color="auto"/>
        <w:bottom w:val="none" w:sz="0" w:space="0" w:color="auto"/>
        <w:right w:val="none" w:sz="0" w:space="0" w:color="auto"/>
      </w:divBdr>
    </w:div>
    <w:div w:id="1816605981">
      <w:bodyDiv w:val="1"/>
      <w:marLeft w:val="0"/>
      <w:marRight w:val="0"/>
      <w:marTop w:val="0"/>
      <w:marBottom w:val="0"/>
      <w:divBdr>
        <w:top w:val="none" w:sz="0" w:space="0" w:color="auto"/>
        <w:left w:val="none" w:sz="0" w:space="0" w:color="auto"/>
        <w:bottom w:val="none" w:sz="0" w:space="0" w:color="auto"/>
        <w:right w:val="none" w:sz="0" w:space="0" w:color="auto"/>
      </w:divBdr>
    </w:div>
    <w:div w:id="1861502171">
      <w:bodyDiv w:val="1"/>
      <w:marLeft w:val="0"/>
      <w:marRight w:val="0"/>
      <w:marTop w:val="0"/>
      <w:marBottom w:val="0"/>
      <w:divBdr>
        <w:top w:val="none" w:sz="0" w:space="0" w:color="auto"/>
        <w:left w:val="none" w:sz="0" w:space="0" w:color="auto"/>
        <w:bottom w:val="none" w:sz="0" w:space="0" w:color="auto"/>
        <w:right w:val="none" w:sz="0" w:space="0" w:color="auto"/>
      </w:divBdr>
    </w:div>
    <w:div w:id="1924103463">
      <w:bodyDiv w:val="1"/>
      <w:marLeft w:val="0"/>
      <w:marRight w:val="0"/>
      <w:marTop w:val="0"/>
      <w:marBottom w:val="0"/>
      <w:divBdr>
        <w:top w:val="none" w:sz="0" w:space="0" w:color="auto"/>
        <w:left w:val="none" w:sz="0" w:space="0" w:color="auto"/>
        <w:bottom w:val="none" w:sz="0" w:space="0" w:color="auto"/>
        <w:right w:val="none" w:sz="0" w:space="0" w:color="auto"/>
      </w:divBdr>
    </w:div>
    <w:div w:id="1946158937">
      <w:bodyDiv w:val="1"/>
      <w:marLeft w:val="0"/>
      <w:marRight w:val="0"/>
      <w:marTop w:val="0"/>
      <w:marBottom w:val="0"/>
      <w:divBdr>
        <w:top w:val="none" w:sz="0" w:space="0" w:color="auto"/>
        <w:left w:val="none" w:sz="0" w:space="0" w:color="auto"/>
        <w:bottom w:val="none" w:sz="0" w:space="0" w:color="auto"/>
        <w:right w:val="none" w:sz="0" w:space="0" w:color="auto"/>
      </w:divBdr>
    </w:div>
    <w:div w:id="204105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_rels/data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diagrams/_rels/drawing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A08BE0-1E8F-4536-9E65-7D687CCFE190}"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fr-FR"/>
        </a:p>
      </dgm:t>
    </dgm:pt>
    <dgm:pt modelId="{6586C13A-0900-4A23-BA57-4EAC91609B1D}">
      <dgm:prSet phldrT="[Texte]" custT="1"/>
      <dgm:spPr>
        <a:solidFill>
          <a:schemeClr val="accent2">
            <a:lumMod val="60000"/>
            <a:lumOff val="40000"/>
          </a:schemeClr>
        </a:solidFill>
      </dgm:spPr>
      <dgm:t>
        <a:bodyPr/>
        <a:lstStyle/>
        <a:p>
          <a:pPr rtl="1"/>
          <a:r>
            <a:rPr lang="ar-SA" sz="2000" b="1" dirty="0" err="1">
              <a:solidFill>
                <a:sysClr val="windowText" lastClr="000000"/>
              </a:solidFill>
              <a:latin typeface="Arabic Typesetting" panose="03020402040406030203" pitchFamily="66" charset="-78"/>
              <a:cs typeface="Arabic Typesetting" panose="03020402040406030203" pitchFamily="66" charset="-78"/>
            </a:rPr>
            <a:t>البدبل</a:t>
          </a:r>
          <a:r>
            <a:rPr lang="ar-SA" sz="2000" b="1" dirty="0">
              <a:solidFill>
                <a:sysClr val="windowText" lastClr="000000"/>
              </a:solidFill>
              <a:latin typeface="Arabic Typesetting" panose="03020402040406030203" pitchFamily="66" charset="-78"/>
              <a:cs typeface="Arabic Typesetting" panose="03020402040406030203" pitchFamily="66" charset="-78"/>
            </a:rPr>
            <a:t> المنهجي في قراءة التراث اللغوي العربي </a:t>
          </a:r>
          <a:endParaRPr lang="fr-FR" sz="2000" b="1" dirty="0">
            <a:solidFill>
              <a:sysClr val="windowText" lastClr="000000"/>
            </a:solidFill>
            <a:latin typeface="Arabic Typesetting" panose="03020402040406030203" pitchFamily="66" charset="-78"/>
            <a:cs typeface="Arabic Typesetting" panose="03020402040406030203" pitchFamily="66" charset="-78"/>
          </a:endParaRPr>
        </a:p>
      </dgm:t>
    </dgm:pt>
    <dgm:pt modelId="{6FEF97CA-5A81-42CC-9EE6-3442AA9C0BE5}" type="parTrans" cxnId="{7B79DD6B-7F8A-4969-987D-1E9B9E48FD6A}">
      <dgm:prSet/>
      <dgm:spPr/>
      <dgm:t>
        <a:bodyPr/>
        <a:lstStyle/>
        <a:p>
          <a:endParaRPr lang="fr-FR" sz="2000">
            <a:solidFill>
              <a:sysClr val="windowText" lastClr="000000"/>
            </a:solidFill>
          </a:endParaRPr>
        </a:p>
      </dgm:t>
    </dgm:pt>
    <dgm:pt modelId="{AEB04D46-EE4D-486A-A5B0-3A827CCFD2ED}" type="sibTrans" cxnId="{7B79DD6B-7F8A-4969-987D-1E9B9E48FD6A}">
      <dgm:prSet/>
      <dgm:spPr/>
      <dgm:t>
        <a:bodyPr/>
        <a:lstStyle/>
        <a:p>
          <a:endParaRPr lang="fr-FR" sz="2000">
            <a:solidFill>
              <a:sysClr val="windowText" lastClr="000000"/>
            </a:solidFill>
          </a:endParaRPr>
        </a:p>
      </dgm:t>
    </dgm:pt>
    <dgm:pt modelId="{6730A496-7ED8-49FD-ABCA-C03F2B8FB6E4}">
      <dgm:prSet phldrT="[Texte]" custT="1"/>
      <dgm:spPr>
        <a:solidFill>
          <a:schemeClr val="accent3">
            <a:lumMod val="60000"/>
            <a:lumOff val="40000"/>
          </a:schemeClr>
        </a:solidFill>
        <a:ln>
          <a:solidFill>
            <a:srgbClr val="7030A0"/>
          </a:solidFill>
        </a:ln>
        <a:effectLst/>
      </dgm:spPr>
      <dgm:t>
        <a:bodyPr/>
        <a:lstStyle/>
        <a:p>
          <a:pPr rtl="1"/>
          <a:r>
            <a:rPr lang="ar-SA" sz="2000" dirty="0">
              <a:solidFill>
                <a:sysClr val="windowText" lastClr="000000"/>
              </a:solidFill>
              <a:latin typeface="Arabic Typesetting" panose="03020402040406030203" pitchFamily="66" charset="-78"/>
              <a:cs typeface="Arabic Typesetting" panose="03020402040406030203" pitchFamily="66" charset="-78"/>
            </a:rPr>
            <a:t>تغييب التراث</a:t>
          </a:r>
          <a:endParaRPr lang="fr-FR" sz="2000" dirty="0">
            <a:solidFill>
              <a:sysClr val="windowText" lastClr="000000"/>
            </a:solidFill>
            <a:latin typeface="Arabic Typesetting" panose="03020402040406030203" pitchFamily="66" charset="-78"/>
            <a:cs typeface="Arabic Typesetting" panose="03020402040406030203" pitchFamily="66" charset="-78"/>
          </a:endParaRPr>
        </a:p>
      </dgm:t>
    </dgm:pt>
    <dgm:pt modelId="{2EEE2DAD-673E-4B8B-A5B0-35770BA46B02}" type="parTrans" cxnId="{9B875267-C756-44DB-98BC-22C10C87379E}">
      <dgm:prSet custT="1"/>
      <dgm:spPr/>
      <dgm:t>
        <a:bodyPr/>
        <a:lstStyle/>
        <a:p>
          <a:endParaRPr lang="fr-FR" sz="2000">
            <a:solidFill>
              <a:sysClr val="windowText" lastClr="000000"/>
            </a:solidFill>
          </a:endParaRPr>
        </a:p>
      </dgm:t>
    </dgm:pt>
    <dgm:pt modelId="{1BA511B3-0DF5-4451-B2C6-715346BFC722}" type="sibTrans" cxnId="{9B875267-C756-44DB-98BC-22C10C87379E}">
      <dgm:prSet/>
      <dgm:spPr/>
      <dgm:t>
        <a:bodyPr/>
        <a:lstStyle/>
        <a:p>
          <a:endParaRPr lang="fr-FR" sz="2000">
            <a:solidFill>
              <a:sysClr val="windowText" lastClr="000000"/>
            </a:solidFill>
          </a:endParaRPr>
        </a:p>
      </dgm:t>
    </dgm:pt>
    <dgm:pt modelId="{6CB421E9-7EAC-47FA-B196-8920BD9C869B}">
      <dgm:prSet phldrT="[Texte]" custT="1"/>
      <dgm:spPr>
        <a:solidFill>
          <a:schemeClr val="accent3">
            <a:lumMod val="60000"/>
            <a:lumOff val="40000"/>
          </a:schemeClr>
        </a:solidFill>
        <a:ln>
          <a:solidFill>
            <a:srgbClr val="7030A0"/>
          </a:solidFill>
        </a:ln>
      </dgm:spPr>
      <dgm:t>
        <a:bodyPr/>
        <a:lstStyle/>
        <a:p>
          <a:pPr rtl="1"/>
          <a:r>
            <a:rPr lang="ar-SA" sz="2000" dirty="0">
              <a:solidFill>
                <a:sysClr val="windowText" lastClr="000000"/>
              </a:solidFill>
              <a:latin typeface="Arabic Typesetting" panose="03020402040406030203" pitchFamily="66" charset="-78"/>
              <a:cs typeface="Arabic Typesetting" panose="03020402040406030203" pitchFamily="66" charset="-78"/>
            </a:rPr>
            <a:t>تغييب النظريات الغربية الحديثة</a:t>
          </a:r>
          <a:endParaRPr lang="fr-FR" sz="2000" dirty="0">
            <a:solidFill>
              <a:sysClr val="windowText" lastClr="000000"/>
            </a:solidFill>
            <a:latin typeface="Arabic Typesetting" panose="03020402040406030203" pitchFamily="66" charset="-78"/>
            <a:cs typeface="Arabic Typesetting" panose="03020402040406030203" pitchFamily="66" charset="-78"/>
          </a:endParaRPr>
        </a:p>
      </dgm:t>
    </dgm:pt>
    <dgm:pt modelId="{9423A12A-D9C2-4D4F-9F89-BE81BA0C2B4B}" type="parTrans" cxnId="{198A8E40-BCFB-482D-B9D6-AB0D926BA3D9}">
      <dgm:prSet custT="1"/>
      <dgm:spPr/>
      <dgm:t>
        <a:bodyPr/>
        <a:lstStyle/>
        <a:p>
          <a:endParaRPr lang="fr-FR" sz="2000">
            <a:solidFill>
              <a:sysClr val="windowText" lastClr="000000"/>
            </a:solidFill>
          </a:endParaRPr>
        </a:p>
      </dgm:t>
    </dgm:pt>
    <dgm:pt modelId="{DEB58FB0-04B1-4202-BFE1-7888D7291781}" type="sibTrans" cxnId="{198A8E40-BCFB-482D-B9D6-AB0D926BA3D9}">
      <dgm:prSet/>
      <dgm:spPr/>
      <dgm:t>
        <a:bodyPr/>
        <a:lstStyle/>
        <a:p>
          <a:endParaRPr lang="fr-FR" sz="2000">
            <a:solidFill>
              <a:sysClr val="windowText" lastClr="000000"/>
            </a:solidFill>
          </a:endParaRPr>
        </a:p>
      </dgm:t>
    </dgm:pt>
    <dgm:pt modelId="{FED5E2BD-F76C-416C-9531-A6B45BE2D225}">
      <dgm:prSet phldrT="[Texte]" custT="1"/>
      <dgm:spPr>
        <a:solidFill>
          <a:schemeClr val="accent3">
            <a:lumMod val="60000"/>
            <a:lumOff val="40000"/>
          </a:schemeClr>
        </a:solidFill>
        <a:ln>
          <a:solidFill>
            <a:srgbClr val="7030A0"/>
          </a:solidFill>
        </a:ln>
      </dgm:spPr>
      <dgm:t>
        <a:bodyPr/>
        <a:lstStyle/>
        <a:p>
          <a:pPr rtl="1"/>
          <a:r>
            <a:rPr lang="ar-SA" sz="2000" dirty="0">
              <a:solidFill>
                <a:sysClr val="windowText" lastClr="000000"/>
              </a:solidFill>
              <a:latin typeface="Arabic Typesetting" panose="03020402040406030203" pitchFamily="66" charset="-78"/>
              <a:cs typeface="Arabic Typesetting" panose="03020402040406030203" pitchFamily="66" charset="-78"/>
            </a:rPr>
            <a:t>تحيين التراث</a:t>
          </a:r>
          <a:r>
            <a:rPr lang="ar-SA" sz="2000" dirty="0">
              <a:solidFill>
                <a:sysClr val="windowText" lastClr="000000"/>
              </a:solidFill>
            </a:rPr>
            <a:t> </a:t>
          </a:r>
          <a:endParaRPr lang="fr-FR" sz="2000" dirty="0">
            <a:solidFill>
              <a:sysClr val="windowText" lastClr="000000"/>
            </a:solidFill>
          </a:endParaRPr>
        </a:p>
      </dgm:t>
    </dgm:pt>
    <dgm:pt modelId="{CE085580-630A-4D6F-9DC1-5A7C8709581E}" type="parTrans" cxnId="{5E85F9E9-4351-4B70-AA37-52600C885B53}">
      <dgm:prSet custT="1"/>
      <dgm:spPr/>
      <dgm:t>
        <a:bodyPr/>
        <a:lstStyle/>
        <a:p>
          <a:endParaRPr lang="fr-FR" sz="2000">
            <a:solidFill>
              <a:sysClr val="windowText" lastClr="000000"/>
            </a:solidFill>
          </a:endParaRPr>
        </a:p>
      </dgm:t>
    </dgm:pt>
    <dgm:pt modelId="{D71B5C7B-BDAE-4F49-912E-8213C6FBB185}" type="sibTrans" cxnId="{5E85F9E9-4351-4B70-AA37-52600C885B53}">
      <dgm:prSet/>
      <dgm:spPr/>
      <dgm:t>
        <a:bodyPr/>
        <a:lstStyle/>
        <a:p>
          <a:endParaRPr lang="fr-FR" sz="2000">
            <a:solidFill>
              <a:sysClr val="windowText" lastClr="000000"/>
            </a:solidFill>
          </a:endParaRPr>
        </a:p>
      </dgm:t>
    </dgm:pt>
    <dgm:pt modelId="{DFE53BDD-2D6F-4C52-831E-1C12F604A1CB}" type="pres">
      <dgm:prSet presAssocID="{F9A08BE0-1E8F-4536-9E65-7D687CCFE190}" presName="Name0" presStyleCnt="0">
        <dgm:presLayoutVars>
          <dgm:chPref val="1"/>
          <dgm:dir/>
          <dgm:animOne val="branch"/>
          <dgm:animLvl val="lvl"/>
          <dgm:resizeHandles val="exact"/>
        </dgm:presLayoutVars>
      </dgm:prSet>
      <dgm:spPr/>
    </dgm:pt>
    <dgm:pt modelId="{DA0BABAD-58C7-403E-8EAE-77EE37339F9A}" type="pres">
      <dgm:prSet presAssocID="{6586C13A-0900-4A23-BA57-4EAC91609B1D}" presName="root1" presStyleCnt="0"/>
      <dgm:spPr/>
    </dgm:pt>
    <dgm:pt modelId="{D3448F3D-DAE8-4C7E-8398-A5D82FB062A2}" type="pres">
      <dgm:prSet presAssocID="{6586C13A-0900-4A23-BA57-4EAC91609B1D}" presName="LevelOneTextNode" presStyleLbl="node0" presStyleIdx="0" presStyleCnt="1" custScaleX="188677" custLinFactNeighborX="-48461" custLinFactNeighborY="200">
        <dgm:presLayoutVars>
          <dgm:chPref val="3"/>
        </dgm:presLayoutVars>
      </dgm:prSet>
      <dgm:spPr/>
    </dgm:pt>
    <dgm:pt modelId="{9EE3B136-881D-44E2-86BF-AC8C987ACD5E}" type="pres">
      <dgm:prSet presAssocID="{6586C13A-0900-4A23-BA57-4EAC91609B1D}" presName="level2hierChild" presStyleCnt="0"/>
      <dgm:spPr/>
    </dgm:pt>
    <dgm:pt modelId="{A8240512-3CF8-45C5-906C-9803A9CFD396}" type="pres">
      <dgm:prSet presAssocID="{2EEE2DAD-673E-4B8B-A5B0-35770BA46B02}" presName="conn2-1" presStyleLbl="parChTrans1D2" presStyleIdx="0" presStyleCnt="3"/>
      <dgm:spPr/>
    </dgm:pt>
    <dgm:pt modelId="{CD5BD408-C13C-43CA-8B4F-0A6A48B96D9D}" type="pres">
      <dgm:prSet presAssocID="{2EEE2DAD-673E-4B8B-A5B0-35770BA46B02}" presName="connTx" presStyleLbl="parChTrans1D2" presStyleIdx="0" presStyleCnt="3"/>
      <dgm:spPr/>
    </dgm:pt>
    <dgm:pt modelId="{22924209-955B-4453-80C2-E41BE42251F9}" type="pres">
      <dgm:prSet presAssocID="{6730A496-7ED8-49FD-ABCA-C03F2B8FB6E4}" presName="root2" presStyleCnt="0"/>
      <dgm:spPr/>
    </dgm:pt>
    <dgm:pt modelId="{71C1229A-2D50-4BF9-8D8A-F0A9C06C6DC9}" type="pres">
      <dgm:prSet presAssocID="{6730A496-7ED8-49FD-ABCA-C03F2B8FB6E4}" presName="LevelTwoTextNode" presStyleLbl="node2" presStyleIdx="0" presStyleCnt="3">
        <dgm:presLayoutVars>
          <dgm:chPref val="3"/>
        </dgm:presLayoutVars>
      </dgm:prSet>
      <dgm:spPr/>
    </dgm:pt>
    <dgm:pt modelId="{3D2ECB45-8265-426C-AF0E-2DF87795F524}" type="pres">
      <dgm:prSet presAssocID="{6730A496-7ED8-49FD-ABCA-C03F2B8FB6E4}" presName="level3hierChild" presStyleCnt="0"/>
      <dgm:spPr/>
    </dgm:pt>
    <dgm:pt modelId="{C58CBFC5-4CC2-4CFF-B74A-1141DD48050C}" type="pres">
      <dgm:prSet presAssocID="{9423A12A-D9C2-4D4F-9F89-BE81BA0C2B4B}" presName="conn2-1" presStyleLbl="parChTrans1D2" presStyleIdx="1" presStyleCnt="3"/>
      <dgm:spPr/>
    </dgm:pt>
    <dgm:pt modelId="{EEC5D840-030B-47DF-A887-F46A38485E02}" type="pres">
      <dgm:prSet presAssocID="{9423A12A-D9C2-4D4F-9F89-BE81BA0C2B4B}" presName="connTx" presStyleLbl="parChTrans1D2" presStyleIdx="1" presStyleCnt="3"/>
      <dgm:spPr/>
    </dgm:pt>
    <dgm:pt modelId="{E80C7019-6727-4420-9E27-E1E80B375252}" type="pres">
      <dgm:prSet presAssocID="{6CB421E9-7EAC-47FA-B196-8920BD9C869B}" presName="root2" presStyleCnt="0"/>
      <dgm:spPr/>
    </dgm:pt>
    <dgm:pt modelId="{42B47E04-59AA-4769-BF35-C9B3BAA4E085}" type="pres">
      <dgm:prSet presAssocID="{6CB421E9-7EAC-47FA-B196-8920BD9C869B}" presName="LevelTwoTextNode" presStyleLbl="node2" presStyleIdx="1" presStyleCnt="3" custScaleX="127712">
        <dgm:presLayoutVars>
          <dgm:chPref val="3"/>
        </dgm:presLayoutVars>
      </dgm:prSet>
      <dgm:spPr/>
    </dgm:pt>
    <dgm:pt modelId="{8F79759E-11E2-40BA-8A49-51539D5BB29E}" type="pres">
      <dgm:prSet presAssocID="{6CB421E9-7EAC-47FA-B196-8920BD9C869B}" presName="level3hierChild" presStyleCnt="0"/>
      <dgm:spPr/>
    </dgm:pt>
    <dgm:pt modelId="{7C275193-6FBD-4FC6-A34F-AE862BF2D55F}" type="pres">
      <dgm:prSet presAssocID="{CE085580-630A-4D6F-9DC1-5A7C8709581E}" presName="conn2-1" presStyleLbl="parChTrans1D2" presStyleIdx="2" presStyleCnt="3"/>
      <dgm:spPr/>
    </dgm:pt>
    <dgm:pt modelId="{39A1C225-FBC1-450C-8559-C8D3173F8CB0}" type="pres">
      <dgm:prSet presAssocID="{CE085580-630A-4D6F-9DC1-5A7C8709581E}" presName="connTx" presStyleLbl="parChTrans1D2" presStyleIdx="2" presStyleCnt="3"/>
      <dgm:spPr/>
    </dgm:pt>
    <dgm:pt modelId="{10CD4E0E-0A07-4B16-9C9A-5E600A5F3B86}" type="pres">
      <dgm:prSet presAssocID="{FED5E2BD-F76C-416C-9531-A6B45BE2D225}" presName="root2" presStyleCnt="0"/>
      <dgm:spPr/>
    </dgm:pt>
    <dgm:pt modelId="{74E9CD2F-738B-417A-AD27-7C2390B10585}" type="pres">
      <dgm:prSet presAssocID="{FED5E2BD-F76C-416C-9531-A6B45BE2D225}" presName="LevelTwoTextNode" presStyleLbl="node2" presStyleIdx="2" presStyleCnt="3">
        <dgm:presLayoutVars>
          <dgm:chPref val="3"/>
        </dgm:presLayoutVars>
      </dgm:prSet>
      <dgm:spPr/>
    </dgm:pt>
    <dgm:pt modelId="{CA0D1EBF-EB05-4990-87B9-A504F907199D}" type="pres">
      <dgm:prSet presAssocID="{FED5E2BD-F76C-416C-9531-A6B45BE2D225}" presName="level3hierChild" presStyleCnt="0"/>
      <dgm:spPr/>
    </dgm:pt>
  </dgm:ptLst>
  <dgm:cxnLst>
    <dgm:cxn modelId="{732D903D-58ED-4C2F-8354-A4AC19843637}" type="presOf" srcId="{CE085580-630A-4D6F-9DC1-5A7C8709581E}" destId="{39A1C225-FBC1-450C-8559-C8D3173F8CB0}" srcOrd="1" destOrd="0" presId="urn:microsoft.com/office/officeart/2008/layout/HorizontalMultiLevelHierarchy"/>
    <dgm:cxn modelId="{198A8E40-BCFB-482D-B9D6-AB0D926BA3D9}" srcId="{6586C13A-0900-4A23-BA57-4EAC91609B1D}" destId="{6CB421E9-7EAC-47FA-B196-8920BD9C869B}" srcOrd="1" destOrd="0" parTransId="{9423A12A-D9C2-4D4F-9F89-BE81BA0C2B4B}" sibTransId="{DEB58FB0-04B1-4202-BFE1-7888D7291781}"/>
    <dgm:cxn modelId="{79342165-677C-4368-9541-E85322214809}" type="presOf" srcId="{F9A08BE0-1E8F-4536-9E65-7D687CCFE190}" destId="{DFE53BDD-2D6F-4C52-831E-1C12F604A1CB}" srcOrd="0" destOrd="0" presId="urn:microsoft.com/office/officeart/2008/layout/HorizontalMultiLevelHierarchy"/>
    <dgm:cxn modelId="{9B875267-C756-44DB-98BC-22C10C87379E}" srcId="{6586C13A-0900-4A23-BA57-4EAC91609B1D}" destId="{6730A496-7ED8-49FD-ABCA-C03F2B8FB6E4}" srcOrd="0" destOrd="0" parTransId="{2EEE2DAD-673E-4B8B-A5B0-35770BA46B02}" sibTransId="{1BA511B3-0DF5-4451-B2C6-715346BFC722}"/>
    <dgm:cxn modelId="{7B79DD6B-7F8A-4969-987D-1E9B9E48FD6A}" srcId="{F9A08BE0-1E8F-4536-9E65-7D687CCFE190}" destId="{6586C13A-0900-4A23-BA57-4EAC91609B1D}" srcOrd="0" destOrd="0" parTransId="{6FEF97CA-5A81-42CC-9EE6-3442AA9C0BE5}" sibTransId="{AEB04D46-EE4D-486A-A5B0-3A827CCFD2ED}"/>
    <dgm:cxn modelId="{D173C781-6518-4A40-8C60-5355BBBFACF1}" type="presOf" srcId="{9423A12A-D9C2-4D4F-9F89-BE81BA0C2B4B}" destId="{EEC5D840-030B-47DF-A887-F46A38485E02}" srcOrd="1" destOrd="0" presId="urn:microsoft.com/office/officeart/2008/layout/HorizontalMultiLevelHierarchy"/>
    <dgm:cxn modelId="{99966591-6727-487B-B7D7-993CBF724CCB}" type="presOf" srcId="{2EEE2DAD-673E-4B8B-A5B0-35770BA46B02}" destId="{A8240512-3CF8-45C5-906C-9803A9CFD396}" srcOrd="0" destOrd="0" presId="urn:microsoft.com/office/officeart/2008/layout/HorizontalMultiLevelHierarchy"/>
    <dgm:cxn modelId="{5000269C-6340-4EFB-88EB-5C561C27D0F1}" type="presOf" srcId="{6586C13A-0900-4A23-BA57-4EAC91609B1D}" destId="{D3448F3D-DAE8-4C7E-8398-A5D82FB062A2}" srcOrd="0" destOrd="0" presId="urn:microsoft.com/office/officeart/2008/layout/HorizontalMultiLevelHierarchy"/>
    <dgm:cxn modelId="{CE22CBAA-F76F-48BF-A245-CF85CE0DD573}" type="presOf" srcId="{6730A496-7ED8-49FD-ABCA-C03F2B8FB6E4}" destId="{71C1229A-2D50-4BF9-8D8A-F0A9C06C6DC9}" srcOrd="0" destOrd="0" presId="urn:microsoft.com/office/officeart/2008/layout/HorizontalMultiLevelHierarchy"/>
    <dgm:cxn modelId="{9B749DB2-39DC-45BD-B33F-C15B8D37F93D}" type="presOf" srcId="{9423A12A-D9C2-4D4F-9F89-BE81BA0C2B4B}" destId="{C58CBFC5-4CC2-4CFF-B74A-1141DD48050C}" srcOrd="0" destOrd="0" presId="urn:microsoft.com/office/officeart/2008/layout/HorizontalMultiLevelHierarchy"/>
    <dgm:cxn modelId="{06F72CC3-2F1F-49F7-85E5-AD26DEE141A1}" type="presOf" srcId="{FED5E2BD-F76C-416C-9531-A6B45BE2D225}" destId="{74E9CD2F-738B-417A-AD27-7C2390B10585}" srcOrd="0" destOrd="0" presId="urn:microsoft.com/office/officeart/2008/layout/HorizontalMultiLevelHierarchy"/>
    <dgm:cxn modelId="{0E4188C4-2A29-4D37-86D1-406543E47FCE}" type="presOf" srcId="{2EEE2DAD-673E-4B8B-A5B0-35770BA46B02}" destId="{CD5BD408-C13C-43CA-8B4F-0A6A48B96D9D}" srcOrd="1" destOrd="0" presId="urn:microsoft.com/office/officeart/2008/layout/HorizontalMultiLevelHierarchy"/>
    <dgm:cxn modelId="{DC8265D9-744D-4346-8792-04478FEAC6E2}" type="presOf" srcId="{CE085580-630A-4D6F-9DC1-5A7C8709581E}" destId="{7C275193-6FBD-4FC6-A34F-AE862BF2D55F}" srcOrd="0" destOrd="0" presId="urn:microsoft.com/office/officeart/2008/layout/HorizontalMultiLevelHierarchy"/>
    <dgm:cxn modelId="{5E85F9E9-4351-4B70-AA37-52600C885B53}" srcId="{6586C13A-0900-4A23-BA57-4EAC91609B1D}" destId="{FED5E2BD-F76C-416C-9531-A6B45BE2D225}" srcOrd="2" destOrd="0" parTransId="{CE085580-630A-4D6F-9DC1-5A7C8709581E}" sibTransId="{D71B5C7B-BDAE-4F49-912E-8213C6FBB185}"/>
    <dgm:cxn modelId="{72A7E4F3-7AB1-4243-B263-86376A04DA24}" type="presOf" srcId="{6CB421E9-7EAC-47FA-B196-8920BD9C869B}" destId="{42B47E04-59AA-4769-BF35-C9B3BAA4E085}" srcOrd="0" destOrd="0" presId="urn:microsoft.com/office/officeart/2008/layout/HorizontalMultiLevelHierarchy"/>
    <dgm:cxn modelId="{B6381FCC-18C9-4364-A151-F7E126CF0742}" type="presParOf" srcId="{DFE53BDD-2D6F-4C52-831E-1C12F604A1CB}" destId="{DA0BABAD-58C7-403E-8EAE-77EE37339F9A}" srcOrd="0" destOrd="0" presId="urn:microsoft.com/office/officeart/2008/layout/HorizontalMultiLevelHierarchy"/>
    <dgm:cxn modelId="{427C4D19-5F74-40E2-AF41-944FE9020BBC}" type="presParOf" srcId="{DA0BABAD-58C7-403E-8EAE-77EE37339F9A}" destId="{D3448F3D-DAE8-4C7E-8398-A5D82FB062A2}" srcOrd="0" destOrd="0" presId="urn:microsoft.com/office/officeart/2008/layout/HorizontalMultiLevelHierarchy"/>
    <dgm:cxn modelId="{A3F4DC04-24D4-429E-AE05-A519FD13A758}" type="presParOf" srcId="{DA0BABAD-58C7-403E-8EAE-77EE37339F9A}" destId="{9EE3B136-881D-44E2-86BF-AC8C987ACD5E}" srcOrd="1" destOrd="0" presId="urn:microsoft.com/office/officeart/2008/layout/HorizontalMultiLevelHierarchy"/>
    <dgm:cxn modelId="{BEB6A7F5-AD7E-4FAF-AC6B-9F28EFB3C4EE}" type="presParOf" srcId="{9EE3B136-881D-44E2-86BF-AC8C987ACD5E}" destId="{A8240512-3CF8-45C5-906C-9803A9CFD396}" srcOrd="0" destOrd="0" presId="urn:microsoft.com/office/officeart/2008/layout/HorizontalMultiLevelHierarchy"/>
    <dgm:cxn modelId="{09E47443-1ACB-4E1F-9256-373B83E9CD81}" type="presParOf" srcId="{A8240512-3CF8-45C5-906C-9803A9CFD396}" destId="{CD5BD408-C13C-43CA-8B4F-0A6A48B96D9D}" srcOrd="0" destOrd="0" presId="urn:microsoft.com/office/officeart/2008/layout/HorizontalMultiLevelHierarchy"/>
    <dgm:cxn modelId="{3DD4E623-B644-4DBE-BE7B-EFDD89D838C4}" type="presParOf" srcId="{9EE3B136-881D-44E2-86BF-AC8C987ACD5E}" destId="{22924209-955B-4453-80C2-E41BE42251F9}" srcOrd="1" destOrd="0" presId="urn:microsoft.com/office/officeart/2008/layout/HorizontalMultiLevelHierarchy"/>
    <dgm:cxn modelId="{453520C2-3C63-4622-8B13-36A365EA3425}" type="presParOf" srcId="{22924209-955B-4453-80C2-E41BE42251F9}" destId="{71C1229A-2D50-4BF9-8D8A-F0A9C06C6DC9}" srcOrd="0" destOrd="0" presId="urn:microsoft.com/office/officeart/2008/layout/HorizontalMultiLevelHierarchy"/>
    <dgm:cxn modelId="{A43AEEF4-155F-4147-8C5C-E34FB3E8AAF7}" type="presParOf" srcId="{22924209-955B-4453-80C2-E41BE42251F9}" destId="{3D2ECB45-8265-426C-AF0E-2DF87795F524}" srcOrd="1" destOrd="0" presId="urn:microsoft.com/office/officeart/2008/layout/HorizontalMultiLevelHierarchy"/>
    <dgm:cxn modelId="{2FBE59CF-5109-4867-AE9B-8399524A2697}" type="presParOf" srcId="{9EE3B136-881D-44E2-86BF-AC8C987ACD5E}" destId="{C58CBFC5-4CC2-4CFF-B74A-1141DD48050C}" srcOrd="2" destOrd="0" presId="urn:microsoft.com/office/officeart/2008/layout/HorizontalMultiLevelHierarchy"/>
    <dgm:cxn modelId="{A24B4ED4-6A24-44DD-99BC-37D16FE38F38}" type="presParOf" srcId="{C58CBFC5-4CC2-4CFF-B74A-1141DD48050C}" destId="{EEC5D840-030B-47DF-A887-F46A38485E02}" srcOrd="0" destOrd="0" presId="urn:microsoft.com/office/officeart/2008/layout/HorizontalMultiLevelHierarchy"/>
    <dgm:cxn modelId="{E49DDE65-A4B1-4DBE-82C5-A218A398212C}" type="presParOf" srcId="{9EE3B136-881D-44E2-86BF-AC8C987ACD5E}" destId="{E80C7019-6727-4420-9E27-E1E80B375252}" srcOrd="3" destOrd="0" presId="urn:microsoft.com/office/officeart/2008/layout/HorizontalMultiLevelHierarchy"/>
    <dgm:cxn modelId="{56307D4D-51AF-4383-A775-0B31AE7CBB83}" type="presParOf" srcId="{E80C7019-6727-4420-9E27-E1E80B375252}" destId="{42B47E04-59AA-4769-BF35-C9B3BAA4E085}" srcOrd="0" destOrd="0" presId="urn:microsoft.com/office/officeart/2008/layout/HorizontalMultiLevelHierarchy"/>
    <dgm:cxn modelId="{114E293F-0D38-42A2-AD6F-4F140A513565}" type="presParOf" srcId="{E80C7019-6727-4420-9E27-E1E80B375252}" destId="{8F79759E-11E2-40BA-8A49-51539D5BB29E}" srcOrd="1" destOrd="0" presId="urn:microsoft.com/office/officeart/2008/layout/HorizontalMultiLevelHierarchy"/>
    <dgm:cxn modelId="{DAA4D657-B6B7-44F4-96DE-9E60190146FD}" type="presParOf" srcId="{9EE3B136-881D-44E2-86BF-AC8C987ACD5E}" destId="{7C275193-6FBD-4FC6-A34F-AE862BF2D55F}" srcOrd="4" destOrd="0" presId="urn:microsoft.com/office/officeart/2008/layout/HorizontalMultiLevelHierarchy"/>
    <dgm:cxn modelId="{EAC69149-E37C-43E0-A13E-0828BE29E37A}" type="presParOf" srcId="{7C275193-6FBD-4FC6-A34F-AE862BF2D55F}" destId="{39A1C225-FBC1-450C-8559-C8D3173F8CB0}" srcOrd="0" destOrd="0" presId="urn:microsoft.com/office/officeart/2008/layout/HorizontalMultiLevelHierarchy"/>
    <dgm:cxn modelId="{219F35E1-3B4D-480C-956D-84BF6CD4CC85}" type="presParOf" srcId="{9EE3B136-881D-44E2-86BF-AC8C987ACD5E}" destId="{10CD4E0E-0A07-4B16-9C9A-5E600A5F3B86}" srcOrd="5" destOrd="0" presId="urn:microsoft.com/office/officeart/2008/layout/HorizontalMultiLevelHierarchy"/>
    <dgm:cxn modelId="{8D2FFD54-9476-4CB0-BF81-ACBEBFB2FEBA}" type="presParOf" srcId="{10CD4E0E-0A07-4B16-9C9A-5E600A5F3B86}" destId="{74E9CD2F-738B-417A-AD27-7C2390B10585}" srcOrd="0" destOrd="0" presId="urn:microsoft.com/office/officeart/2008/layout/HorizontalMultiLevelHierarchy"/>
    <dgm:cxn modelId="{68E5A3CB-6DBC-4C0A-8314-C57FEEA539C5}" type="presParOf" srcId="{10CD4E0E-0A07-4B16-9C9A-5E600A5F3B86}" destId="{CA0D1EBF-EB05-4990-87B9-A504F907199D}" srcOrd="1" destOrd="0" presId="urn:microsoft.com/office/officeart/2008/layout/HorizontalMultiLevelHierarchy"/>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BA4C9AA-1DCF-4401-B099-B3D296609A10}"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fr-FR"/>
        </a:p>
      </dgm:t>
    </dgm:pt>
    <dgm:pt modelId="{8DDF157A-4A7B-4D47-A9BD-004C5EB400A3}">
      <dgm:prSet phldrT="[Texte]" custT="1"/>
      <dgm:spPr>
        <a:gradFill flip="none" rotWithShape="0">
          <a:gsLst>
            <a:gs pos="0">
              <a:schemeClr val="accent1">
                <a:hueOff val="0"/>
                <a:satOff val="0"/>
                <a:lumOff val="0"/>
                <a:tint val="66000"/>
                <a:satMod val="160000"/>
              </a:schemeClr>
            </a:gs>
            <a:gs pos="50000">
              <a:schemeClr val="accent1">
                <a:hueOff val="0"/>
                <a:satOff val="0"/>
                <a:lumOff val="0"/>
                <a:tint val="44500"/>
                <a:satMod val="160000"/>
              </a:schemeClr>
            </a:gs>
            <a:gs pos="100000">
              <a:schemeClr val="accent1">
                <a:hueOff val="0"/>
                <a:satOff val="0"/>
                <a:lumOff val="0"/>
                <a:tint val="23500"/>
                <a:satMod val="160000"/>
              </a:schemeClr>
            </a:gs>
          </a:gsLst>
          <a:lin ang="16200000" scaled="1"/>
          <a:tileRect/>
        </a:gradFill>
      </dgm:spPr>
      <dgm:t>
        <a:bodyPr/>
        <a:lstStyle/>
        <a:p>
          <a:r>
            <a:rPr lang="ar-SA" sz="2400" dirty="0">
              <a:solidFill>
                <a:schemeClr val="tx1"/>
              </a:solidFill>
              <a:latin typeface="Arabic Typesetting" panose="03020402040406030203" pitchFamily="66" charset="-78"/>
              <a:cs typeface="Arabic Typesetting" panose="03020402040406030203" pitchFamily="66" charset="-78"/>
            </a:rPr>
            <a:t>حضارة النص</a:t>
          </a:r>
          <a:endParaRPr lang="fr-FR" sz="2400" dirty="0">
            <a:solidFill>
              <a:schemeClr val="tx1"/>
            </a:solidFill>
            <a:latin typeface="Arabic Typesetting" panose="03020402040406030203" pitchFamily="66" charset="-78"/>
            <a:cs typeface="Arabic Typesetting" panose="03020402040406030203" pitchFamily="66" charset="-78"/>
          </a:endParaRPr>
        </a:p>
      </dgm:t>
    </dgm:pt>
    <dgm:pt modelId="{72153266-338F-4471-9EAA-9ACEA56C0F53}" type="parTrans" cxnId="{D0DB7764-F606-4576-B7EE-8AB1DACEBFB7}">
      <dgm:prSet/>
      <dgm:spPr/>
      <dgm:t>
        <a:bodyPr/>
        <a:lstStyle/>
        <a:p>
          <a:endParaRPr lang="fr-FR" sz="2400">
            <a:solidFill>
              <a:schemeClr val="tx1"/>
            </a:solidFill>
          </a:endParaRPr>
        </a:p>
      </dgm:t>
    </dgm:pt>
    <dgm:pt modelId="{5AEC593A-64A4-42F8-89D3-33A226F5455B}" type="sibTrans" cxnId="{D0DB7764-F606-4576-B7EE-8AB1DACEBFB7}">
      <dgm:prSet/>
      <dgm:spPr/>
      <dgm:t>
        <a:bodyPr/>
        <a:lstStyle/>
        <a:p>
          <a:endParaRPr lang="fr-FR" sz="2400">
            <a:solidFill>
              <a:schemeClr val="tx1"/>
            </a:solidFill>
          </a:endParaRPr>
        </a:p>
      </dgm:t>
    </dgm:pt>
    <dgm:pt modelId="{4D35A9D3-F43E-4D99-BEC1-613C9F8C0D9B}">
      <dgm:prSet phldrT="[Texte]" custT="1"/>
      <dgm:spPr>
        <a:blipFill rotWithShape="0">
          <a:blip xmlns:r="http://schemas.openxmlformats.org/officeDocument/2006/relationships" r:embed="rId1"/>
          <a:tile tx="0" ty="0" sx="100000" sy="100000" flip="none" algn="tl"/>
        </a:blipFill>
      </dgm:spPr>
      <dgm:t>
        <a:bodyPr/>
        <a:lstStyle/>
        <a:p>
          <a:r>
            <a:rPr lang="ar-SA" sz="2400" dirty="0">
              <a:solidFill>
                <a:schemeClr val="tx1"/>
              </a:solidFill>
              <a:latin typeface="Arabic Typesetting" panose="03020402040406030203" pitchFamily="66" charset="-78"/>
              <a:cs typeface="Arabic Typesetting" panose="03020402040406030203" pitchFamily="66" charset="-78"/>
            </a:rPr>
            <a:t>العقل المعماري </a:t>
          </a:r>
          <a:endParaRPr lang="fr-FR" sz="2400" dirty="0">
            <a:solidFill>
              <a:schemeClr val="tx1"/>
            </a:solidFill>
            <a:latin typeface="Arabic Typesetting" panose="03020402040406030203" pitchFamily="66" charset="-78"/>
            <a:cs typeface="Arabic Typesetting" panose="03020402040406030203" pitchFamily="66" charset="-78"/>
          </a:endParaRPr>
        </a:p>
      </dgm:t>
    </dgm:pt>
    <dgm:pt modelId="{4683A2F6-008D-4739-8475-394988620F68}" type="parTrans" cxnId="{D6A5CC6C-9665-477A-877B-9DA0959ECBA8}">
      <dgm:prSet custT="1"/>
      <dgm:spPr/>
      <dgm:t>
        <a:bodyPr/>
        <a:lstStyle/>
        <a:p>
          <a:endParaRPr lang="fr-FR" sz="2400">
            <a:solidFill>
              <a:schemeClr val="tx1"/>
            </a:solidFill>
          </a:endParaRPr>
        </a:p>
      </dgm:t>
    </dgm:pt>
    <dgm:pt modelId="{20324D29-AA4F-43DD-BB54-D1556E67101A}" type="sibTrans" cxnId="{D6A5CC6C-9665-477A-877B-9DA0959ECBA8}">
      <dgm:prSet/>
      <dgm:spPr/>
      <dgm:t>
        <a:bodyPr/>
        <a:lstStyle/>
        <a:p>
          <a:endParaRPr lang="fr-FR" sz="2400">
            <a:solidFill>
              <a:schemeClr val="tx1"/>
            </a:solidFill>
          </a:endParaRPr>
        </a:p>
      </dgm:t>
    </dgm:pt>
    <dgm:pt modelId="{95273DBF-EAAE-41E0-9A28-A66224EC5B19}">
      <dgm:prSet phldrT="[Texte]" custT="1"/>
      <dgm:spPr>
        <a:blipFill rotWithShape="0">
          <a:blip xmlns:r="http://schemas.openxmlformats.org/officeDocument/2006/relationships" r:embed="rId2"/>
          <a:tile tx="0" ty="0" sx="100000" sy="100000" flip="none" algn="tl"/>
        </a:blipFill>
      </dgm:spPr>
      <dgm:t>
        <a:bodyPr/>
        <a:lstStyle/>
        <a:p>
          <a:r>
            <a:rPr lang="ar-SA" sz="2400" dirty="0">
              <a:solidFill>
                <a:schemeClr val="tx1"/>
              </a:solidFill>
              <a:latin typeface="Arabic Typesetting" panose="03020402040406030203" pitchFamily="66" charset="-78"/>
              <a:cs typeface="Arabic Typesetting" panose="03020402040406030203" pitchFamily="66" charset="-78"/>
            </a:rPr>
            <a:t>نظام</a:t>
          </a:r>
          <a:endParaRPr lang="fr-FR" sz="2400" dirty="0">
            <a:solidFill>
              <a:schemeClr val="tx1"/>
            </a:solidFill>
            <a:latin typeface="Arabic Typesetting" panose="03020402040406030203" pitchFamily="66" charset="-78"/>
            <a:cs typeface="Arabic Typesetting" panose="03020402040406030203" pitchFamily="66" charset="-78"/>
          </a:endParaRPr>
        </a:p>
      </dgm:t>
    </dgm:pt>
    <dgm:pt modelId="{B2DEA9F0-A453-4B29-9B04-A837EAA514A1}" type="parTrans" cxnId="{685FAC26-CEFC-4FA8-ACAF-F3F2A29C54F6}">
      <dgm:prSet custT="1"/>
      <dgm:spPr/>
      <dgm:t>
        <a:bodyPr/>
        <a:lstStyle/>
        <a:p>
          <a:endParaRPr lang="fr-FR" sz="2400">
            <a:solidFill>
              <a:schemeClr val="tx1"/>
            </a:solidFill>
          </a:endParaRPr>
        </a:p>
      </dgm:t>
    </dgm:pt>
    <dgm:pt modelId="{079C563E-4909-428A-8968-8471A661FAB9}" type="sibTrans" cxnId="{685FAC26-CEFC-4FA8-ACAF-F3F2A29C54F6}">
      <dgm:prSet/>
      <dgm:spPr/>
      <dgm:t>
        <a:bodyPr/>
        <a:lstStyle/>
        <a:p>
          <a:endParaRPr lang="fr-FR" sz="2400">
            <a:solidFill>
              <a:schemeClr val="tx1"/>
            </a:solidFill>
          </a:endParaRPr>
        </a:p>
      </dgm:t>
    </dgm:pt>
    <dgm:pt modelId="{88BEEC76-0E9B-495D-8F56-AA888C47BFFA}">
      <dgm:prSet phldrT="[Texte]" custT="1"/>
      <dgm:spPr>
        <a:blipFill rotWithShape="0">
          <a:blip xmlns:r="http://schemas.openxmlformats.org/officeDocument/2006/relationships" r:embed="rId3"/>
          <a:tile tx="0" ty="0" sx="100000" sy="100000" flip="none" algn="tl"/>
        </a:blipFill>
      </dgm:spPr>
      <dgm:t>
        <a:bodyPr/>
        <a:lstStyle/>
        <a:p>
          <a:r>
            <a:rPr lang="ar-SA" sz="2400" dirty="0">
              <a:solidFill>
                <a:schemeClr val="tx1"/>
              </a:solidFill>
              <a:latin typeface="Arabic Typesetting" panose="03020402040406030203" pitchFamily="66" charset="-78"/>
              <a:cs typeface="Arabic Typesetting" panose="03020402040406030203" pitchFamily="66" charset="-78"/>
            </a:rPr>
            <a:t>التراث اللغوي العربي</a:t>
          </a:r>
          <a:endParaRPr lang="fr-FR" sz="2400" dirty="0">
            <a:solidFill>
              <a:schemeClr val="tx1"/>
            </a:solidFill>
            <a:latin typeface="Arabic Typesetting" panose="03020402040406030203" pitchFamily="66" charset="-78"/>
            <a:cs typeface="Arabic Typesetting" panose="03020402040406030203" pitchFamily="66" charset="-78"/>
          </a:endParaRPr>
        </a:p>
      </dgm:t>
    </dgm:pt>
    <dgm:pt modelId="{8694228A-2BA6-4804-8942-2A9E0E1B918D}" type="parTrans" cxnId="{1286248D-7656-4C8B-A20C-8729FA6A3038}">
      <dgm:prSet custT="1"/>
      <dgm:spPr/>
      <dgm:t>
        <a:bodyPr/>
        <a:lstStyle/>
        <a:p>
          <a:endParaRPr lang="fr-FR" sz="2400">
            <a:solidFill>
              <a:schemeClr val="tx1"/>
            </a:solidFill>
          </a:endParaRPr>
        </a:p>
      </dgm:t>
    </dgm:pt>
    <dgm:pt modelId="{ADD57230-A800-4753-89A0-CF8C16BD256A}" type="sibTrans" cxnId="{1286248D-7656-4C8B-A20C-8729FA6A3038}">
      <dgm:prSet/>
      <dgm:spPr/>
      <dgm:t>
        <a:bodyPr/>
        <a:lstStyle/>
        <a:p>
          <a:endParaRPr lang="fr-FR" sz="2400">
            <a:solidFill>
              <a:schemeClr val="tx1"/>
            </a:solidFill>
          </a:endParaRPr>
        </a:p>
      </dgm:t>
    </dgm:pt>
    <dgm:pt modelId="{D066DE0B-93B4-43A8-8300-E759E9ED3485}">
      <dgm:prSet phldrT="[Texte]" custT="1"/>
      <dgm:spPr>
        <a:blipFill rotWithShape="0">
          <a:blip xmlns:r="http://schemas.openxmlformats.org/officeDocument/2006/relationships" r:embed="rId4"/>
          <a:tile tx="0" ty="0" sx="100000" sy="100000" flip="none" algn="tl"/>
        </a:blipFill>
      </dgm:spPr>
      <dgm:t>
        <a:bodyPr/>
        <a:lstStyle/>
        <a:p>
          <a:r>
            <a:rPr lang="ar-SA" sz="2400" dirty="0">
              <a:solidFill>
                <a:schemeClr val="tx1"/>
              </a:solidFill>
              <a:latin typeface="Arabic Typesetting" panose="03020402040406030203" pitchFamily="66" charset="-78"/>
              <a:cs typeface="Arabic Typesetting" panose="03020402040406030203" pitchFamily="66" charset="-78"/>
            </a:rPr>
            <a:t>البيئة الثقافية</a:t>
          </a:r>
          <a:endParaRPr lang="fr-FR" sz="2400" dirty="0">
            <a:solidFill>
              <a:schemeClr val="tx1"/>
            </a:solidFill>
            <a:latin typeface="Arabic Typesetting" panose="03020402040406030203" pitchFamily="66" charset="-78"/>
            <a:cs typeface="Arabic Typesetting" panose="03020402040406030203" pitchFamily="66" charset="-78"/>
          </a:endParaRPr>
        </a:p>
      </dgm:t>
    </dgm:pt>
    <dgm:pt modelId="{4C74EA58-E631-45CB-9889-1DD416974EC3}" type="parTrans" cxnId="{78B71429-3132-41ED-BD1B-7C82BE946B06}">
      <dgm:prSet custT="1"/>
      <dgm:spPr/>
      <dgm:t>
        <a:bodyPr/>
        <a:lstStyle/>
        <a:p>
          <a:endParaRPr lang="fr-FR" sz="2400">
            <a:solidFill>
              <a:schemeClr val="tx1"/>
            </a:solidFill>
          </a:endParaRPr>
        </a:p>
      </dgm:t>
    </dgm:pt>
    <dgm:pt modelId="{4F6774DB-740B-4010-8003-CA35D8539D1F}" type="sibTrans" cxnId="{78B71429-3132-41ED-BD1B-7C82BE946B06}">
      <dgm:prSet/>
      <dgm:spPr/>
      <dgm:t>
        <a:bodyPr/>
        <a:lstStyle/>
        <a:p>
          <a:endParaRPr lang="fr-FR" sz="2400">
            <a:solidFill>
              <a:schemeClr val="tx1"/>
            </a:solidFill>
          </a:endParaRPr>
        </a:p>
      </dgm:t>
    </dgm:pt>
    <dgm:pt modelId="{C215DFCB-B207-4F23-B89C-CD21243863F1}" type="pres">
      <dgm:prSet presAssocID="{2BA4C9AA-1DCF-4401-B099-B3D296609A10}" presName="diagram" presStyleCnt="0">
        <dgm:presLayoutVars>
          <dgm:chPref val="1"/>
          <dgm:dir/>
          <dgm:animOne val="branch"/>
          <dgm:animLvl val="lvl"/>
          <dgm:resizeHandles val="exact"/>
        </dgm:presLayoutVars>
      </dgm:prSet>
      <dgm:spPr/>
    </dgm:pt>
    <dgm:pt modelId="{DBDC74F5-C4FA-4720-BC04-4495B11512F0}" type="pres">
      <dgm:prSet presAssocID="{8DDF157A-4A7B-4D47-A9BD-004C5EB400A3}" presName="root1" presStyleCnt="0"/>
      <dgm:spPr/>
    </dgm:pt>
    <dgm:pt modelId="{60F635A7-42E5-464E-BB3A-2A0F17EBA755}" type="pres">
      <dgm:prSet presAssocID="{8DDF157A-4A7B-4D47-A9BD-004C5EB400A3}" presName="LevelOneTextNode" presStyleLbl="node0" presStyleIdx="0" presStyleCnt="1">
        <dgm:presLayoutVars>
          <dgm:chPref val="3"/>
        </dgm:presLayoutVars>
      </dgm:prSet>
      <dgm:spPr/>
    </dgm:pt>
    <dgm:pt modelId="{51E4A932-76A1-499E-9975-548BC46FAE3E}" type="pres">
      <dgm:prSet presAssocID="{8DDF157A-4A7B-4D47-A9BD-004C5EB400A3}" presName="level2hierChild" presStyleCnt="0"/>
      <dgm:spPr/>
    </dgm:pt>
    <dgm:pt modelId="{36189270-F169-42B0-8B97-B20654FB4C7E}" type="pres">
      <dgm:prSet presAssocID="{4683A2F6-008D-4739-8475-394988620F68}" presName="conn2-1" presStyleLbl="parChTrans1D2" presStyleIdx="0" presStyleCnt="2"/>
      <dgm:spPr/>
    </dgm:pt>
    <dgm:pt modelId="{5692BA26-3061-46FB-9E3E-B93DD3D79031}" type="pres">
      <dgm:prSet presAssocID="{4683A2F6-008D-4739-8475-394988620F68}" presName="connTx" presStyleLbl="parChTrans1D2" presStyleIdx="0" presStyleCnt="2"/>
      <dgm:spPr/>
    </dgm:pt>
    <dgm:pt modelId="{215EE47A-17C3-46D7-B187-A16A3F004715}" type="pres">
      <dgm:prSet presAssocID="{4D35A9D3-F43E-4D99-BEC1-613C9F8C0D9B}" presName="root2" presStyleCnt="0"/>
      <dgm:spPr/>
    </dgm:pt>
    <dgm:pt modelId="{2E2BBF22-2D8A-45B1-B86A-D26EAE0464F1}" type="pres">
      <dgm:prSet presAssocID="{4D35A9D3-F43E-4D99-BEC1-613C9F8C0D9B}" presName="LevelTwoTextNode" presStyleLbl="node2" presStyleIdx="0" presStyleCnt="2" custScaleX="133647">
        <dgm:presLayoutVars>
          <dgm:chPref val="3"/>
        </dgm:presLayoutVars>
      </dgm:prSet>
      <dgm:spPr/>
    </dgm:pt>
    <dgm:pt modelId="{D707D753-A838-46CA-930B-1AA521A03F63}" type="pres">
      <dgm:prSet presAssocID="{4D35A9D3-F43E-4D99-BEC1-613C9F8C0D9B}" presName="level3hierChild" presStyleCnt="0"/>
      <dgm:spPr/>
    </dgm:pt>
    <dgm:pt modelId="{C96EDA02-0587-4389-876E-F14F3FA5B105}" type="pres">
      <dgm:prSet presAssocID="{B2DEA9F0-A453-4B29-9B04-A837EAA514A1}" presName="conn2-1" presStyleLbl="parChTrans1D3" presStyleIdx="0" presStyleCnt="2"/>
      <dgm:spPr/>
    </dgm:pt>
    <dgm:pt modelId="{A11D076F-B91D-408E-A60A-22C10024D691}" type="pres">
      <dgm:prSet presAssocID="{B2DEA9F0-A453-4B29-9B04-A837EAA514A1}" presName="connTx" presStyleLbl="parChTrans1D3" presStyleIdx="0" presStyleCnt="2"/>
      <dgm:spPr/>
    </dgm:pt>
    <dgm:pt modelId="{4F6C05BE-F21A-4F70-80DE-1336D1584EB4}" type="pres">
      <dgm:prSet presAssocID="{95273DBF-EAAE-41E0-9A28-A66224EC5B19}" presName="root2" presStyleCnt="0"/>
      <dgm:spPr/>
    </dgm:pt>
    <dgm:pt modelId="{619716EE-3D1A-4A6F-9F65-F6B099F4D6F4}" type="pres">
      <dgm:prSet presAssocID="{95273DBF-EAAE-41E0-9A28-A66224EC5B19}" presName="LevelTwoTextNode" presStyleLbl="node3" presStyleIdx="0" presStyleCnt="2">
        <dgm:presLayoutVars>
          <dgm:chPref val="3"/>
        </dgm:presLayoutVars>
      </dgm:prSet>
      <dgm:spPr/>
    </dgm:pt>
    <dgm:pt modelId="{F85F3CCF-5899-4A91-87A7-7E849DEAAAA8}" type="pres">
      <dgm:prSet presAssocID="{95273DBF-EAAE-41E0-9A28-A66224EC5B19}" presName="level3hierChild" presStyleCnt="0"/>
      <dgm:spPr/>
    </dgm:pt>
    <dgm:pt modelId="{9E879A5B-3163-46B8-8CB1-2C46BC59CC4D}" type="pres">
      <dgm:prSet presAssocID="{8694228A-2BA6-4804-8942-2A9E0E1B918D}" presName="conn2-1" presStyleLbl="parChTrans1D2" presStyleIdx="1" presStyleCnt="2"/>
      <dgm:spPr/>
    </dgm:pt>
    <dgm:pt modelId="{0562778B-CEB0-4765-B8AC-F46E5E5DBBD5}" type="pres">
      <dgm:prSet presAssocID="{8694228A-2BA6-4804-8942-2A9E0E1B918D}" presName="connTx" presStyleLbl="parChTrans1D2" presStyleIdx="1" presStyleCnt="2"/>
      <dgm:spPr/>
    </dgm:pt>
    <dgm:pt modelId="{A8717298-2AB8-4A7B-A26E-75EBF2E42877}" type="pres">
      <dgm:prSet presAssocID="{88BEEC76-0E9B-495D-8F56-AA888C47BFFA}" presName="root2" presStyleCnt="0"/>
      <dgm:spPr/>
    </dgm:pt>
    <dgm:pt modelId="{E0BAABE3-8D44-4E95-AF58-D3E01DBF9019}" type="pres">
      <dgm:prSet presAssocID="{88BEEC76-0E9B-495D-8F56-AA888C47BFFA}" presName="LevelTwoTextNode" presStyleLbl="node2" presStyleIdx="1" presStyleCnt="2" custScaleX="157651">
        <dgm:presLayoutVars>
          <dgm:chPref val="3"/>
        </dgm:presLayoutVars>
      </dgm:prSet>
      <dgm:spPr/>
    </dgm:pt>
    <dgm:pt modelId="{0E05F1D6-C20F-41FB-8077-E7EA7BF63369}" type="pres">
      <dgm:prSet presAssocID="{88BEEC76-0E9B-495D-8F56-AA888C47BFFA}" presName="level3hierChild" presStyleCnt="0"/>
      <dgm:spPr/>
    </dgm:pt>
    <dgm:pt modelId="{270CE3EC-FC91-40AB-9842-AE881B7F5C2A}" type="pres">
      <dgm:prSet presAssocID="{4C74EA58-E631-45CB-9889-1DD416974EC3}" presName="conn2-1" presStyleLbl="parChTrans1D3" presStyleIdx="1" presStyleCnt="2"/>
      <dgm:spPr/>
    </dgm:pt>
    <dgm:pt modelId="{852720F0-B7BB-4978-B137-E20C07401143}" type="pres">
      <dgm:prSet presAssocID="{4C74EA58-E631-45CB-9889-1DD416974EC3}" presName="connTx" presStyleLbl="parChTrans1D3" presStyleIdx="1" presStyleCnt="2"/>
      <dgm:spPr/>
    </dgm:pt>
    <dgm:pt modelId="{55D6D05E-9090-433B-90AC-5BB7BA3F69B9}" type="pres">
      <dgm:prSet presAssocID="{D066DE0B-93B4-43A8-8300-E759E9ED3485}" presName="root2" presStyleCnt="0"/>
      <dgm:spPr/>
    </dgm:pt>
    <dgm:pt modelId="{FD900754-F6AB-4DED-AB08-BFF6838246DD}" type="pres">
      <dgm:prSet presAssocID="{D066DE0B-93B4-43A8-8300-E759E9ED3485}" presName="LevelTwoTextNode" presStyleLbl="node3" presStyleIdx="1" presStyleCnt="2" custLinFactNeighborX="-10340" custLinFactNeighborY="587">
        <dgm:presLayoutVars>
          <dgm:chPref val="3"/>
        </dgm:presLayoutVars>
      </dgm:prSet>
      <dgm:spPr/>
    </dgm:pt>
    <dgm:pt modelId="{47DAFFE7-BB61-42F0-978D-ABDC2EC5D3CC}" type="pres">
      <dgm:prSet presAssocID="{D066DE0B-93B4-43A8-8300-E759E9ED3485}" presName="level3hierChild" presStyleCnt="0"/>
      <dgm:spPr/>
    </dgm:pt>
  </dgm:ptLst>
  <dgm:cxnLst>
    <dgm:cxn modelId="{68E1020D-DFA6-48FC-B3F2-39135EB44105}" type="presOf" srcId="{4683A2F6-008D-4739-8475-394988620F68}" destId="{5692BA26-3061-46FB-9E3E-B93DD3D79031}" srcOrd="1" destOrd="0" presId="urn:microsoft.com/office/officeart/2005/8/layout/hierarchy2"/>
    <dgm:cxn modelId="{7D2F980F-FC87-4A14-94A8-F410B59D8599}" type="presOf" srcId="{4683A2F6-008D-4739-8475-394988620F68}" destId="{36189270-F169-42B0-8B97-B20654FB4C7E}" srcOrd="0" destOrd="0" presId="urn:microsoft.com/office/officeart/2005/8/layout/hierarchy2"/>
    <dgm:cxn modelId="{685FAC26-CEFC-4FA8-ACAF-F3F2A29C54F6}" srcId="{4D35A9D3-F43E-4D99-BEC1-613C9F8C0D9B}" destId="{95273DBF-EAAE-41E0-9A28-A66224EC5B19}" srcOrd="0" destOrd="0" parTransId="{B2DEA9F0-A453-4B29-9B04-A837EAA514A1}" sibTransId="{079C563E-4909-428A-8968-8471A661FAB9}"/>
    <dgm:cxn modelId="{78B71429-3132-41ED-BD1B-7C82BE946B06}" srcId="{88BEEC76-0E9B-495D-8F56-AA888C47BFFA}" destId="{D066DE0B-93B4-43A8-8300-E759E9ED3485}" srcOrd="0" destOrd="0" parTransId="{4C74EA58-E631-45CB-9889-1DD416974EC3}" sibTransId="{4F6774DB-740B-4010-8003-CA35D8539D1F}"/>
    <dgm:cxn modelId="{2477A52A-587C-436F-9D79-7E36A6972BDB}" type="presOf" srcId="{8694228A-2BA6-4804-8942-2A9E0E1B918D}" destId="{9E879A5B-3163-46B8-8CB1-2C46BC59CC4D}" srcOrd="0" destOrd="0" presId="urn:microsoft.com/office/officeart/2005/8/layout/hierarchy2"/>
    <dgm:cxn modelId="{8875A236-6641-4C55-8E45-A2ACE18DD960}" type="presOf" srcId="{4D35A9D3-F43E-4D99-BEC1-613C9F8C0D9B}" destId="{2E2BBF22-2D8A-45B1-B86A-D26EAE0464F1}" srcOrd="0" destOrd="0" presId="urn:microsoft.com/office/officeart/2005/8/layout/hierarchy2"/>
    <dgm:cxn modelId="{FBA5E261-8839-4B6E-93A6-F5B880250AE1}" type="presOf" srcId="{2BA4C9AA-1DCF-4401-B099-B3D296609A10}" destId="{C215DFCB-B207-4F23-B89C-CD21243863F1}" srcOrd="0" destOrd="0" presId="urn:microsoft.com/office/officeart/2005/8/layout/hierarchy2"/>
    <dgm:cxn modelId="{D0DB7764-F606-4576-B7EE-8AB1DACEBFB7}" srcId="{2BA4C9AA-1DCF-4401-B099-B3D296609A10}" destId="{8DDF157A-4A7B-4D47-A9BD-004C5EB400A3}" srcOrd="0" destOrd="0" parTransId="{72153266-338F-4471-9EAA-9ACEA56C0F53}" sibTransId="{5AEC593A-64A4-42F8-89D3-33A226F5455B}"/>
    <dgm:cxn modelId="{D6A5CC6C-9665-477A-877B-9DA0959ECBA8}" srcId="{8DDF157A-4A7B-4D47-A9BD-004C5EB400A3}" destId="{4D35A9D3-F43E-4D99-BEC1-613C9F8C0D9B}" srcOrd="0" destOrd="0" parTransId="{4683A2F6-008D-4739-8475-394988620F68}" sibTransId="{20324D29-AA4F-43DD-BB54-D1556E67101A}"/>
    <dgm:cxn modelId="{B4DB644F-19E6-454E-A2DC-8E93E3156A74}" type="presOf" srcId="{B2DEA9F0-A453-4B29-9B04-A837EAA514A1}" destId="{A11D076F-B91D-408E-A60A-22C10024D691}" srcOrd="1" destOrd="0" presId="urn:microsoft.com/office/officeart/2005/8/layout/hierarchy2"/>
    <dgm:cxn modelId="{5EB67C71-8D9C-43F1-99CF-D3FAEF36C553}" type="presOf" srcId="{88BEEC76-0E9B-495D-8F56-AA888C47BFFA}" destId="{E0BAABE3-8D44-4E95-AF58-D3E01DBF9019}" srcOrd="0" destOrd="0" presId="urn:microsoft.com/office/officeart/2005/8/layout/hierarchy2"/>
    <dgm:cxn modelId="{AD6C1D7E-3CFE-4C22-B9FC-CE2E518945D4}" type="presOf" srcId="{B2DEA9F0-A453-4B29-9B04-A837EAA514A1}" destId="{C96EDA02-0587-4389-876E-F14F3FA5B105}" srcOrd="0" destOrd="0" presId="urn:microsoft.com/office/officeart/2005/8/layout/hierarchy2"/>
    <dgm:cxn modelId="{1286248D-7656-4C8B-A20C-8729FA6A3038}" srcId="{8DDF157A-4A7B-4D47-A9BD-004C5EB400A3}" destId="{88BEEC76-0E9B-495D-8F56-AA888C47BFFA}" srcOrd="1" destOrd="0" parTransId="{8694228A-2BA6-4804-8942-2A9E0E1B918D}" sibTransId="{ADD57230-A800-4753-89A0-CF8C16BD256A}"/>
    <dgm:cxn modelId="{756285A1-40A7-416E-9A00-9860520DD17B}" type="presOf" srcId="{4C74EA58-E631-45CB-9889-1DD416974EC3}" destId="{270CE3EC-FC91-40AB-9842-AE881B7F5C2A}" srcOrd="0" destOrd="0" presId="urn:microsoft.com/office/officeart/2005/8/layout/hierarchy2"/>
    <dgm:cxn modelId="{FE21FEA5-0FBE-456F-9EFD-CF2FD33549AB}" type="presOf" srcId="{8DDF157A-4A7B-4D47-A9BD-004C5EB400A3}" destId="{60F635A7-42E5-464E-BB3A-2A0F17EBA755}" srcOrd="0" destOrd="0" presId="urn:microsoft.com/office/officeart/2005/8/layout/hierarchy2"/>
    <dgm:cxn modelId="{131A46BD-F8DA-4D85-9154-25D00D734A0C}" type="presOf" srcId="{4C74EA58-E631-45CB-9889-1DD416974EC3}" destId="{852720F0-B7BB-4978-B137-E20C07401143}" srcOrd="1" destOrd="0" presId="urn:microsoft.com/office/officeart/2005/8/layout/hierarchy2"/>
    <dgm:cxn modelId="{E98491D0-CE3E-4B82-A76B-C1F5C769E261}" type="presOf" srcId="{D066DE0B-93B4-43A8-8300-E759E9ED3485}" destId="{FD900754-F6AB-4DED-AB08-BFF6838246DD}" srcOrd="0" destOrd="0" presId="urn:microsoft.com/office/officeart/2005/8/layout/hierarchy2"/>
    <dgm:cxn modelId="{38CB60D9-F3BA-4071-9214-0E1E91C0931F}" type="presOf" srcId="{95273DBF-EAAE-41E0-9A28-A66224EC5B19}" destId="{619716EE-3D1A-4A6F-9F65-F6B099F4D6F4}" srcOrd="0" destOrd="0" presId="urn:microsoft.com/office/officeart/2005/8/layout/hierarchy2"/>
    <dgm:cxn modelId="{1895CDFE-FEF5-4128-BDE1-102E09CC1421}" type="presOf" srcId="{8694228A-2BA6-4804-8942-2A9E0E1B918D}" destId="{0562778B-CEB0-4765-B8AC-F46E5E5DBBD5}" srcOrd="1" destOrd="0" presId="urn:microsoft.com/office/officeart/2005/8/layout/hierarchy2"/>
    <dgm:cxn modelId="{1965A261-BC6D-43C9-BFD9-3887E302B21F}" type="presParOf" srcId="{C215DFCB-B207-4F23-B89C-CD21243863F1}" destId="{DBDC74F5-C4FA-4720-BC04-4495B11512F0}" srcOrd="0" destOrd="0" presId="urn:microsoft.com/office/officeart/2005/8/layout/hierarchy2"/>
    <dgm:cxn modelId="{0B3BA859-1BE0-4D88-9131-ACF1F3CA1656}" type="presParOf" srcId="{DBDC74F5-C4FA-4720-BC04-4495B11512F0}" destId="{60F635A7-42E5-464E-BB3A-2A0F17EBA755}" srcOrd="0" destOrd="0" presId="urn:microsoft.com/office/officeart/2005/8/layout/hierarchy2"/>
    <dgm:cxn modelId="{8EBD1EA7-44F6-4501-AD4E-9CF47C49C3B6}" type="presParOf" srcId="{DBDC74F5-C4FA-4720-BC04-4495B11512F0}" destId="{51E4A932-76A1-499E-9975-548BC46FAE3E}" srcOrd="1" destOrd="0" presId="urn:microsoft.com/office/officeart/2005/8/layout/hierarchy2"/>
    <dgm:cxn modelId="{29237BAE-D7B9-42E1-AC38-F04751CA0FAC}" type="presParOf" srcId="{51E4A932-76A1-499E-9975-548BC46FAE3E}" destId="{36189270-F169-42B0-8B97-B20654FB4C7E}" srcOrd="0" destOrd="0" presId="urn:microsoft.com/office/officeart/2005/8/layout/hierarchy2"/>
    <dgm:cxn modelId="{D0DCE0AA-39C0-49DD-8309-6212C96F11CD}" type="presParOf" srcId="{36189270-F169-42B0-8B97-B20654FB4C7E}" destId="{5692BA26-3061-46FB-9E3E-B93DD3D79031}" srcOrd="0" destOrd="0" presId="urn:microsoft.com/office/officeart/2005/8/layout/hierarchy2"/>
    <dgm:cxn modelId="{707BA4E0-9E7E-4FB2-9BAC-B147AFB41CDF}" type="presParOf" srcId="{51E4A932-76A1-499E-9975-548BC46FAE3E}" destId="{215EE47A-17C3-46D7-B187-A16A3F004715}" srcOrd="1" destOrd="0" presId="urn:microsoft.com/office/officeart/2005/8/layout/hierarchy2"/>
    <dgm:cxn modelId="{EDB1EC2B-9141-47BA-983E-AC34BADC92C0}" type="presParOf" srcId="{215EE47A-17C3-46D7-B187-A16A3F004715}" destId="{2E2BBF22-2D8A-45B1-B86A-D26EAE0464F1}" srcOrd="0" destOrd="0" presId="urn:microsoft.com/office/officeart/2005/8/layout/hierarchy2"/>
    <dgm:cxn modelId="{37D22727-6969-40F5-A0B9-3E989370C994}" type="presParOf" srcId="{215EE47A-17C3-46D7-B187-A16A3F004715}" destId="{D707D753-A838-46CA-930B-1AA521A03F63}" srcOrd="1" destOrd="0" presId="urn:microsoft.com/office/officeart/2005/8/layout/hierarchy2"/>
    <dgm:cxn modelId="{BC069FE9-6BD2-4729-8F04-60AD4DC7321A}" type="presParOf" srcId="{D707D753-A838-46CA-930B-1AA521A03F63}" destId="{C96EDA02-0587-4389-876E-F14F3FA5B105}" srcOrd="0" destOrd="0" presId="urn:microsoft.com/office/officeart/2005/8/layout/hierarchy2"/>
    <dgm:cxn modelId="{C019A1C3-8AAE-4289-AD8C-32299436CAC8}" type="presParOf" srcId="{C96EDA02-0587-4389-876E-F14F3FA5B105}" destId="{A11D076F-B91D-408E-A60A-22C10024D691}" srcOrd="0" destOrd="0" presId="urn:microsoft.com/office/officeart/2005/8/layout/hierarchy2"/>
    <dgm:cxn modelId="{2390C30A-FCA0-434C-8F3F-114FC5E60566}" type="presParOf" srcId="{D707D753-A838-46CA-930B-1AA521A03F63}" destId="{4F6C05BE-F21A-4F70-80DE-1336D1584EB4}" srcOrd="1" destOrd="0" presId="urn:microsoft.com/office/officeart/2005/8/layout/hierarchy2"/>
    <dgm:cxn modelId="{D087B5FB-2BE1-4AC9-BADD-4DB712DA0296}" type="presParOf" srcId="{4F6C05BE-F21A-4F70-80DE-1336D1584EB4}" destId="{619716EE-3D1A-4A6F-9F65-F6B099F4D6F4}" srcOrd="0" destOrd="0" presId="urn:microsoft.com/office/officeart/2005/8/layout/hierarchy2"/>
    <dgm:cxn modelId="{C9DD0010-D6C6-4628-99F6-064FE583119E}" type="presParOf" srcId="{4F6C05BE-F21A-4F70-80DE-1336D1584EB4}" destId="{F85F3CCF-5899-4A91-87A7-7E849DEAAAA8}" srcOrd="1" destOrd="0" presId="urn:microsoft.com/office/officeart/2005/8/layout/hierarchy2"/>
    <dgm:cxn modelId="{DBA3C5DD-E3F0-489B-B88F-11B2C8BF12A8}" type="presParOf" srcId="{51E4A932-76A1-499E-9975-548BC46FAE3E}" destId="{9E879A5B-3163-46B8-8CB1-2C46BC59CC4D}" srcOrd="2" destOrd="0" presId="urn:microsoft.com/office/officeart/2005/8/layout/hierarchy2"/>
    <dgm:cxn modelId="{46CA8A3B-D812-4552-894E-5EDAD670428E}" type="presParOf" srcId="{9E879A5B-3163-46B8-8CB1-2C46BC59CC4D}" destId="{0562778B-CEB0-4765-B8AC-F46E5E5DBBD5}" srcOrd="0" destOrd="0" presId="urn:microsoft.com/office/officeart/2005/8/layout/hierarchy2"/>
    <dgm:cxn modelId="{B928D991-CC3E-4285-821D-CEF03DA3C9F7}" type="presParOf" srcId="{51E4A932-76A1-499E-9975-548BC46FAE3E}" destId="{A8717298-2AB8-4A7B-A26E-75EBF2E42877}" srcOrd="3" destOrd="0" presId="urn:microsoft.com/office/officeart/2005/8/layout/hierarchy2"/>
    <dgm:cxn modelId="{A3786DE4-2F21-4FD5-A63B-9DD7B7D5CDBA}" type="presParOf" srcId="{A8717298-2AB8-4A7B-A26E-75EBF2E42877}" destId="{E0BAABE3-8D44-4E95-AF58-D3E01DBF9019}" srcOrd="0" destOrd="0" presId="urn:microsoft.com/office/officeart/2005/8/layout/hierarchy2"/>
    <dgm:cxn modelId="{7C91AE57-658B-41A9-8176-488F7A477544}" type="presParOf" srcId="{A8717298-2AB8-4A7B-A26E-75EBF2E42877}" destId="{0E05F1D6-C20F-41FB-8077-E7EA7BF63369}" srcOrd="1" destOrd="0" presId="urn:microsoft.com/office/officeart/2005/8/layout/hierarchy2"/>
    <dgm:cxn modelId="{4320D6F4-EE8E-419D-A4A0-FF6D05F5F116}" type="presParOf" srcId="{0E05F1D6-C20F-41FB-8077-E7EA7BF63369}" destId="{270CE3EC-FC91-40AB-9842-AE881B7F5C2A}" srcOrd="0" destOrd="0" presId="urn:microsoft.com/office/officeart/2005/8/layout/hierarchy2"/>
    <dgm:cxn modelId="{DAAAA1DA-BDCB-4855-89B0-00A9C198593E}" type="presParOf" srcId="{270CE3EC-FC91-40AB-9842-AE881B7F5C2A}" destId="{852720F0-B7BB-4978-B137-E20C07401143}" srcOrd="0" destOrd="0" presId="urn:microsoft.com/office/officeart/2005/8/layout/hierarchy2"/>
    <dgm:cxn modelId="{45E8AE7D-2161-4EB0-A3D0-553987F5F2F6}" type="presParOf" srcId="{0E05F1D6-C20F-41FB-8077-E7EA7BF63369}" destId="{55D6D05E-9090-433B-90AC-5BB7BA3F69B9}" srcOrd="1" destOrd="0" presId="urn:microsoft.com/office/officeart/2005/8/layout/hierarchy2"/>
    <dgm:cxn modelId="{690588C1-9089-4BBA-80D8-28A38970FDC5}" type="presParOf" srcId="{55D6D05E-9090-433B-90AC-5BB7BA3F69B9}" destId="{FD900754-F6AB-4DED-AB08-BFF6838246DD}" srcOrd="0" destOrd="0" presId="urn:microsoft.com/office/officeart/2005/8/layout/hierarchy2"/>
    <dgm:cxn modelId="{473A02B5-CEA0-43E0-BF2C-B786172233CF}" type="presParOf" srcId="{55D6D05E-9090-433B-90AC-5BB7BA3F69B9}" destId="{47DAFFE7-BB61-42F0-978D-ABDC2EC5D3CC}" srcOrd="1" destOrd="0" presId="urn:microsoft.com/office/officeart/2005/8/layout/hierarchy2"/>
  </dgm:cxnLst>
  <dgm:bg>
    <a:solidFill>
      <a:schemeClr val="accent4">
        <a:lumMod val="60000"/>
        <a:lumOff val="40000"/>
      </a:schemeClr>
    </a:solidFill>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275193-6FBD-4FC6-A34F-AE862BF2D55F}">
      <dsp:nvSpPr>
        <dsp:cNvPr id="0" name=""/>
        <dsp:cNvSpPr/>
      </dsp:nvSpPr>
      <dsp:spPr>
        <a:xfrm>
          <a:off x="1676566" y="1613217"/>
          <a:ext cx="699219" cy="766278"/>
        </a:xfrm>
        <a:custGeom>
          <a:avLst/>
          <a:gdLst/>
          <a:ahLst/>
          <a:cxnLst/>
          <a:rect l="0" t="0" r="0" b="0"/>
          <a:pathLst>
            <a:path>
              <a:moveTo>
                <a:pt x="0" y="0"/>
              </a:moveTo>
              <a:lnTo>
                <a:pt x="349609" y="0"/>
              </a:lnTo>
              <a:lnTo>
                <a:pt x="349609" y="766278"/>
              </a:lnTo>
              <a:lnTo>
                <a:pt x="699219" y="76627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0">
            <a:lnSpc>
              <a:spcPct val="90000"/>
            </a:lnSpc>
            <a:spcBef>
              <a:spcPct val="0"/>
            </a:spcBef>
            <a:spcAft>
              <a:spcPct val="35000"/>
            </a:spcAft>
            <a:buNone/>
          </a:pPr>
          <a:endParaRPr lang="fr-FR" sz="2000" kern="1200">
            <a:solidFill>
              <a:sysClr val="windowText" lastClr="000000"/>
            </a:solidFill>
          </a:endParaRPr>
        </a:p>
      </dsp:txBody>
      <dsp:txXfrm>
        <a:off x="2000242" y="1970422"/>
        <a:ext cx="51867" cy="51867"/>
      </dsp:txXfrm>
    </dsp:sp>
    <dsp:sp modelId="{C58CBFC5-4CC2-4CFF-B74A-1141DD48050C}">
      <dsp:nvSpPr>
        <dsp:cNvPr id="0" name=""/>
        <dsp:cNvSpPr/>
      </dsp:nvSpPr>
      <dsp:spPr>
        <a:xfrm>
          <a:off x="1676566" y="1567497"/>
          <a:ext cx="699219" cy="91440"/>
        </a:xfrm>
        <a:custGeom>
          <a:avLst/>
          <a:gdLst/>
          <a:ahLst/>
          <a:cxnLst/>
          <a:rect l="0" t="0" r="0" b="0"/>
          <a:pathLst>
            <a:path>
              <a:moveTo>
                <a:pt x="0" y="45720"/>
              </a:moveTo>
              <a:lnTo>
                <a:pt x="699219"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0">
            <a:lnSpc>
              <a:spcPct val="90000"/>
            </a:lnSpc>
            <a:spcBef>
              <a:spcPct val="0"/>
            </a:spcBef>
            <a:spcAft>
              <a:spcPct val="35000"/>
            </a:spcAft>
            <a:buNone/>
          </a:pPr>
          <a:endParaRPr lang="fr-FR" sz="2000" kern="1200">
            <a:solidFill>
              <a:sysClr val="windowText" lastClr="000000"/>
            </a:solidFill>
          </a:endParaRPr>
        </a:p>
      </dsp:txBody>
      <dsp:txXfrm>
        <a:off x="2008695" y="1595737"/>
        <a:ext cx="34960" cy="34960"/>
      </dsp:txXfrm>
    </dsp:sp>
    <dsp:sp modelId="{A8240512-3CF8-45C5-906C-9803A9CFD396}">
      <dsp:nvSpPr>
        <dsp:cNvPr id="0" name=""/>
        <dsp:cNvSpPr/>
      </dsp:nvSpPr>
      <dsp:spPr>
        <a:xfrm>
          <a:off x="1676566" y="846939"/>
          <a:ext cx="699219" cy="766278"/>
        </a:xfrm>
        <a:custGeom>
          <a:avLst/>
          <a:gdLst/>
          <a:ahLst/>
          <a:cxnLst/>
          <a:rect l="0" t="0" r="0" b="0"/>
          <a:pathLst>
            <a:path>
              <a:moveTo>
                <a:pt x="0" y="766278"/>
              </a:moveTo>
              <a:lnTo>
                <a:pt x="349609" y="766278"/>
              </a:lnTo>
              <a:lnTo>
                <a:pt x="349609" y="0"/>
              </a:lnTo>
              <a:lnTo>
                <a:pt x="699219"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0">
            <a:lnSpc>
              <a:spcPct val="90000"/>
            </a:lnSpc>
            <a:spcBef>
              <a:spcPct val="0"/>
            </a:spcBef>
            <a:spcAft>
              <a:spcPct val="35000"/>
            </a:spcAft>
            <a:buNone/>
          </a:pPr>
          <a:endParaRPr lang="fr-FR" sz="2000" kern="1200">
            <a:solidFill>
              <a:sysClr val="windowText" lastClr="000000"/>
            </a:solidFill>
          </a:endParaRPr>
        </a:p>
      </dsp:txBody>
      <dsp:txXfrm>
        <a:off x="2000242" y="1204144"/>
        <a:ext cx="51867" cy="51867"/>
      </dsp:txXfrm>
    </dsp:sp>
    <dsp:sp modelId="{D3448F3D-DAE8-4C7E-8398-A5D82FB062A2}">
      <dsp:nvSpPr>
        <dsp:cNvPr id="0" name=""/>
        <dsp:cNvSpPr/>
      </dsp:nvSpPr>
      <dsp:spPr>
        <a:xfrm rot="16200000">
          <a:off x="-514967" y="1034901"/>
          <a:ext cx="3226435" cy="1156632"/>
        </a:xfrm>
        <a:prstGeom prst="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rtl="1">
            <a:lnSpc>
              <a:spcPct val="90000"/>
            </a:lnSpc>
            <a:spcBef>
              <a:spcPct val="0"/>
            </a:spcBef>
            <a:spcAft>
              <a:spcPct val="35000"/>
            </a:spcAft>
            <a:buNone/>
          </a:pPr>
          <a:r>
            <a:rPr lang="ar-SA" sz="2000" b="1" kern="1200" dirty="0" err="1">
              <a:solidFill>
                <a:sysClr val="windowText" lastClr="000000"/>
              </a:solidFill>
              <a:latin typeface="Arabic Typesetting" panose="03020402040406030203" pitchFamily="66" charset="-78"/>
              <a:cs typeface="Arabic Typesetting" panose="03020402040406030203" pitchFamily="66" charset="-78"/>
            </a:rPr>
            <a:t>البدبل</a:t>
          </a:r>
          <a:r>
            <a:rPr lang="ar-SA" sz="2000" b="1" kern="1200" dirty="0">
              <a:solidFill>
                <a:sysClr val="windowText" lastClr="000000"/>
              </a:solidFill>
              <a:latin typeface="Arabic Typesetting" panose="03020402040406030203" pitchFamily="66" charset="-78"/>
              <a:cs typeface="Arabic Typesetting" panose="03020402040406030203" pitchFamily="66" charset="-78"/>
            </a:rPr>
            <a:t> المنهجي في قراءة التراث اللغوي العربي </a:t>
          </a:r>
          <a:endParaRPr lang="fr-FR" sz="2000" b="1" kern="1200" dirty="0">
            <a:solidFill>
              <a:sysClr val="windowText" lastClr="000000"/>
            </a:solidFill>
            <a:latin typeface="Arabic Typesetting" panose="03020402040406030203" pitchFamily="66" charset="-78"/>
            <a:cs typeface="Arabic Typesetting" panose="03020402040406030203" pitchFamily="66" charset="-78"/>
          </a:endParaRPr>
        </a:p>
      </dsp:txBody>
      <dsp:txXfrm>
        <a:off x="-514967" y="1034901"/>
        <a:ext cx="3226435" cy="1156632"/>
      </dsp:txXfrm>
    </dsp:sp>
    <dsp:sp modelId="{71C1229A-2D50-4BF9-8D8A-F0A9C06C6DC9}">
      <dsp:nvSpPr>
        <dsp:cNvPr id="0" name=""/>
        <dsp:cNvSpPr/>
      </dsp:nvSpPr>
      <dsp:spPr>
        <a:xfrm>
          <a:off x="2375786" y="540427"/>
          <a:ext cx="2010714" cy="613022"/>
        </a:xfrm>
        <a:prstGeom prst="rect">
          <a:avLst/>
        </a:prstGeom>
        <a:solidFill>
          <a:schemeClr val="accent3">
            <a:lumMod val="60000"/>
            <a:lumOff val="40000"/>
          </a:schemeClr>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rtl="1">
            <a:lnSpc>
              <a:spcPct val="90000"/>
            </a:lnSpc>
            <a:spcBef>
              <a:spcPct val="0"/>
            </a:spcBef>
            <a:spcAft>
              <a:spcPct val="35000"/>
            </a:spcAft>
            <a:buNone/>
          </a:pPr>
          <a:r>
            <a:rPr lang="ar-SA" sz="2000" kern="1200" dirty="0">
              <a:solidFill>
                <a:sysClr val="windowText" lastClr="000000"/>
              </a:solidFill>
              <a:latin typeface="Arabic Typesetting" panose="03020402040406030203" pitchFamily="66" charset="-78"/>
              <a:cs typeface="Arabic Typesetting" panose="03020402040406030203" pitchFamily="66" charset="-78"/>
            </a:rPr>
            <a:t>تغييب التراث</a:t>
          </a:r>
          <a:endParaRPr lang="fr-FR" sz="2000" kern="1200" dirty="0">
            <a:solidFill>
              <a:sysClr val="windowText" lastClr="000000"/>
            </a:solidFill>
            <a:latin typeface="Arabic Typesetting" panose="03020402040406030203" pitchFamily="66" charset="-78"/>
            <a:cs typeface="Arabic Typesetting" panose="03020402040406030203" pitchFamily="66" charset="-78"/>
          </a:endParaRPr>
        </a:p>
      </dsp:txBody>
      <dsp:txXfrm>
        <a:off x="2375786" y="540427"/>
        <a:ext cx="2010714" cy="613022"/>
      </dsp:txXfrm>
    </dsp:sp>
    <dsp:sp modelId="{42B47E04-59AA-4769-BF35-C9B3BAA4E085}">
      <dsp:nvSpPr>
        <dsp:cNvPr id="0" name=""/>
        <dsp:cNvSpPr/>
      </dsp:nvSpPr>
      <dsp:spPr>
        <a:xfrm>
          <a:off x="2375786" y="1306706"/>
          <a:ext cx="2567923" cy="613022"/>
        </a:xfrm>
        <a:prstGeom prst="rect">
          <a:avLst/>
        </a:prstGeom>
        <a:solidFill>
          <a:schemeClr val="accent3">
            <a:lumMod val="60000"/>
            <a:lumOff val="40000"/>
          </a:schemeClr>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rtl="1">
            <a:lnSpc>
              <a:spcPct val="90000"/>
            </a:lnSpc>
            <a:spcBef>
              <a:spcPct val="0"/>
            </a:spcBef>
            <a:spcAft>
              <a:spcPct val="35000"/>
            </a:spcAft>
            <a:buNone/>
          </a:pPr>
          <a:r>
            <a:rPr lang="ar-SA" sz="2000" kern="1200" dirty="0">
              <a:solidFill>
                <a:sysClr val="windowText" lastClr="000000"/>
              </a:solidFill>
              <a:latin typeface="Arabic Typesetting" panose="03020402040406030203" pitchFamily="66" charset="-78"/>
              <a:cs typeface="Arabic Typesetting" panose="03020402040406030203" pitchFamily="66" charset="-78"/>
            </a:rPr>
            <a:t>تغييب النظريات الغربية الحديثة</a:t>
          </a:r>
          <a:endParaRPr lang="fr-FR" sz="2000" kern="1200" dirty="0">
            <a:solidFill>
              <a:sysClr val="windowText" lastClr="000000"/>
            </a:solidFill>
            <a:latin typeface="Arabic Typesetting" panose="03020402040406030203" pitchFamily="66" charset="-78"/>
            <a:cs typeface="Arabic Typesetting" panose="03020402040406030203" pitchFamily="66" charset="-78"/>
          </a:endParaRPr>
        </a:p>
      </dsp:txBody>
      <dsp:txXfrm>
        <a:off x="2375786" y="1306706"/>
        <a:ext cx="2567923" cy="613022"/>
      </dsp:txXfrm>
    </dsp:sp>
    <dsp:sp modelId="{74E9CD2F-738B-417A-AD27-7C2390B10585}">
      <dsp:nvSpPr>
        <dsp:cNvPr id="0" name=""/>
        <dsp:cNvSpPr/>
      </dsp:nvSpPr>
      <dsp:spPr>
        <a:xfrm>
          <a:off x="2375786" y="2072984"/>
          <a:ext cx="2010714" cy="613022"/>
        </a:xfrm>
        <a:prstGeom prst="rect">
          <a:avLst/>
        </a:prstGeom>
        <a:solidFill>
          <a:schemeClr val="accent3">
            <a:lumMod val="60000"/>
            <a:lumOff val="40000"/>
          </a:schemeClr>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rtl="1">
            <a:lnSpc>
              <a:spcPct val="90000"/>
            </a:lnSpc>
            <a:spcBef>
              <a:spcPct val="0"/>
            </a:spcBef>
            <a:spcAft>
              <a:spcPct val="35000"/>
            </a:spcAft>
            <a:buNone/>
          </a:pPr>
          <a:r>
            <a:rPr lang="ar-SA" sz="2000" kern="1200" dirty="0">
              <a:solidFill>
                <a:sysClr val="windowText" lastClr="000000"/>
              </a:solidFill>
              <a:latin typeface="Arabic Typesetting" panose="03020402040406030203" pitchFamily="66" charset="-78"/>
              <a:cs typeface="Arabic Typesetting" panose="03020402040406030203" pitchFamily="66" charset="-78"/>
            </a:rPr>
            <a:t>تحيين التراث</a:t>
          </a:r>
          <a:r>
            <a:rPr lang="ar-SA" sz="2000" kern="1200" dirty="0">
              <a:solidFill>
                <a:sysClr val="windowText" lastClr="000000"/>
              </a:solidFill>
            </a:rPr>
            <a:t> </a:t>
          </a:r>
          <a:endParaRPr lang="fr-FR" sz="2000" kern="1200" dirty="0">
            <a:solidFill>
              <a:sysClr val="windowText" lastClr="000000"/>
            </a:solidFill>
          </a:endParaRPr>
        </a:p>
      </dsp:txBody>
      <dsp:txXfrm>
        <a:off x="2375786" y="2072984"/>
        <a:ext cx="2010714" cy="61302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F635A7-42E5-464E-BB3A-2A0F17EBA755}">
      <dsp:nvSpPr>
        <dsp:cNvPr id="0" name=""/>
        <dsp:cNvSpPr/>
      </dsp:nvSpPr>
      <dsp:spPr>
        <a:xfrm>
          <a:off x="3438" y="1072132"/>
          <a:ext cx="1314710" cy="657355"/>
        </a:xfrm>
        <a:prstGeom prst="roundRect">
          <a:avLst>
            <a:gd name="adj" fmla="val 10000"/>
          </a:avLst>
        </a:prstGeom>
        <a:gradFill flip="none" rotWithShape="0">
          <a:gsLst>
            <a:gs pos="0">
              <a:schemeClr val="accent1">
                <a:hueOff val="0"/>
                <a:satOff val="0"/>
                <a:lumOff val="0"/>
                <a:tint val="66000"/>
                <a:satMod val="160000"/>
              </a:schemeClr>
            </a:gs>
            <a:gs pos="50000">
              <a:schemeClr val="accent1">
                <a:hueOff val="0"/>
                <a:satOff val="0"/>
                <a:lumOff val="0"/>
                <a:tint val="44500"/>
                <a:satMod val="160000"/>
              </a:schemeClr>
            </a:gs>
            <a:gs pos="100000">
              <a:schemeClr val="accent1">
                <a:hueOff val="0"/>
                <a:satOff val="0"/>
                <a:lumOff val="0"/>
                <a:tint val="23500"/>
                <a:satMod val="160000"/>
              </a:schemeClr>
            </a:gs>
          </a:gsLst>
          <a:lin ang="16200000" scaled="1"/>
          <a:tileRect/>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ar-SA" sz="2400" kern="1200" dirty="0">
              <a:solidFill>
                <a:schemeClr val="tx1"/>
              </a:solidFill>
              <a:latin typeface="Arabic Typesetting" panose="03020402040406030203" pitchFamily="66" charset="-78"/>
              <a:cs typeface="Arabic Typesetting" panose="03020402040406030203" pitchFamily="66" charset="-78"/>
            </a:rPr>
            <a:t>حضارة النص</a:t>
          </a:r>
          <a:endParaRPr lang="fr-FR" sz="2400" kern="1200" dirty="0">
            <a:solidFill>
              <a:schemeClr val="tx1"/>
            </a:solidFill>
            <a:latin typeface="Arabic Typesetting" panose="03020402040406030203" pitchFamily="66" charset="-78"/>
            <a:cs typeface="Arabic Typesetting" panose="03020402040406030203" pitchFamily="66" charset="-78"/>
          </a:endParaRPr>
        </a:p>
      </dsp:txBody>
      <dsp:txXfrm>
        <a:off x="22691" y="1091385"/>
        <a:ext cx="1276204" cy="618849"/>
      </dsp:txXfrm>
    </dsp:sp>
    <dsp:sp modelId="{36189270-F169-42B0-8B97-B20654FB4C7E}">
      <dsp:nvSpPr>
        <dsp:cNvPr id="0" name=""/>
        <dsp:cNvSpPr/>
      </dsp:nvSpPr>
      <dsp:spPr>
        <a:xfrm rot="19457599">
          <a:off x="1257276" y="1190703"/>
          <a:ext cx="647628" cy="42234"/>
        </a:xfrm>
        <a:custGeom>
          <a:avLst/>
          <a:gdLst/>
          <a:ahLst/>
          <a:cxnLst/>
          <a:rect l="0" t="0" r="0" b="0"/>
          <a:pathLst>
            <a:path>
              <a:moveTo>
                <a:pt x="0" y="21117"/>
              </a:moveTo>
              <a:lnTo>
                <a:pt x="647628" y="211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066800">
            <a:lnSpc>
              <a:spcPct val="90000"/>
            </a:lnSpc>
            <a:spcBef>
              <a:spcPct val="0"/>
            </a:spcBef>
            <a:spcAft>
              <a:spcPct val="35000"/>
            </a:spcAft>
            <a:buNone/>
          </a:pPr>
          <a:endParaRPr lang="fr-FR" sz="2400" kern="1200">
            <a:solidFill>
              <a:schemeClr val="tx1"/>
            </a:solidFill>
          </a:endParaRPr>
        </a:p>
      </dsp:txBody>
      <dsp:txXfrm>
        <a:off x="1564900" y="1195629"/>
        <a:ext cx="32381" cy="32381"/>
      </dsp:txXfrm>
    </dsp:sp>
    <dsp:sp modelId="{2E2BBF22-2D8A-45B1-B86A-D26EAE0464F1}">
      <dsp:nvSpPr>
        <dsp:cNvPr id="0" name=""/>
        <dsp:cNvSpPr/>
      </dsp:nvSpPr>
      <dsp:spPr>
        <a:xfrm>
          <a:off x="1844033" y="694153"/>
          <a:ext cx="1757070" cy="657355"/>
        </a:xfrm>
        <a:prstGeom prst="roundRect">
          <a:avLst>
            <a:gd name="adj" fmla="val 10000"/>
          </a:avLst>
        </a:prstGeom>
        <a:blipFill rotWithShape="0">
          <a:blip xmlns:r="http://schemas.openxmlformats.org/officeDocument/2006/relationships" r:embed="rId1"/>
          <a:tile tx="0" ty="0" sx="100000" sy="100000" flip="none" algn="tl"/>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ar-SA" sz="2400" kern="1200" dirty="0">
              <a:solidFill>
                <a:schemeClr val="tx1"/>
              </a:solidFill>
              <a:latin typeface="Arabic Typesetting" panose="03020402040406030203" pitchFamily="66" charset="-78"/>
              <a:cs typeface="Arabic Typesetting" panose="03020402040406030203" pitchFamily="66" charset="-78"/>
            </a:rPr>
            <a:t>العقل المعماري </a:t>
          </a:r>
          <a:endParaRPr lang="fr-FR" sz="2400" kern="1200" dirty="0">
            <a:solidFill>
              <a:schemeClr val="tx1"/>
            </a:solidFill>
            <a:latin typeface="Arabic Typesetting" panose="03020402040406030203" pitchFamily="66" charset="-78"/>
            <a:cs typeface="Arabic Typesetting" panose="03020402040406030203" pitchFamily="66" charset="-78"/>
          </a:endParaRPr>
        </a:p>
      </dsp:txBody>
      <dsp:txXfrm>
        <a:off x="1863286" y="713406"/>
        <a:ext cx="1718564" cy="618849"/>
      </dsp:txXfrm>
    </dsp:sp>
    <dsp:sp modelId="{C96EDA02-0587-4389-876E-F14F3FA5B105}">
      <dsp:nvSpPr>
        <dsp:cNvPr id="0" name=""/>
        <dsp:cNvSpPr/>
      </dsp:nvSpPr>
      <dsp:spPr>
        <a:xfrm>
          <a:off x="3601103" y="1001713"/>
          <a:ext cx="525884" cy="42234"/>
        </a:xfrm>
        <a:custGeom>
          <a:avLst/>
          <a:gdLst/>
          <a:ahLst/>
          <a:cxnLst/>
          <a:rect l="0" t="0" r="0" b="0"/>
          <a:pathLst>
            <a:path>
              <a:moveTo>
                <a:pt x="0" y="21117"/>
              </a:moveTo>
              <a:lnTo>
                <a:pt x="525884" y="211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066800">
            <a:lnSpc>
              <a:spcPct val="90000"/>
            </a:lnSpc>
            <a:spcBef>
              <a:spcPct val="0"/>
            </a:spcBef>
            <a:spcAft>
              <a:spcPct val="35000"/>
            </a:spcAft>
            <a:buNone/>
          </a:pPr>
          <a:endParaRPr lang="fr-FR" sz="2400" kern="1200">
            <a:solidFill>
              <a:schemeClr val="tx1"/>
            </a:solidFill>
          </a:endParaRPr>
        </a:p>
      </dsp:txBody>
      <dsp:txXfrm>
        <a:off x="3850898" y="1009683"/>
        <a:ext cx="26294" cy="26294"/>
      </dsp:txXfrm>
    </dsp:sp>
    <dsp:sp modelId="{619716EE-3D1A-4A6F-9F65-F6B099F4D6F4}">
      <dsp:nvSpPr>
        <dsp:cNvPr id="0" name=""/>
        <dsp:cNvSpPr/>
      </dsp:nvSpPr>
      <dsp:spPr>
        <a:xfrm>
          <a:off x="4126987" y="694153"/>
          <a:ext cx="1314710" cy="657355"/>
        </a:xfrm>
        <a:prstGeom prst="roundRect">
          <a:avLst>
            <a:gd name="adj" fmla="val 10000"/>
          </a:avLst>
        </a:prstGeom>
        <a:blipFill rotWithShape="0">
          <a:blip xmlns:r="http://schemas.openxmlformats.org/officeDocument/2006/relationships" r:embed="rId2"/>
          <a:tile tx="0" ty="0" sx="100000" sy="100000" flip="none" algn="tl"/>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ar-SA" sz="2400" kern="1200" dirty="0">
              <a:solidFill>
                <a:schemeClr val="tx1"/>
              </a:solidFill>
              <a:latin typeface="Arabic Typesetting" panose="03020402040406030203" pitchFamily="66" charset="-78"/>
              <a:cs typeface="Arabic Typesetting" panose="03020402040406030203" pitchFamily="66" charset="-78"/>
            </a:rPr>
            <a:t>نظام</a:t>
          </a:r>
          <a:endParaRPr lang="fr-FR" sz="2400" kern="1200" dirty="0">
            <a:solidFill>
              <a:schemeClr val="tx1"/>
            </a:solidFill>
            <a:latin typeface="Arabic Typesetting" panose="03020402040406030203" pitchFamily="66" charset="-78"/>
            <a:cs typeface="Arabic Typesetting" panose="03020402040406030203" pitchFamily="66" charset="-78"/>
          </a:endParaRPr>
        </a:p>
      </dsp:txBody>
      <dsp:txXfrm>
        <a:off x="4146240" y="713406"/>
        <a:ext cx="1276204" cy="618849"/>
      </dsp:txXfrm>
    </dsp:sp>
    <dsp:sp modelId="{9E879A5B-3163-46B8-8CB1-2C46BC59CC4D}">
      <dsp:nvSpPr>
        <dsp:cNvPr id="0" name=""/>
        <dsp:cNvSpPr/>
      </dsp:nvSpPr>
      <dsp:spPr>
        <a:xfrm rot="2142401">
          <a:off x="1257276" y="1568682"/>
          <a:ext cx="647628" cy="42234"/>
        </a:xfrm>
        <a:custGeom>
          <a:avLst/>
          <a:gdLst/>
          <a:ahLst/>
          <a:cxnLst/>
          <a:rect l="0" t="0" r="0" b="0"/>
          <a:pathLst>
            <a:path>
              <a:moveTo>
                <a:pt x="0" y="21117"/>
              </a:moveTo>
              <a:lnTo>
                <a:pt x="647628" y="211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066800">
            <a:lnSpc>
              <a:spcPct val="90000"/>
            </a:lnSpc>
            <a:spcBef>
              <a:spcPct val="0"/>
            </a:spcBef>
            <a:spcAft>
              <a:spcPct val="35000"/>
            </a:spcAft>
            <a:buNone/>
          </a:pPr>
          <a:endParaRPr lang="fr-FR" sz="2400" kern="1200">
            <a:solidFill>
              <a:schemeClr val="tx1"/>
            </a:solidFill>
          </a:endParaRPr>
        </a:p>
      </dsp:txBody>
      <dsp:txXfrm>
        <a:off x="1564900" y="1573608"/>
        <a:ext cx="32381" cy="32381"/>
      </dsp:txXfrm>
    </dsp:sp>
    <dsp:sp modelId="{E0BAABE3-8D44-4E95-AF58-D3E01DBF9019}">
      <dsp:nvSpPr>
        <dsp:cNvPr id="0" name=""/>
        <dsp:cNvSpPr/>
      </dsp:nvSpPr>
      <dsp:spPr>
        <a:xfrm>
          <a:off x="1844033" y="1450111"/>
          <a:ext cx="2072653" cy="657355"/>
        </a:xfrm>
        <a:prstGeom prst="roundRect">
          <a:avLst>
            <a:gd name="adj" fmla="val 10000"/>
          </a:avLst>
        </a:prstGeom>
        <a:blipFill rotWithShape="0">
          <a:blip xmlns:r="http://schemas.openxmlformats.org/officeDocument/2006/relationships" r:embed="rId3"/>
          <a:tile tx="0" ty="0" sx="100000" sy="100000" flip="none" algn="tl"/>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ar-SA" sz="2400" kern="1200" dirty="0">
              <a:solidFill>
                <a:schemeClr val="tx1"/>
              </a:solidFill>
              <a:latin typeface="Arabic Typesetting" panose="03020402040406030203" pitchFamily="66" charset="-78"/>
              <a:cs typeface="Arabic Typesetting" panose="03020402040406030203" pitchFamily="66" charset="-78"/>
            </a:rPr>
            <a:t>التراث اللغوي العربي</a:t>
          </a:r>
          <a:endParaRPr lang="fr-FR" sz="2400" kern="1200" dirty="0">
            <a:solidFill>
              <a:schemeClr val="tx1"/>
            </a:solidFill>
            <a:latin typeface="Arabic Typesetting" panose="03020402040406030203" pitchFamily="66" charset="-78"/>
            <a:cs typeface="Arabic Typesetting" panose="03020402040406030203" pitchFamily="66" charset="-78"/>
          </a:endParaRPr>
        </a:p>
      </dsp:txBody>
      <dsp:txXfrm>
        <a:off x="1863286" y="1469364"/>
        <a:ext cx="2034147" cy="618849"/>
      </dsp:txXfrm>
    </dsp:sp>
    <dsp:sp modelId="{270CE3EC-FC91-40AB-9842-AE881B7F5C2A}">
      <dsp:nvSpPr>
        <dsp:cNvPr id="0" name=""/>
        <dsp:cNvSpPr/>
      </dsp:nvSpPr>
      <dsp:spPr>
        <a:xfrm rot="34017">
          <a:off x="3916677" y="1759601"/>
          <a:ext cx="389962" cy="42234"/>
        </a:xfrm>
        <a:custGeom>
          <a:avLst/>
          <a:gdLst/>
          <a:ahLst/>
          <a:cxnLst/>
          <a:rect l="0" t="0" r="0" b="0"/>
          <a:pathLst>
            <a:path>
              <a:moveTo>
                <a:pt x="0" y="21117"/>
              </a:moveTo>
              <a:lnTo>
                <a:pt x="389962" y="211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066800">
            <a:lnSpc>
              <a:spcPct val="90000"/>
            </a:lnSpc>
            <a:spcBef>
              <a:spcPct val="0"/>
            </a:spcBef>
            <a:spcAft>
              <a:spcPct val="35000"/>
            </a:spcAft>
            <a:buNone/>
          </a:pPr>
          <a:endParaRPr lang="fr-FR" sz="2400" kern="1200">
            <a:solidFill>
              <a:schemeClr val="tx1"/>
            </a:solidFill>
          </a:endParaRPr>
        </a:p>
      </dsp:txBody>
      <dsp:txXfrm>
        <a:off x="4101909" y="1770969"/>
        <a:ext cx="19498" cy="19498"/>
      </dsp:txXfrm>
    </dsp:sp>
    <dsp:sp modelId="{FD900754-F6AB-4DED-AB08-BFF6838246DD}">
      <dsp:nvSpPr>
        <dsp:cNvPr id="0" name=""/>
        <dsp:cNvSpPr/>
      </dsp:nvSpPr>
      <dsp:spPr>
        <a:xfrm>
          <a:off x="4306629" y="1453970"/>
          <a:ext cx="1314710" cy="657355"/>
        </a:xfrm>
        <a:prstGeom prst="roundRect">
          <a:avLst>
            <a:gd name="adj" fmla="val 10000"/>
          </a:avLst>
        </a:prstGeom>
        <a:blipFill rotWithShape="0">
          <a:blip xmlns:r="http://schemas.openxmlformats.org/officeDocument/2006/relationships" r:embed="rId4"/>
          <a:tile tx="0" ty="0" sx="100000" sy="100000" flip="none" algn="tl"/>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ar-SA" sz="2400" kern="1200" dirty="0">
              <a:solidFill>
                <a:schemeClr val="tx1"/>
              </a:solidFill>
              <a:latin typeface="Arabic Typesetting" panose="03020402040406030203" pitchFamily="66" charset="-78"/>
              <a:cs typeface="Arabic Typesetting" panose="03020402040406030203" pitchFamily="66" charset="-78"/>
            </a:rPr>
            <a:t>البيئة الثقافية</a:t>
          </a:r>
          <a:endParaRPr lang="fr-FR" sz="2400" kern="1200" dirty="0">
            <a:solidFill>
              <a:schemeClr val="tx1"/>
            </a:solidFill>
            <a:latin typeface="Arabic Typesetting" panose="03020402040406030203" pitchFamily="66" charset="-78"/>
            <a:cs typeface="Arabic Typesetting" panose="03020402040406030203" pitchFamily="66" charset="-78"/>
          </a:endParaRPr>
        </a:p>
      </dsp:txBody>
      <dsp:txXfrm>
        <a:off x="4325882" y="1473223"/>
        <a:ext cx="1276204" cy="618849"/>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2120</Words>
  <Characters>11665</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cp:lastPrinted>2023-10-04T08:15:00Z</cp:lastPrinted>
  <dcterms:created xsi:type="dcterms:W3CDTF">2023-10-04T08:00:00Z</dcterms:created>
  <dcterms:modified xsi:type="dcterms:W3CDTF">2023-10-04T08:17:00Z</dcterms:modified>
</cp:coreProperties>
</file>