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599" w:rsidRPr="005F6599" w:rsidRDefault="005F6599" w:rsidP="005F6599">
      <w:pPr>
        <w:bidi/>
        <w:rPr>
          <w:b/>
          <w:bCs/>
        </w:rPr>
      </w:pPr>
      <w:bookmarkStart w:id="0" w:name="_GoBack"/>
      <w:proofErr w:type="gramStart"/>
      <w:r w:rsidRPr="005F6599">
        <w:rPr>
          <w:b/>
          <w:bCs/>
          <w:rtl/>
          <w:lang w:bidi="ar-DZ"/>
        </w:rPr>
        <w:t>المحاضرة</w:t>
      </w:r>
      <w:proofErr w:type="gramEnd"/>
      <w:r w:rsidRPr="005F6599">
        <w:rPr>
          <w:b/>
          <w:bCs/>
          <w:rtl/>
          <w:lang w:bidi="ar-DZ"/>
        </w:rPr>
        <w:t xml:space="preserve"> الأولى</w:t>
      </w:r>
      <w:bookmarkEnd w:id="0"/>
    </w:p>
    <w:p w:rsidR="005F6599" w:rsidRPr="005F6599" w:rsidRDefault="005F6599" w:rsidP="005F6599">
      <w:pPr>
        <w:bidi/>
        <w:rPr>
          <w:b/>
          <w:bCs/>
        </w:rPr>
      </w:pPr>
      <w:r w:rsidRPr="005F6599">
        <w:rPr>
          <w:b/>
          <w:bCs/>
          <w:rtl/>
          <w:lang w:bidi="ar-DZ"/>
        </w:rPr>
        <w:t xml:space="preserve">النقد العربي مفهومه وتطوره </w:t>
      </w:r>
      <w:proofErr w:type="spellStart"/>
      <w:r w:rsidRPr="005F6599">
        <w:rPr>
          <w:b/>
          <w:bCs/>
          <w:rtl/>
          <w:lang w:bidi="ar-DZ"/>
        </w:rPr>
        <w:t>وجغرافيته</w:t>
      </w:r>
      <w:proofErr w:type="spellEnd"/>
      <w:r w:rsidRPr="005F6599">
        <w:rPr>
          <w:b/>
          <w:bCs/>
          <w:rtl/>
          <w:lang w:bidi="ar-DZ"/>
        </w:rPr>
        <w:t xml:space="preserve"> في المشرق </w:t>
      </w:r>
      <w:proofErr w:type="gramStart"/>
      <w:r w:rsidRPr="005F6599">
        <w:rPr>
          <w:b/>
          <w:bCs/>
          <w:rtl/>
          <w:lang w:bidi="ar-DZ"/>
        </w:rPr>
        <w:t>والمغرب</w:t>
      </w:r>
      <w:proofErr w:type="gramEnd"/>
    </w:p>
    <w:p w:rsidR="005F6599" w:rsidRPr="005F6599" w:rsidRDefault="005F6599" w:rsidP="005F6599">
      <w:pPr>
        <w:bidi/>
        <w:rPr>
          <w:b/>
          <w:bCs/>
          <w:rtl/>
          <w:lang w:bidi="ar-DZ"/>
        </w:rPr>
      </w:pPr>
    </w:p>
    <w:p w:rsidR="005F6599" w:rsidRPr="005F6599" w:rsidRDefault="005F6599" w:rsidP="005F6599">
      <w:pPr>
        <w:bidi/>
        <w:rPr>
          <w:rtl/>
          <w:lang w:bidi="ar-DZ"/>
        </w:rPr>
      </w:pPr>
      <w:r w:rsidRPr="005F6599">
        <w:rPr>
          <w:rtl/>
          <w:lang w:bidi="ar-DZ"/>
        </w:rPr>
        <w:t xml:space="preserve">تمهيد: </w:t>
      </w:r>
    </w:p>
    <w:p w:rsidR="005F6599" w:rsidRPr="005F6599" w:rsidRDefault="005F6599" w:rsidP="005F6599">
      <w:pPr>
        <w:bidi/>
        <w:rPr>
          <w:rtl/>
        </w:rPr>
      </w:pPr>
      <w:r w:rsidRPr="005F6599">
        <w:rPr>
          <w:rtl/>
          <w:lang w:bidi="ar-DZ"/>
        </w:rPr>
        <w:t xml:space="preserve"> </w:t>
      </w:r>
      <w:proofErr w:type="gramStart"/>
      <w:r w:rsidRPr="005F6599">
        <w:rPr>
          <w:rtl/>
          <w:lang w:bidi="ar-DZ"/>
        </w:rPr>
        <w:t>النقد</w:t>
      </w:r>
      <w:proofErr w:type="gramEnd"/>
      <w:r w:rsidRPr="005F6599">
        <w:rPr>
          <w:rtl/>
          <w:lang w:bidi="ar-DZ"/>
        </w:rPr>
        <w:t xml:space="preserve"> أمر فطري في الإنسان، فهو يميز بفطرته بين الخير والشر، وبين القبح والجمال، وبين اللذة والألم، وينفّر من الكلمة الخشنة والجافة، ويرتاح إلى الكلمة العذبة السلسة. </w:t>
      </w:r>
      <w:proofErr w:type="gramStart"/>
      <w:r w:rsidRPr="005F6599">
        <w:rPr>
          <w:rtl/>
          <w:lang w:bidi="ar-DZ"/>
        </w:rPr>
        <w:t>ولما</w:t>
      </w:r>
      <w:proofErr w:type="gramEnd"/>
      <w:r w:rsidRPr="005F6599">
        <w:rPr>
          <w:rtl/>
          <w:lang w:bidi="ar-DZ"/>
        </w:rPr>
        <w:t xml:space="preserve"> كان الأدب هو ذلك الكلام الجميل المعبر عن خلجات النفس الإنسانية ورؤيتها للأمور، فإن النقد هو محاولة فهم هذه الرؤية وتحليلها وتفسيرها، ومن هنا تتوطد العلاقة بين الأدب والنقد، فهو متصل به، يستمد منه وجوده ويسير في ظله. وانطلاقا من هذا التلازم المفترض بين الأدب والنقد تتبادر إلى أذهاننا مجموعة من الأسئلة: ما مفهوم النقد؟ هل عرفه عرب الجاهلية ؟ كيف كانت بداياته؟ ماهي التطورات التي لحقت به في العصر الأموي والعباسي؟ ما هي خصائصه التي غلبت </w:t>
      </w:r>
      <w:proofErr w:type="gramStart"/>
      <w:r w:rsidRPr="005F6599">
        <w:rPr>
          <w:rtl/>
          <w:lang w:bidi="ar-DZ"/>
        </w:rPr>
        <w:t>عليه</w:t>
      </w:r>
      <w:proofErr w:type="gramEnd"/>
      <w:r w:rsidRPr="005F6599">
        <w:rPr>
          <w:rtl/>
          <w:lang w:bidi="ar-DZ"/>
        </w:rPr>
        <w:t xml:space="preserve"> أو لحقت به مع هذا التطور؟ وأخيرا ما هي البيئات التي نما فيها </w:t>
      </w:r>
      <w:proofErr w:type="gramStart"/>
      <w:r w:rsidRPr="005F6599">
        <w:rPr>
          <w:rtl/>
          <w:lang w:bidi="ar-DZ"/>
        </w:rPr>
        <w:t>وازدهر</w:t>
      </w:r>
      <w:proofErr w:type="gramEnd"/>
      <w:r w:rsidRPr="005F6599">
        <w:rPr>
          <w:rtl/>
          <w:lang w:bidi="ar-DZ"/>
        </w:rPr>
        <w:t>؟</w:t>
      </w:r>
    </w:p>
    <w:p w:rsidR="005F6599" w:rsidRPr="005F6599" w:rsidRDefault="005F6599" w:rsidP="005F6599">
      <w:pPr>
        <w:bidi/>
        <w:rPr>
          <w:b/>
          <w:bCs/>
        </w:rPr>
      </w:pPr>
      <w:proofErr w:type="gramStart"/>
      <w:r w:rsidRPr="005F6599">
        <w:rPr>
          <w:rtl/>
          <w:lang w:bidi="ar-DZ"/>
        </w:rPr>
        <w:t>مفهوم</w:t>
      </w:r>
      <w:proofErr w:type="gramEnd"/>
      <w:r w:rsidRPr="005F6599">
        <w:rPr>
          <w:rtl/>
          <w:lang w:bidi="ar-DZ"/>
        </w:rPr>
        <w:t xml:space="preserve"> النقد</w:t>
      </w:r>
      <w:r w:rsidRPr="005F6599">
        <w:rPr>
          <w:b/>
          <w:bCs/>
          <w:rtl/>
          <w:lang w:bidi="ar-DZ"/>
        </w:rPr>
        <w:t xml:space="preserve">: </w:t>
      </w:r>
    </w:p>
    <w:p w:rsidR="005F6599" w:rsidRPr="005F6599" w:rsidRDefault="005F6599" w:rsidP="005F6599">
      <w:pPr>
        <w:bidi/>
        <w:rPr>
          <w:rtl/>
          <w:lang w:bidi="ar-DZ"/>
        </w:rPr>
      </w:pPr>
      <w:r w:rsidRPr="005F6599">
        <w:rPr>
          <w:rtl/>
          <w:lang w:bidi="ar-DZ"/>
        </w:rPr>
        <w:t xml:space="preserve">لغة: تحمل لفظة "نقد" معاني عديدة في معاجم اللغة أهمها ما ورد في لسان العرب لابن منظور: جاء في لسان العرب في مادة نقد: "النقد خلاف النسيئة، والنقد </w:t>
      </w:r>
      <w:proofErr w:type="spellStart"/>
      <w:r w:rsidRPr="005F6599">
        <w:rPr>
          <w:rtl/>
          <w:lang w:bidi="ar-DZ"/>
        </w:rPr>
        <w:t>التنقاد</w:t>
      </w:r>
      <w:proofErr w:type="spellEnd"/>
      <w:r w:rsidRPr="005F6599">
        <w:rPr>
          <w:rtl/>
          <w:lang w:bidi="ar-DZ"/>
        </w:rPr>
        <w:t xml:space="preserve">: تمييز الدراهم وإخراج الزيف منها، أنشد سيبويه: </w:t>
      </w:r>
    </w:p>
    <w:p w:rsidR="005F6599" w:rsidRPr="005F6599" w:rsidRDefault="005F6599" w:rsidP="005F6599">
      <w:pPr>
        <w:bidi/>
        <w:rPr>
          <w:rtl/>
          <w:lang w:bidi="ar-DZ"/>
        </w:rPr>
      </w:pPr>
      <w:r w:rsidRPr="005F6599">
        <w:rPr>
          <w:rtl/>
          <w:lang w:bidi="ar-DZ"/>
        </w:rPr>
        <w:t>تنفي يداها الحصى في كل هاجرة            نفي الدراهم تنقاد الصياريف</w:t>
      </w:r>
    </w:p>
    <w:p w:rsidR="005F6599" w:rsidRPr="005F6599" w:rsidRDefault="005F6599" w:rsidP="005F6599">
      <w:pPr>
        <w:bidi/>
        <w:rPr>
          <w:rtl/>
          <w:lang w:bidi="ar-DZ"/>
        </w:rPr>
      </w:pPr>
      <w:r w:rsidRPr="005F6599">
        <w:rPr>
          <w:rtl/>
          <w:lang w:bidi="ar-DZ"/>
        </w:rPr>
        <w:t>وقد نقدها ينقدها نقدا وانتقدها وتنقدها ونقده إياها نقدا، أعطاه فانتقدها أي قبضها، وناقدت فلانا إذا ناقشته في الأمر. نقد الطائر الفخ ينقده بمنقاره أي ينقره، والمنقاد منقاره، وفي حديث أبي الدرداء: إن نقدت الناس نقدوك، وإن تركتهم تركوك... ونقدته الح</w:t>
      </w:r>
      <w:proofErr w:type="gramStart"/>
      <w:r w:rsidRPr="005F6599">
        <w:rPr>
          <w:rtl/>
          <w:lang w:bidi="ar-DZ"/>
        </w:rPr>
        <w:t>ية لدغته</w:t>
      </w:r>
      <w:proofErr w:type="gramEnd"/>
      <w:r w:rsidRPr="005F6599">
        <w:t>"</w:t>
      </w:r>
      <w:r w:rsidRPr="005F6599">
        <w:rPr>
          <w:vertAlign w:val="superscript"/>
          <w:rtl/>
          <w:lang w:bidi="ar-DZ"/>
        </w:rPr>
        <w:footnoteReference w:id="1"/>
      </w:r>
      <w:r w:rsidRPr="005F6599">
        <w:rPr>
          <w:rtl/>
          <w:lang w:bidi="ar-DZ"/>
        </w:rPr>
        <w:t xml:space="preserve">.   </w:t>
      </w:r>
    </w:p>
    <w:p w:rsidR="005F6599" w:rsidRPr="005F6599" w:rsidRDefault="005F6599" w:rsidP="005F6599">
      <w:pPr>
        <w:bidi/>
        <w:rPr>
          <w:rtl/>
          <w:lang w:bidi="ar-DZ"/>
        </w:rPr>
      </w:pPr>
      <w:r w:rsidRPr="005F6599">
        <w:rPr>
          <w:rtl/>
          <w:lang w:bidi="ar-DZ"/>
        </w:rPr>
        <w:t xml:space="preserve">وما يستفاد من هذا التعريف اللغوي تعدد معاني لفظة "نقد" فكان منها تمييز الدراهم ومعرفة جيدها من </w:t>
      </w:r>
      <w:proofErr w:type="spellStart"/>
      <w:r w:rsidRPr="005F6599">
        <w:rPr>
          <w:rtl/>
          <w:lang w:bidi="ar-DZ"/>
        </w:rPr>
        <w:t>رديئها</w:t>
      </w:r>
      <w:proofErr w:type="spellEnd"/>
      <w:r w:rsidRPr="005F6599">
        <w:rPr>
          <w:rtl/>
          <w:lang w:bidi="ar-DZ"/>
        </w:rPr>
        <w:t>، وكان منها المناقشة في الأمر، وكان منها أيضا الاغتياب والعيب.</w:t>
      </w:r>
    </w:p>
    <w:p w:rsidR="005F6599" w:rsidRPr="005F6599" w:rsidRDefault="005F6599" w:rsidP="005F6599">
      <w:pPr>
        <w:bidi/>
        <w:rPr>
          <w:rtl/>
          <w:lang w:bidi="ar-DZ"/>
        </w:rPr>
      </w:pPr>
      <w:r w:rsidRPr="005F6599">
        <w:rPr>
          <w:rtl/>
          <w:lang w:bidi="ar-DZ"/>
        </w:rPr>
        <w:t xml:space="preserve"> اصطلاحا: يبدو أن المعنى الأول هو الأقرب لمفهوم النقد وهو التمييز بين الجيد والرديء من الدراهم ومعرفة زائفها من صحيحها، وربما يكون هذا الذي هيأ لاستخدامها مجازيا في التمييز بين جيد الشعر والكلام </w:t>
      </w:r>
      <w:proofErr w:type="spellStart"/>
      <w:r w:rsidRPr="005F6599">
        <w:rPr>
          <w:rtl/>
          <w:lang w:bidi="ar-DZ"/>
        </w:rPr>
        <w:t>ورديئهما</w:t>
      </w:r>
      <w:proofErr w:type="spellEnd"/>
      <w:r w:rsidRPr="005F6599">
        <w:rPr>
          <w:rtl/>
          <w:lang w:bidi="ar-DZ"/>
        </w:rPr>
        <w:t xml:space="preserve">. وقد أتى على أهل التأليف حينا من الدهر ساووا فيه بين نقد الشعر وتمييز جيده من </w:t>
      </w:r>
      <w:proofErr w:type="spellStart"/>
      <w:r w:rsidRPr="005F6599">
        <w:rPr>
          <w:rtl/>
          <w:lang w:bidi="ar-DZ"/>
        </w:rPr>
        <w:t>رديئه</w:t>
      </w:r>
      <w:proofErr w:type="spellEnd"/>
      <w:r w:rsidRPr="005F6599">
        <w:rPr>
          <w:rtl/>
          <w:lang w:bidi="ar-DZ"/>
        </w:rPr>
        <w:t xml:space="preserve">. يقول قدامة بن جعفر(ت 337 هـ): " ولم أجد أحدا وضع في نقد الشعر وتخليص جيده من </w:t>
      </w:r>
      <w:proofErr w:type="spellStart"/>
      <w:r w:rsidRPr="005F6599">
        <w:rPr>
          <w:rtl/>
          <w:lang w:bidi="ar-DZ"/>
        </w:rPr>
        <w:t>رديئه</w:t>
      </w:r>
      <w:proofErr w:type="spellEnd"/>
      <w:r w:rsidRPr="005F6599">
        <w:rPr>
          <w:rtl/>
          <w:lang w:bidi="ar-DZ"/>
        </w:rPr>
        <w:t xml:space="preserve"> كتابا"</w:t>
      </w:r>
      <w:r w:rsidRPr="005F6599">
        <w:rPr>
          <w:vertAlign w:val="superscript"/>
          <w:rtl/>
          <w:lang w:bidi="ar-DZ"/>
        </w:rPr>
        <w:footnoteReference w:id="2"/>
      </w:r>
      <w:r w:rsidRPr="005F6599">
        <w:rPr>
          <w:rtl/>
          <w:lang w:bidi="ar-DZ"/>
        </w:rPr>
        <w:t xml:space="preserve"> فأن تقول نقد الشعر وعلم جيد الشعر من </w:t>
      </w:r>
      <w:proofErr w:type="spellStart"/>
      <w:r w:rsidRPr="005F6599">
        <w:rPr>
          <w:rtl/>
          <w:lang w:bidi="ar-DZ"/>
        </w:rPr>
        <w:t>رديئه</w:t>
      </w:r>
      <w:proofErr w:type="spellEnd"/>
      <w:r w:rsidRPr="005F6599">
        <w:rPr>
          <w:rtl/>
          <w:lang w:bidi="ar-DZ"/>
        </w:rPr>
        <w:t xml:space="preserve"> سواء. وينسب الراغب الأصبهاني إلى أبي عمرو بن العلاء (ت 154 هـ) أنه قال: " انتقاد الشعر أشد من نظمه"</w:t>
      </w:r>
      <w:r w:rsidRPr="005F6599">
        <w:rPr>
          <w:vertAlign w:val="superscript"/>
          <w:rtl/>
          <w:lang w:bidi="ar-DZ"/>
        </w:rPr>
        <w:footnoteReference w:id="3"/>
      </w:r>
      <w:r w:rsidRPr="005F6599">
        <w:rPr>
          <w:rtl/>
          <w:lang w:bidi="ar-DZ"/>
        </w:rPr>
        <w:t xml:space="preserve"> .</w:t>
      </w:r>
    </w:p>
    <w:p w:rsidR="005F6599" w:rsidRPr="005F6599" w:rsidRDefault="005F6599" w:rsidP="005F6599">
      <w:pPr>
        <w:bidi/>
        <w:rPr>
          <w:rtl/>
          <w:lang w:bidi="ar-DZ"/>
        </w:rPr>
      </w:pPr>
      <w:r w:rsidRPr="005F6599">
        <w:rPr>
          <w:rtl/>
          <w:lang w:bidi="ar-DZ"/>
        </w:rPr>
        <w:t xml:space="preserve">  وقد عرف النقد في أدق معانيه بأنه " فن دراسة النصوص الأدبية لمعرفة اتجاهها الأدبي وتحديد مكانتها في مسيرة الآداب، والتعرف على مواطن الحسن والقبح مع التفسير والتعليل"</w:t>
      </w:r>
      <w:r w:rsidRPr="005F6599">
        <w:rPr>
          <w:vertAlign w:val="superscript"/>
          <w:rtl/>
          <w:lang w:bidi="ar-DZ"/>
        </w:rPr>
        <w:footnoteReference w:id="4"/>
      </w:r>
      <w:r w:rsidRPr="005F6599">
        <w:rPr>
          <w:rtl/>
          <w:lang w:bidi="ar-DZ"/>
        </w:rPr>
        <w:t>، ويقول أحمد أمين أيضا: " النقد في اصطلاح الفنيين هو تقدير القطعة الفنية ومعرفة قيمتها ودرجتها في الفن سواء كانت القطعة أدبا أو تصويرا أو حفرا أو موسيقى"</w:t>
      </w:r>
      <w:r w:rsidRPr="005F6599">
        <w:rPr>
          <w:vertAlign w:val="superscript"/>
          <w:rtl/>
          <w:lang w:bidi="ar-DZ"/>
        </w:rPr>
        <w:footnoteReference w:id="5"/>
      </w:r>
      <w:r w:rsidRPr="005F6599">
        <w:rPr>
          <w:rtl/>
          <w:lang w:bidi="ar-DZ"/>
        </w:rPr>
        <w:t xml:space="preserve">.      </w:t>
      </w:r>
    </w:p>
    <w:p w:rsidR="005F6599" w:rsidRPr="005F6599" w:rsidRDefault="005F6599" w:rsidP="005F6599">
      <w:pPr>
        <w:bidi/>
        <w:rPr>
          <w:rtl/>
          <w:lang w:bidi="ar-DZ"/>
        </w:rPr>
      </w:pPr>
      <w:r w:rsidRPr="005F6599">
        <w:rPr>
          <w:rtl/>
          <w:lang w:bidi="ar-DZ"/>
        </w:rPr>
        <w:t xml:space="preserve">      وهكذا نلاحظ كيف أجمع النقاد على أن النقد هو تحليل النصوص الأدبية وإبراز ما فيها من قيم جمالية، ومعنى ذلك "أن الأدب هو موضوع النقد وميدانه، فإذا كان الأدب بطبيعته ينزع إلى الحرية المطلقة والتجديد واكتشاف آفاق جديدة، يخلق فيها، ويعبر عنها، فإن النقد على العكس من ذلك، إنه محافظ مقيد، يقف عند حدود دراسة الأعمال الأدبية بقصد الكشف عما فيها من مواطن القوة والضعف والحسن والقبح، وإصدار الأحكام عليها."</w:t>
      </w:r>
      <w:r w:rsidRPr="005F6599">
        <w:rPr>
          <w:vertAlign w:val="superscript"/>
          <w:rtl/>
          <w:lang w:bidi="ar-DZ"/>
        </w:rPr>
        <w:footnoteReference w:id="6"/>
      </w:r>
    </w:p>
    <w:p w:rsidR="005F6599" w:rsidRPr="005F6599" w:rsidRDefault="005F6599" w:rsidP="005F6599">
      <w:pPr>
        <w:bidi/>
        <w:rPr>
          <w:rtl/>
          <w:lang w:bidi="ar-DZ"/>
        </w:rPr>
      </w:pPr>
      <w:proofErr w:type="gramStart"/>
      <w:r w:rsidRPr="005F6599">
        <w:rPr>
          <w:rtl/>
          <w:lang w:bidi="ar-DZ"/>
        </w:rPr>
        <w:t>مؤهلات</w:t>
      </w:r>
      <w:proofErr w:type="gramEnd"/>
      <w:r w:rsidRPr="005F6599">
        <w:rPr>
          <w:rtl/>
          <w:lang w:bidi="ar-DZ"/>
        </w:rPr>
        <w:t xml:space="preserve"> الناقد: </w:t>
      </w:r>
    </w:p>
    <w:p w:rsidR="005F6599" w:rsidRPr="005F6599" w:rsidRDefault="005F6599" w:rsidP="005F6599">
      <w:pPr>
        <w:bidi/>
        <w:rPr>
          <w:rtl/>
          <w:lang w:bidi="ar-DZ"/>
        </w:rPr>
      </w:pPr>
      <w:r w:rsidRPr="005F6599">
        <w:rPr>
          <w:rtl/>
          <w:lang w:bidi="ar-DZ"/>
        </w:rPr>
        <w:lastRenderedPageBreak/>
        <w:t>الأصل في النقد هو خدمة النص الأدبي والإبانة عما في طواياه من جمال، والكشف عما في خفاياه من أبعاد، وهذا لن يتأتى في نظر العارفين من النقاد إلا بارتكاز الناقد على مجموعة من الركائز تخول له خوض غمار هذه الرحلة الجمالية واكتشاف أسرارها، ولعل أهمها:</w:t>
      </w:r>
    </w:p>
    <w:p w:rsidR="005F6599" w:rsidRPr="005F6599" w:rsidRDefault="005F6599" w:rsidP="005F6599">
      <w:pPr>
        <w:numPr>
          <w:ilvl w:val="0"/>
          <w:numId w:val="1"/>
        </w:numPr>
        <w:bidi/>
        <w:rPr>
          <w:rtl/>
          <w:lang w:bidi="ar-DZ"/>
        </w:rPr>
      </w:pPr>
      <w:r w:rsidRPr="005F6599">
        <w:rPr>
          <w:rtl/>
          <w:lang w:bidi="ar-DZ"/>
        </w:rPr>
        <w:t>الموهبة الفطرية:</w:t>
      </w:r>
      <w:r w:rsidRPr="005F6599">
        <w:rPr>
          <w:rFonts w:hint="cs"/>
        </w:rPr>
        <w:t xml:space="preserve"> </w:t>
      </w:r>
      <w:r w:rsidRPr="005F6599">
        <w:rPr>
          <w:rtl/>
          <w:lang w:bidi="ar-DZ"/>
        </w:rPr>
        <w:t>وهي الحاسة التي تهيئ لصاحبها تقدير الجمال، وفهم أسرار الحس فيه والاستمتاع ، يقول محمود الربيعي:" فالذي لم يخلقه الله بموهبة الناقد لا يمكن أن يصير ناقدا على الإطلاق"</w:t>
      </w:r>
      <w:r w:rsidRPr="005F6599">
        <w:rPr>
          <w:vertAlign w:val="superscript"/>
          <w:rtl/>
          <w:lang w:bidi="ar-DZ"/>
        </w:rPr>
        <w:footnoteReference w:id="7"/>
      </w:r>
      <w:r w:rsidRPr="005F6599">
        <w:rPr>
          <w:rtl/>
          <w:lang w:bidi="ar-DZ"/>
        </w:rPr>
        <w:t>. وهذا يعني أن النقد يرتكز في جزء كبير منه على حاسة الذوق، وهي" "حاسة معنوية يصدر عنها انبساط النفس أو انقباضها، لدى النظر في أثر من آثار العاطفة والفكر، ويظهر أثرها في ميل الناشئ الموهوب إلى كل جميل من الأدب والفن ومحاولة تقليده"</w:t>
      </w:r>
      <w:r w:rsidRPr="005F6599">
        <w:rPr>
          <w:vertAlign w:val="superscript"/>
          <w:rtl/>
          <w:lang w:bidi="ar-DZ"/>
        </w:rPr>
        <w:footnoteReference w:id="8"/>
      </w:r>
      <w:r w:rsidRPr="005F6599">
        <w:rPr>
          <w:rtl/>
          <w:lang w:bidi="ar-DZ"/>
        </w:rPr>
        <w:t xml:space="preserve">. وقد أدرك </w:t>
      </w:r>
      <w:proofErr w:type="gramStart"/>
      <w:r w:rsidRPr="005F6599">
        <w:rPr>
          <w:rtl/>
          <w:lang w:bidi="ar-DZ"/>
        </w:rPr>
        <w:t>نقادنا</w:t>
      </w:r>
      <w:proofErr w:type="gramEnd"/>
      <w:r w:rsidRPr="005F6599">
        <w:rPr>
          <w:rtl/>
          <w:lang w:bidi="ar-DZ"/>
        </w:rPr>
        <w:t xml:space="preserve"> القدامى أهمية هذه الموهبة في الكشف عن أسرار الجمال، والتفطن لخواص التراكيب.</w:t>
      </w:r>
    </w:p>
    <w:p w:rsidR="005F6599" w:rsidRPr="005F6599" w:rsidRDefault="005F6599" w:rsidP="005F6599">
      <w:pPr>
        <w:numPr>
          <w:ilvl w:val="0"/>
          <w:numId w:val="1"/>
        </w:numPr>
        <w:bidi/>
        <w:rPr>
          <w:rtl/>
          <w:lang w:bidi="ar-DZ"/>
        </w:rPr>
      </w:pPr>
      <w:r w:rsidRPr="005F6599">
        <w:rPr>
          <w:rtl/>
          <w:lang w:bidi="ar-DZ"/>
        </w:rPr>
        <w:t xml:space="preserve">ثقافة الناقد: ونعني بها تلك المعرفة التي يحصل عليها الناقد من خلال دراسته ودربته، وذلك لأن الموهبة وحدها لا تصنع الناقد، ومن ثم لا بد من ثقافة للناقد حتى يضع الموهبة في حالة عمل، وهذا بطبيعة الحال لا يكون إلا بمعاشرة روائع الآثار الأدبية وغيرها من الخبرات التي يكتسبها في حياته من نظر وبصر وقدرة على التحليل والاستنتاج. </w:t>
      </w:r>
      <w:proofErr w:type="spellStart"/>
      <w:r w:rsidRPr="005F6599">
        <w:rPr>
          <w:rtl/>
          <w:lang w:bidi="ar-DZ"/>
        </w:rPr>
        <w:t>وبهذين</w:t>
      </w:r>
      <w:proofErr w:type="spellEnd"/>
      <w:r w:rsidRPr="005F6599">
        <w:rPr>
          <w:rtl/>
          <w:lang w:bidi="ar-DZ"/>
        </w:rPr>
        <w:t xml:space="preserve"> الأساسين أي(الذوق والثقافة) تستقيم العملية النقدية، وكلاهما مهم في خلق الناقد المميز الذي يلمح الجمال وإيماءاته الخفية، ولا تأسره القواعد ولا تحده القوانين.</w:t>
      </w:r>
    </w:p>
    <w:p w:rsidR="005F6599" w:rsidRPr="005F6599" w:rsidRDefault="005F6599" w:rsidP="005F6599">
      <w:pPr>
        <w:bidi/>
        <w:rPr>
          <w:rtl/>
        </w:rPr>
      </w:pPr>
      <w:r w:rsidRPr="005F6599">
        <w:rPr>
          <w:rtl/>
          <w:lang w:bidi="ar-DZ"/>
        </w:rPr>
        <w:t xml:space="preserve">تطور النقد العربي القديم </w:t>
      </w:r>
      <w:proofErr w:type="spellStart"/>
      <w:proofErr w:type="gramStart"/>
      <w:r w:rsidRPr="005F6599">
        <w:rPr>
          <w:rtl/>
          <w:lang w:bidi="ar-DZ"/>
        </w:rPr>
        <w:t>وجغرافيته</w:t>
      </w:r>
      <w:proofErr w:type="spellEnd"/>
      <w:proofErr w:type="gramEnd"/>
      <w:r w:rsidRPr="005F6599">
        <w:rPr>
          <w:rtl/>
          <w:lang w:bidi="ar-DZ"/>
        </w:rPr>
        <w:t xml:space="preserve">: </w:t>
      </w:r>
    </w:p>
    <w:p w:rsidR="005F6599" w:rsidRPr="005F6599" w:rsidRDefault="005F6599" w:rsidP="005F6599">
      <w:pPr>
        <w:bidi/>
      </w:pPr>
      <w:r w:rsidRPr="005F6599">
        <w:rPr>
          <w:rtl/>
          <w:lang w:bidi="ar-DZ"/>
        </w:rPr>
        <w:t>لا شك في أن العرب  مارسوا نقد الشعر أو نقد الكلام جملة قبل ظهور المصطلح بزمان طويل، وغير خاف أن تاريخ النقد الأدبي عند العرب شهد تطورا كبيرا في ذهنيات النقاد ومناهجهم في تناول الآثار الأدبية.</w:t>
      </w:r>
    </w:p>
    <w:p w:rsidR="005F6599" w:rsidRPr="005F6599" w:rsidRDefault="005F6599" w:rsidP="005F6599">
      <w:pPr>
        <w:bidi/>
        <w:rPr>
          <w:rtl/>
          <w:lang w:bidi="ar-DZ"/>
        </w:rPr>
      </w:pPr>
      <w:r w:rsidRPr="005F6599">
        <w:rPr>
          <w:rtl/>
          <w:lang w:bidi="ar-DZ"/>
        </w:rPr>
        <w:t xml:space="preserve">النقد في العصر الجاهلي: </w:t>
      </w:r>
    </w:p>
    <w:p w:rsidR="005F6599" w:rsidRPr="005F6599" w:rsidRDefault="005F6599" w:rsidP="005F6599">
      <w:pPr>
        <w:bidi/>
        <w:rPr>
          <w:rtl/>
          <w:lang w:bidi="ar-DZ"/>
        </w:rPr>
      </w:pPr>
      <w:r w:rsidRPr="005F6599">
        <w:rPr>
          <w:rtl/>
          <w:lang w:bidi="ar-DZ"/>
        </w:rPr>
        <w:t xml:space="preserve"> إن المتتبع للحركة النقدية في العصر الجاهلي يلحظ أن الحكم الجمالي على الشعر قد واكب حركة الإبداع الشعري منذ وقت مبكر، ومن هنا تأتي صعوبة الحكم على النقد الأدبي في صورته الأولى" ذلك أنه ارتبط بالشعر في نشأته، ومعلوماتنا عن النهج الأول لا تتجاوز المائة والخمسين عاما التي سبقت ظهور الاسلام"</w:t>
      </w:r>
      <w:r w:rsidRPr="005F6599">
        <w:rPr>
          <w:vertAlign w:val="superscript"/>
          <w:rtl/>
          <w:lang w:bidi="ar-DZ"/>
        </w:rPr>
        <w:footnoteReference w:id="9"/>
      </w:r>
      <w:r w:rsidRPr="005F6599">
        <w:rPr>
          <w:rtl/>
          <w:lang w:bidi="ar-DZ"/>
        </w:rPr>
        <w:t>. وهذا ما يؤكده قول الجاحظ: "أما الشعر، فحديث الميلاد، صغير السن، أول من نهج سبيله وسهل الطريق إليه: امرؤ القيس بن حجر، ومهلهل بن ربيعة... فإذا استظهرنا الشعر، وجدنا له إلى أن جاء الله بالإسلام خمسين ومائة، وإذا استظهرنا بغاية الاستظهار بمائ</w:t>
      </w:r>
      <w:proofErr w:type="gramStart"/>
      <w:r w:rsidRPr="005F6599">
        <w:rPr>
          <w:rtl/>
          <w:lang w:bidi="ar-DZ"/>
        </w:rPr>
        <w:t>تي عام</w:t>
      </w:r>
      <w:proofErr w:type="gramEnd"/>
      <w:r w:rsidRPr="005F6599">
        <w:rPr>
          <w:rtl/>
          <w:lang w:bidi="ar-DZ"/>
        </w:rPr>
        <w:t>"</w:t>
      </w:r>
      <w:r w:rsidRPr="005F6599">
        <w:rPr>
          <w:vertAlign w:val="superscript"/>
          <w:rtl/>
          <w:lang w:bidi="ar-DZ"/>
        </w:rPr>
        <w:footnoteReference w:id="10"/>
      </w:r>
      <w:r w:rsidRPr="005F6599">
        <w:rPr>
          <w:rtl/>
          <w:lang w:bidi="ar-DZ"/>
        </w:rPr>
        <w:t xml:space="preserve">. </w:t>
      </w:r>
    </w:p>
    <w:p w:rsidR="005F6599" w:rsidRPr="005F6599" w:rsidRDefault="005F6599" w:rsidP="005F6599">
      <w:pPr>
        <w:bidi/>
        <w:rPr>
          <w:rtl/>
          <w:lang w:bidi="ar-DZ"/>
        </w:rPr>
      </w:pPr>
      <w:r w:rsidRPr="005F6599">
        <w:rPr>
          <w:rtl/>
          <w:lang w:bidi="ar-DZ"/>
        </w:rPr>
        <w:t xml:space="preserve">وحين نضج هذا الشعر واكتملت له صورته الفنية، فتن به العرب  </w:t>
      </w:r>
      <w:proofErr w:type="spellStart"/>
      <w:r w:rsidRPr="005F6599">
        <w:rPr>
          <w:rtl/>
          <w:lang w:bidi="ar-DZ"/>
        </w:rPr>
        <w:t>فتراووه</w:t>
      </w:r>
      <w:proofErr w:type="spellEnd"/>
      <w:r w:rsidRPr="005F6599">
        <w:rPr>
          <w:rtl/>
          <w:lang w:bidi="ar-DZ"/>
        </w:rPr>
        <w:t xml:space="preserve"> </w:t>
      </w:r>
      <w:proofErr w:type="spellStart"/>
      <w:r w:rsidRPr="005F6599">
        <w:rPr>
          <w:rtl/>
          <w:lang w:bidi="ar-DZ"/>
        </w:rPr>
        <w:t>وتذوّقوه</w:t>
      </w:r>
      <w:proofErr w:type="spellEnd"/>
      <w:r w:rsidRPr="005F6599">
        <w:rPr>
          <w:rtl/>
          <w:lang w:bidi="ar-DZ"/>
        </w:rPr>
        <w:t xml:space="preserve">، وتغنوا به ونظروا فيه تلك النظرة التي تلتئم مع حياتهم وطبيعتهم، وبعدهم عن أساليب الحضارة، فأعلنوا استحسانهم لما استجادوا، واستهجانهم لما استقبحوا في عبارات موجزة وأحكام سريعة، إن كانت صحيحة عادلة فكما تمليها الفطرة السليمة لا كما يمليها التعمق في البحث والدراسة والمنطق الذي يعتمد على التحليل والتعليل. </w:t>
      </w:r>
      <w:proofErr w:type="gramStart"/>
      <w:r w:rsidRPr="005F6599">
        <w:rPr>
          <w:rtl/>
          <w:lang w:bidi="ar-DZ"/>
        </w:rPr>
        <w:t>وعموما</w:t>
      </w:r>
      <w:proofErr w:type="gramEnd"/>
      <w:r w:rsidRPr="005F6599">
        <w:rPr>
          <w:rtl/>
          <w:lang w:bidi="ar-DZ"/>
        </w:rPr>
        <w:t xml:space="preserve"> فقد دار النقد الأدبي في الجاهلية في فلك الانطباعية الخالصة والأحكام الجزئية التي تعتمد على المفاضلة بين بيت وبيت أو بين شاعر وآخر، وهي كلها أحكام قائمة على الانفعال بأثر الكلام </w:t>
      </w:r>
      <w:proofErr w:type="spellStart"/>
      <w:r w:rsidRPr="005F6599">
        <w:rPr>
          <w:rtl/>
          <w:lang w:bidi="ar-DZ"/>
        </w:rPr>
        <w:t>المنقود</w:t>
      </w:r>
      <w:proofErr w:type="spellEnd"/>
      <w:r w:rsidRPr="005F6599">
        <w:rPr>
          <w:rtl/>
          <w:lang w:bidi="ar-DZ"/>
        </w:rPr>
        <w:t>.</w:t>
      </w:r>
    </w:p>
    <w:p w:rsidR="005F6599" w:rsidRPr="005F6599" w:rsidRDefault="005F6599" w:rsidP="005F6599">
      <w:pPr>
        <w:bidi/>
        <w:rPr>
          <w:rtl/>
          <w:lang w:bidi="ar-DZ"/>
        </w:rPr>
      </w:pPr>
      <w:r w:rsidRPr="005F6599">
        <w:rPr>
          <w:rtl/>
          <w:lang w:bidi="ar-DZ"/>
        </w:rPr>
        <w:t xml:space="preserve">النقد </w:t>
      </w:r>
      <w:proofErr w:type="gramStart"/>
      <w:r w:rsidRPr="005F6599">
        <w:rPr>
          <w:rtl/>
          <w:lang w:bidi="ar-DZ"/>
        </w:rPr>
        <w:t>في</w:t>
      </w:r>
      <w:proofErr w:type="gramEnd"/>
      <w:r w:rsidRPr="005F6599">
        <w:rPr>
          <w:rtl/>
          <w:lang w:bidi="ar-DZ"/>
        </w:rPr>
        <w:t xml:space="preserve"> صدر الإسلام:</w:t>
      </w:r>
    </w:p>
    <w:p w:rsidR="005F6599" w:rsidRPr="005F6599" w:rsidRDefault="005F6599" w:rsidP="005F6599">
      <w:pPr>
        <w:bidi/>
        <w:rPr>
          <w:rtl/>
          <w:lang w:bidi="ar-DZ"/>
        </w:rPr>
      </w:pPr>
      <w:r w:rsidRPr="005F6599">
        <w:rPr>
          <w:rtl/>
          <w:lang w:bidi="ar-DZ"/>
        </w:rPr>
        <w:t xml:space="preserve"> </w:t>
      </w:r>
      <w:proofErr w:type="gramStart"/>
      <w:r w:rsidRPr="005F6599">
        <w:rPr>
          <w:rtl/>
          <w:lang w:bidi="ar-DZ"/>
        </w:rPr>
        <w:t>تعامل</w:t>
      </w:r>
      <w:proofErr w:type="gramEnd"/>
      <w:r w:rsidRPr="005F6599">
        <w:rPr>
          <w:rtl/>
          <w:lang w:bidi="ar-DZ"/>
        </w:rPr>
        <w:t xml:space="preserve"> الإسلام مع الأدب بوصفه سلوكا أو ممارسة، وبناء على هذه الممارسة يتم تقويم الأدب والحكم عليه. ومن هنا فالإسلام لم يحظر الشعر ولم يقف دونه، ولكن سبحانه وتعالى نزه كلامه أن يكون شعرا " وما علمناه الشعر وما ينبغي له". كما نجد القرآن قد ميز بين شعر وشعر، وشاعر وآخر وهذا في قوله تعالى " والشعراء يتبعهم الغاوون ألم تر أنهم في كل واد يهيمون، وأنهم يقولون ما لا يفعلون، إلا الذين آمنوا وعملوا الصالحات، وذكروا الله كثيرا وانتصروا من بعد ما ظلموا"</w:t>
      </w:r>
      <w:r w:rsidRPr="005F6599">
        <w:rPr>
          <w:vertAlign w:val="superscript"/>
          <w:rtl/>
          <w:lang w:bidi="ar-DZ"/>
        </w:rPr>
        <w:footnoteReference w:id="11"/>
      </w:r>
      <w:r w:rsidRPr="005F6599">
        <w:rPr>
          <w:rtl/>
          <w:lang w:bidi="ar-DZ"/>
        </w:rPr>
        <w:t xml:space="preserve">. </w:t>
      </w:r>
      <w:proofErr w:type="gramStart"/>
      <w:r w:rsidRPr="005F6599">
        <w:rPr>
          <w:rtl/>
          <w:lang w:bidi="ar-DZ"/>
        </w:rPr>
        <w:t>فالاستثناء</w:t>
      </w:r>
      <w:proofErr w:type="gramEnd"/>
      <w:r w:rsidRPr="005F6599">
        <w:rPr>
          <w:rtl/>
          <w:lang w:bidi="ar-DZ"/>
        </w:rPr>
        <w:t xml:space="preserve"> الوارد في هذه الآية قد شمل الشعراء المؤمنين، وبذلك وضع الأساس الأول لممارسة الشعر وهو الإيمان بالله، ثم الالتزام بخدمة مبادئ العقيدة الإسلامية. أما عن موقف الرسول(صلى الله عليه وسلم) من الشعر فقد كان متماشيا مع القرآن الكريم، فالشعر الجيد لديه هو الذي يوافق الحق ويبتعد عن الباطل، إذ أرجع جمال الشعر إلى جمال الموضوع، وهذا يكمل مقصد الآية القرآنية الكريمة التي تعرضت للشعر، ونجد </w:t>
      </w:r>
      <w:r w:rsidRPr="005F6599">
        <w:rPr>
          <w:rtl/>
          <w:lang w:bidi="ar-DZ"/>
        </w:rPr>
        <w:lastRenderedPageBreak/>
        <w:t>له الكثير من الأقوال التي تخدم هذه الغاية كقوله( صلى الله عليه وسلم): " إنما الشعر كلام، فمن الكلام خبيث وطيب"</w:t>
      </w:r>
      <w:r w:rsidRPr="005F6599">
        <w:rPr>
          <w:vertAlign w:val="superscript"/>
          <w:rtl/>
          <w:lang w:bidi="ar-DZ"/>
        </w:rPr>
        <w:footnoteReference w:id="12"/>
      </w:r>
      <w:r w:rsidRPr="005F6599">
        <w:rPr>
          <w:rtl/>
          <w:lang w:bidi="ar-DZ"/>
        </w:rPr>
        <w:t>، ويقول أيضا : " إنما الشعر كلام مؤلف، فما وافق الحق فهو حسن، وما لم يوافق الحق منه فلا خير فيه "</w:t>
      </w:r>
      <w:r w:rsidRPr="005F6599">
        <w:rPr>
          <w:vertAlign w:val="superscript"/>
          <w:rtl/>
          <w:lang w:bidi="ar-DZ"/>
        </w:rPr>
        <w:footnoteReference w:id="13"/>
      </w:r>
      <w:r w:rsidRPr="005F6599">
        <w:rPr>
          <w:rtl/>
          <w:lang w:bidi="ar-DZ"/>
        </w:rPr>
        <w:t xml:space="preserve">. فالرسول(صلى الله عليه وسلم) لم يعارض الشعر كفكرة أو كسلوك يمارسه الشاعر، بل أشاد بالجانب الفني وتأثر له، وإنما يصادف معارضة إذا جانب الحق ودعا إلى الباطل والشر، فالمعيار الذي يرتكز عليه الرسول(صلى الله عليه وسلم) هو مدى خدمة الشعر للحق والخير إلى جانب قيمته الفنية، وخير دليل على ذلك أنه اتخذه سلاحا يذود به عن الإسلام ودعوته خاصة عندما اشتدت الخصومة بينه وبين قريش وكثر </w:t>
      </w:r>
      <w:proofErr w:type="spellStart"/>
      <w:r w:rsidRPr="005F6599">
        <w:rPr>
          <w:rtl/>
          <w:lang w:bidi="ar-DZ"/>
        </w:rPr>
        <w:t>هجّاؤوها</w:t>
      </w:r>
      <w:proofErr w:type="spellEnd"/>
      <w:r w:rsidRPr="005F6599">
        <w:rPr>
          <w:rtl/>
          <w:lang w:bidi="ar-DZ"/>
        </w:rPr>
        <w:t xml:space="preserve">، فدعا الأنصار ليدافعوا بدورهم عن هذه الدعوة، فأمر حسان بن ثابت بقوله: " أهجهم –يعني قريش- </w:t>
      </w:r>
      <w:proofErr w:type="spellStart"/>
      <w:r w:rsidRPr="005F6599">
        <w:rPr>
          <w:rtl/>
          <w:lang w:bidi="ar-DZ"/>
        </w:rPr>
        <w:t>فوالله</w:t>
      </w:r>
      <w:proofErr w:type="spellEnd"/>
      <w:r w:rsidRPr="005F6599">
        <w:rPr>
          <w:rtl/>
          <w:lang w:bidi="ar-DZ"/>
        </w:rPr>
        <w:t xml:space="preserve"> </w:t>
      </w:r>
      <w:proofErr w:type="spellStart"/>
      <w:r w:rsidRPr="005F6599">
        <w:rPr>
          <w:rtl/>
          <w:lang w:bidi="ar-DZ"/>
        </w:rPr>
        <w:t>لهجاؤك</w:t>
      </w:r>
      <w:proofErr w:type="spellEnd"/>
      <w:r w:rsidRPr="005F6599">
        <w:rPr>
          <w:rtl/>
          <w:lang w:bidi="ar-DZ"/>
        </w:rPr>
        <w:t xml:space="preserve"> عليهم أشد من وقع السهام في غلس الظلام. </w:t>
      </w:r>
      <w:proofErr w:type="gramStart"/>
      <w:r w:rsidRPr="005F6599">
        <w:rPr>
          <w:rtl/>
          <w:lang w:bidi="ar-DZ"/>
        </w:rPr>
        <w:t>أهجهم</w:t>
      </w:r>
      <w:proofErr w:type="gramEnd"/>
      <w:r w:rsidRPr="005F6599">
        <w:rPr>
          <w:rtl/>
          <w:lang w:bidi="ar-DZ"/>
        </w:rPr>
        <w:t xml:space="preserve"> ومعك جبريل روح القدس. والق أبا بكر يعلمك تلك الهنات "</w:t>
      </w:r>
      <w:r w:rsidRPr="005F6599">
        <w:rPr>
          <w:vertAlign w:val="superscript"/>
          <w:rtl/>
          <w:lang w:bidi="ar-DZ"/>
        </w:rPr>
        <w:footnoteReference w:id="14"/>
      </w:r>
      <w:r w:rsidRPr="005F6599">
        <w:rPr>
          <w:rtl/>
          <w:lang w:bidi="ar-DZ"/>
        </w:rPr>
        <w:t>.</w:t>
      </w:r>
    </w:p>
    <w:p w:rsidR="005F6599" w:rsidRPr="005F6599" w:rsidRDefault="005F6599" w:rsidP="005F6599">
      <w:pPr>
        <w:bidi/>
        <w:rPr>
          <w:rtl/>
          <w:lang w:bidi="ar-DZ"/>
        </w:rPr>
      </w:pPr>
      <w:r w:rsidRPr="005F6599">
        <w:rPr>
          <w:rtl/>
          <w:lang w:bidi="ar-DZ"/>
        </w:rPr>
        <w:t xml:space="preserve">والكلام كثير في استماع الرسول(صلى الله عليه وسلم) وتذوقه له، ومعرفة فضله، وإدراك مكانته وأقدار الشعراء ومكانتهم، وهذا عكس ما يذهب إليه بعض النقاد من معاداة الإسلام للشعر والشعراء، وتعطيل دورهم الاجتماعي، فخدمة المجتمع وبعث الفضائل وتهذيب النفوس غايته، لذلك كان(صلى الله عليه وسلم) يوجه الشعراء لنشر المبادئ الإسلامية وتمثلها في شعرهم خاصة إذا أحس منهم برجوع إلى الجاهلية وفخرهم بالأنساب والأحساب كما نلمح في قصيدة النابغة الجعدي إذ يقول: </w:t>
      </w:r>
    </w:p>
    <w:p w:rsidR="005F6599" w:rsidRPr="005F6599" w:rsidRDefault="005F6599" w:rsidP="005F6599">
      <w:pPr>
        <w:bidi/>
        <w:rPr>
          <w:rtl/>
          <w:lang w:bidi="ar-DZ"/>
        </w:rPr>
      </w:pPr>
      <w:r w:rsidRPr="005F6599">
        <w:rPr>
          <w:rtl/>
          <w:lang w:bidi="ar-DZ"/>
        </w:rPr>
        <w:t xml:space="preserve">أتيت رسول الله إذ </w:t>
      </w:r>
      <w:proofErr w:type="gramStart"/>
      <w:r w:rsidRPr="005F6599">
        <w:rPr>
          <w:rtl/>
          <w:lang w:bidi="ar-DZ"/>
        </w:rPr>
        <w:t>جاء</w:t>
      </w:r>
      <w:proofErr w:type="gramEnd"/>
      <w:r w:rsidRPr="005F6599">
        <w:rPr>
          <w:rtl/>
          <w:lang w:bidi="ar-DZ"/>
        </w:rPr>
        <w:t xml:space="preserve"> بالهدى            ويتلو كتابا كالمجرة نيّرا </w:t>
      </w:r>
    </w:p>
    <w:p w:rsidR="005F6599" w:rsidRPr="005F6599" w:rsidRDefault="005F6599" w:rsidP="005F6599">
      <w:pPr>
        <w:bidi/>
        <w:rPr>
          <w:rtl/>
          <w:lang w:bidi="ar-DZ"/>
        </w:rPr>
      </w:pPr>
      <w:r w:rsidRPr="005F6599">
        <w:rPr>
          <w:rtl/>
          <w:lang w:bidi="ar-DZ"/>
        </w:rPr>
        <w:t xml:space="preserve">بلغنا السماء </w:t>
      </w:r>
      <w:proofErr w:type="gramStart"/>
      <w:r w:rsidRPr="005F6599">
        <w:rPr>
          <w:rtl/>
          <w:lang w:bidi="ar-DZ"/>
        </w:rPr>
        <w:t>مجدنا</w:t>
      </w:r>
      <w:proofErr w:type="gramEnd"/>
      <w:r w:rsidRPr="005F6599">
        <w:rPr>
          <w:rtl/>
          <w:lang w:bidi="ar-DZ"/>
        </w:rPr>
        <w:t xml:space="preserve"> وجدودنا               وإنا لنرجو فوق ذلك مظهرا </w:t>
      </w:r>
    </w:p>
    <w:p w:rsidR="005F6599" w:rsidRPr="005F6599" w:rsidRDefault="005F6599" w:rsidP="005F6599">
      <w:pPr>
        <w:bidi/>
        <w:rPr>
          <w:rtl/>
          <w:lang w:bidi="ar-DZ"/>
        </w:rPr>
      </w:pPr>
      <w:proofErr w:type="gramStart"/>
      <w:r w:rsidRPr="005F6599">
        <w:rPr>
          <w:rtl/>
          <w:lang w:bidi="ar-DZ"/>
        </w:rPr>
        <w:t>فقوله</w:t>
      </w:r>
      <w:proofErr w:type="gramEnd"/>
      <w:r w:rsidRPr="005F6599">
        <w:rPr>
          <w:rtl/>
          <w:lang w:bidi="ar-DZ"/>
        </w:rPr>
        <w:t xml:space="preserve"> " فوق ذلك مظهرا " يوحي بنزعة جاهلية يحس بها الرسول(صلى الله عليه وسلم) فيستفسر منه قائلا: " إلى أين يا أبا ليلى؟ </w:t>
      </w:r>
      <w:proofErr w:type="gramStart"/>
      <w:r w:rsidRPr="005F6599">
        <w:rPr>
          <w:rtl/>
          <w:lang w:bidi="ar-DZ"/>
        </w:rPr>
        <w:t>فيجيبه</w:t>
      </w:r>
      <w:proofErr w:type="gramEnd"/>
      <w:r w:rsidRPr="005F6599">
        <w:rPr>
          <w:rtl/>
          <w:lang w:bidi="ar-DZ"/>
        </w:rPr>
        <w:t xml:space="preserve"> النابغة قائلا: إلى الجنة يا رسول الله. فيعجب الرسول صلى الله عليه وسلم بجوابه الذي مثل روح الإسلام ويقول: إلى الجنة إن شاء الله."</w:t>
      </w:r>
      <w:r w:rsidRPr="005F6599">
        <w:rPr>
          <w:vertAlign w:val="superscript"/>
          <w:rtl/>
          <w:lang w:bidi="ar-DZ"/>
        </w:rPr>
        <w:footnoteReference w:id="15"/>
      </w:r>
    </w:p>
    <w:p w:rsidR="005F6599" w:rsidRPr="005F6599" w:rsidRDefault="005F6599" w:rsidP="005F6599">
      <w:pPr>
        <w:bidi/>
        <w:rPr>
          <w:rtl/>
          <w:lang w:bidi="ar-DZ"/>
        </w:rPr>
      </w:pPr>
      <w:proofErr w:type="gramStart"/>
      <w:r w:rsidRPr="005F6599">
        <w:rPr>
          <w:rtl/>
          <w:lang w:bidi="ar-DZ"/>
        </w:rPr>
        <w:t>ويمضي</w:t>
      </w:r>
      <w:proofErr w:type="gramEnd"/>
      <w:r w:rsidRPr="005F6599">
        <w:rPr>
          <w:rtl/>
          <w:lang w:bidi="ar-DZ"/>
        </w:rPr>
        <w:t xml:space="preserve"> النابغة قائلا:</w:t>
      </w:r>
    </w:p>
    <w:p w:rsidR="005F6599" w:rsidRPr="005F6599" w:rsidRDefault="005F6599" w:rsidP="005F6599">
      <w:pPr>
        <w:bidi/>
        <w:rPr>
          <w:rtl/>
          <w:lang w:bidi="ar-DZ"/>
        </w:rPr>
      </w:pPr>
      <w:proofErr w:type="gramStart"/>
      <w:r w:rsidRPr="005F6599">
        <w:rPr>
          <w:rtl/>
          <w:lang w:bidi="ar-DZ"/>
        </w:rPr>
        <w:t>ولا</w:t>
      </w:r>
      <w:proofErr w:type="gramEnd"/>
      <w:r w:rsidRPr="005F6599">
        <w:rPr>
          <w:rtl/>
          <w:lang w:bidi="ar-DZ"/>
        </w:rPr>
        <w:t xml:space="preserve"> خير في حلم، إذا لم تكن له           بوادر تـــــــــــــــــــــــحمي صفوه أن يكدّرا</w:t>
      </w:r>
    </w:p>
    <w:p w:rsidR="005F6599" w:rsidRPr="005F6599" w:rsidRDefault="005F6599" w:rsidP="005F6599">
      <w:pPr>
        <w:bidi/>
        <w:rPr>
          <w:rtl/>
          <w:lang w:bidi="ar-DZ"/>
        </w:rPr>
      </w:pPr>
      <w:proofErr w:type="gramStart"/>
      <w:r w:rsidRPr="005F6599">
        <w:rPr>
          <w:rtl/>
          <w:lang w:bidi="ar-DZ"/>
        </w:rPr>
        <w:t>ولا</w:t>
      </w:r>
      <w:proofErr w:type="gramEnd"/>
      <w:r w:rsidRPr="005F6599">
        <w:rPr>
          <w:rtl/>
          <w:lang w:bidi="ar-DZ"/>
        </w:rPr>
        <w:t xml:space="preserve"> خير في جهل، إذا لم يكن له          حليم إذا ما أورد الأمـــــــــــــــر أصدرا</w:t>
      </w:r>
    </w:p>
    <w:p w:rsidR="005F6599" w:rsidRPr="005F6599" w:rsidRDefault="005F6599" w:rsidP="005F6599">
      <w:pPr>
        <w:bidi/>
        <w:rPr>
          <w:rtl/>
          <w:lang w:bidi="ar-DZ"/>
        </w:rPr>
      </w:pPr>
      <w:proofErr w:type="gramStart"/>
      <w:r w:rsidRPr="005F6599">
        <w:rPr>
          <w:rtl/>
          <w:lang w:bidi="ar-DZ"/>
        </w:rPr>
        <w:t>فيزداد</w:t>
      </w:r>
      <w:proofErr w:type="gramEnd"/>
      <w:r w:rsidRPr="005F6599">
        <w:rPr>
          <w:rtl/>
          <w:lang w:bidi="ar-DZ"/>
        </w:rPr>
        <w:t xml:space="preserve"> ارتياح الرسول صلى الله عليه وسلم إلى ما يسمع من وحي الروح الدينية ومن التوجه الخلقي الرشيد فيقول له: "أجدت لا يفضفض الله فاك."</w:t>
      </w:r>
      <w:r w:rsidRPr="005F6599">
        <w:rPr>
          <w:vertAlign w:val="superscript"/>
          <w:rtl/>
          <w:lang w:bidi="ar-DZ"/>
        </w:rPr>
        <w:footnoteReference w:id="16"/>
      </w:r>
    </w:p>
    <w:p w:rsidR="005F6599" w:rsidRPr="005F6599" w:rsidRDefault="005F6599" w:rsidP="005F6599">
      <w:pPr>
        <w:bidi/>
        <w:rPr>
          <w:rtl/>
          <w:lang w:bidi="ar-DZ"/>
        </w:rPr>
      </w:pPr>
      <w:r w:rsidRPr="005F6599">
        <w:rPr>
          <w:rtl/>
          <w:lang w:bidi="ar-DZ"/>
        </w:rPr>
        <w:t>وتروي كتب التاريخ أن النضر بن الحارث كان من أشد الناس عداوة للإسلام وللرسول صلى الله عليه وسلم، فقد أسر في غزوة بدر الكبرى، وأمر الرسول صلى الله عليه وسلم بقتله، كما يروى أن قتيلة بنت النضر بعد مقتل أبيها عرضت للنبي وهو يطوف فاستوقفته وجذبت رداءه حتى انكشف عن منكبه ثم أنشدته قصيدة منها:</w:t>
      </w:r>
    </w:p>
    <w:p w:rsidR="005F6599" w:rsidRPr="005F6599" w:rsidRDefault="005F6599" w:rsidP="005F6599">
      <w:pPr>
        <w:bidi/>
        <w:rPr>
          <w:rtl/>
          <w:lang w:bidi="ar-DZ"/>
        </w:rPr>
      </w:pPr>
      <w:r w:rsidRPr="005F6599">
        <w:rPr>
          <w:rtl/>
          <w:lang w:bidi="ar-DZ"/>
        </w:rPr>
        <w:t>أمحمد ولدتك خير نجيـــــــــــــــــــــــــــــبة        في قومها والفحل فحــــــــــــــــــــــل معرق</w:t>
      </w:r>
    </w:p>
    <w:p w:rsidR="005F6599" w:rsidRPr="005F6599" w:rsidRDefault="005F6599" w:rsidP="005F6599">
      <w:pPr>
        <w:bidi/>
        <w:rPr>
          <w:rtl/>
          <w:lang w:bidi="ar-DZ"/>
        </w:rPr>
      </w:pPr>
      <w:r w:rsidRPr="005F6599">
        <w:rPr>
          <w:rtl/>
          <w:lang w:bidi="ar-DZ"/>
        </w:rPr>
        <w:t xml:space="preserve">ما كان ضرك لو مننت وربما         منّ الفتى، وهو المغيظ المحنـّــــــــــــــــــــــــــق </w:t>
      </w:r>
    </w:p>
    <w:p w:rsidR="005F6599" w:rsidRPr="005F6599" w:rsidRDefault="005F6599" w:rsidP="005F6599">
      <w:pPr>
        <w:bidi/>
        <w:rPr>
          <w:rtl/>
          <w:lang w:bidi="ar-DZ"/>
        </w:rPr>
      </w:pPr>
      <w:r w:rsidRPr="005F6599">
        <w:rPr>
          <w:rtl/>
          <w:lang w:bidi="ar-DZ"/>
        </w:rPr>
        <w:t>فالنضر أقرب من قتلت قرابة         وأحقهم إن كان عتق يــــــــــــــــــــــــــــــــــــــعتق</w:t>
      </w:r>
    </w:p>
    <w:p w:rsidR="005F6599" w:rsidRPr="005F6599" w:rsidRDefault="005F6599" w:rsidP="005F6599">
      <w:pPr>
        <w:bidi/>
        <w:rPr>
          <w:rtl/>
          <w:lang w:bidi="ar-DZ"/>
        </w:rPr>
      </w:pPr>
      <w:r w:rsidRPr="005F6599">
        <w:rPr>
          <w:rtl/>
          <w:lang w:bidi="ar-DZ"/>
        </w:rPr>
        <w:t xml:space="preserve">ويروى أن الرسول صلى الله عليه وسلم لما سمع شعرها رقّ لها حتى دمعت عيناه وقال: لو سمعت شعرها قبل قتله لمننت </w:t>
      </w:r>
      <w:proofErr w:type="gramStart"/>
      <w:r w:rsidRPr="005F6599">
        <w:rPr>
          <w:rtl/>
          <w:lang w:bidi="ar-DZ"/>
        </w:rPr>
        <w:t>عليه"</w:t>
      </w:r>
      <w:r w:rsidRPr="005F6599">
        <w:rPr>
          <w:vertAlign w:val="superscript"/>
          <w:rtl/>
          <w:lang w:bidi="ar-DZ"/>
        </w:rPr>
        <w:footnoteReference w:id="17"/>
      </w:r>
      <w:r w:rsidRPr="005F6599">
        <w:rPr>
          <w:rtl/>
          <w:lang w:bidi="ar-DZ"/>
        </w:rPr>
        <w:t>.</w:t>
      </w:r>
      <w:proofErr w:type="gramEnd"/>
    </w:p>
    <w:p w:rsidR="005F6599" w:rsidRPr="005F6599" w:rsidRDefault="005F6599" w:rsidP="005F6599">
      <w:pPr>
        <w:bidi/>
        <w:rPr>
          <w:rtl/>
          <w:lang w:bidi="ar-DZ"/>
        </w:rPr>
      </w:pPr>
      <w:r w:rsidRPr="005F6599">
        <w:rPr>
          <w:rtl/>
          <w:lang w:bidi="ar-DZ"/>
        </w:rPr>
        <w:t>وعلى نفس المنهج سار خلفاء الرسول(صلى الله عليه وسلم) في تقييمهم للشعر وتذوقهم له والحكم عليه، ومن الخلفاء الراشدين الذين أسهموا في النقد إسهاما كبيرا الخليفة عمر</w:t>
      </w:r>
      <w:r w:rsidRPr="005F6599">
        <w:rPr>
          <w:rFonts w:hint="cs"/>
        </w:rPr>
        <w:t xml:space="preserve"> </w:t>
      </w:r>
      <w:r w:rsidRPr="005F6599">
        <w:rPr>
          <w:rtl/>
          <w:lang w:bidi="ar-DZ"/>
        </w:rPr>
        <w:t>بن الخطاب(رضي الله عنه)، فقد مكنه إعجابه بالشعر وتذوقه له وحفظه لكثير منه من الإدلاء بآراء نقدية ذات أهمية كبيرة، فقد قال عنه ابن سلام الجمحي: " لا يكاد يعرض له عارض إلا أنشد فيه بيتا من الشعر"</w:t>
      </w:r>
      <w:r w:rsidRPr="005F6599">
        <w:rPr>
          <w:vertAlign w:val="superscript"/>
          <w:rtl/>
          <w:lang w:bidi="ar-DZ"/>
        </w:rPr>
        <w:footnoteReference w:id="18"/>
      </w:r>
      <w:r w:rsidRPr="005F6599">
        <w:rPr>
          <w:rtl/>
          <w:lang w:bidi="ar-DZ"/>
        </w:rPr>
        <w:t xml:space="preserve"> كما </w:t>
      </w:r>
      <w:r w:rsidRPr="005F6599">
        <w:rPr>
          <w:rtl/>
          <w:lang w:bidi="ar-DZ"/>
        </w:rPr>
        <w:lastRenderedPageBreak/>
        <w:t>أشاد به ابن رشيق القيرواني فقال: " وكان من أنقد أهل زمانه للشعر وأنفذهم فيه معرفة "</w:t>
      </w:r>
      <w:r w:rsidRPr="005F6599">
        <w:rPr>
          <w:vertAlign w:val="superscript"/>
          <w:rtl/>
          <w:lang w:bidi="ar-DZ"/>
        </w:rPr>
        <w:footnoteReference w:id="19"/>
      </w:r>
      <w:r w:rsidRPr="005F6599">
        <w:rPr>
          <w:rtl/>
          <w:lang w:bidi="ar-DZ"/>
        </w:rPr>
        <w:t xml:space="preserve">. ومن أحكامه النقدية قوله لابن عباس: "ألا تنشدني لشاعر الشعراء، فقلت: يا أمير المؤمنين ومن شاعر الشعراء، قال: زهير، فقلت: لم  صيرته شاعر الشعراء؟ قال: لأنه لا </w:t>
      </w:r>
      <w:proofErr w:type="spellStart"/>
      <w:r w:rsidRPr="005F6599">
        <w:rPr>
          <w:rtl/>
          <w:lang w:bidi="ar-DZ"/>
        </w:rPr>
        <w:t>يعاظل</w:t>
      </w:r>
      <w:proofErr w:type="spellEnd"/>
      <w:r w:rsidRPr="005F6599">
        <w:rPr>
          <w:rtl/>
          <w:lang w:bidi="ar-DZ"/>
        </w:rPr>
        <w:t xml:space="preserve"> بين </w:t>
      </w:r>
      <w:proofErr w:type="spellStart"/>
      <w:r w:rsidRPr="005F6599">
        <w:rPr>
          <w:rtl/>
          <w:lang w:bidi="ar-DZ"/>
        </w:rPr>
        <w:t>الكلامين</w:t>
      </w:r>
      <w:proofErr w:type="spellEnd"/>
      <w:r w:rsidRPr="005F6599">
        <w:rPr>
          <w:rtl/>
          <w:lang w:bidi="ar-DZ"/>
        </w:rPr>
        <w:t>، ولا يتبع وحشي الكلام ولا يمدح أحدا بغير ما فيه "</w:t>
      </w:r>
      <w:r w:rsidRPr="005F6599">
        <w:rPr>
          <w:vertAlign w:val="superscript"/>
          <w:rtl/>
          <w:lang w:bidi="ar-DZ"/>
        </w:rPr>
        <w:footnoteReference w:id="20"/>
      </w:r>
      <w:r w:rsidRPr="005F6599">
        <w:rPr>
          <w:rtl/>
          <w:lang w:bidi="ar-DZ"/>
        </w:rPr>
        <w:t xml:space="preserve">، والمدقق في هذا الحكم يرى أنه يرتكز على أساسين: الجانب الأسلوبي ويتمثل في قوله لأنه لا </w:t>
      </w:r>
      <w:proofErr w:type="spellStart"/>
      <w:r w:rsidRPr="005F6599">
        <w:rPr>
          <w:rtl/>
          <w:lang w:bidi="ar-DZ"/>
        </w:rPr>
        <w:t>يعاظل</w:t>
      </w:r>
      <w:proofErr w:type="spellEnd"/>
      <w:r w:rsidRPr="005F6599">
        <w:rPr>
          <w:rtl/>
          <w:lang w:bidi="ar-DZ"/>
        </w:rPr>
        <w:t xml:space="preserve"> بين </w:t>
      </w:r>
      <w:proofErr w:type="spellStart"/>
      <w:r w:rsidRPr="005F6599">
        <w:rPr>
          <w:rtl/>
          <w:lang w:bidi="ar-DZ"/>
        </w:rPr>
        <w:t>الكلامين</w:t>
      </w:r>
      <w:proofErr w:type="spellEnd"/>
      <w:r w:rsidRPr="005F6599">
        <w:rPr>
          <w:rtl/>
          <w:lang w:bidi="ar-DZ"/>
        </w:rPr>
        <w:t xml:space="preserve"> ولا يتبع وحشي الكلام، ويعني بوحشي الكلام الألفاظ الغريبة الوحشية التي إذا وردت في الكلام أفسدته لما فيها من كزازة وغلظة، ويعني </w:t>
      </w:r>
      <w:proofErr w:type="spellStart"/>
      <w:r w:rsidRPr="005F6599">
        <w:rPr>
          <w:rtl/>
          <w:lang w:bidi="ar-DZ"/>
        </w:rPr>
        <w:t>بالمعاظلة</w:t>
      </w:r>
      <w:proofErr w:type="spellEnd"/>
      <w:r w:rsidRPr="005F6599">
        <w:rPr>
          <w:rtl/>
          <w:lang w:bidi="ar-DZ"/>
        </w:rPr>
        <w:t xml:space="preserve"> التعقيد في الجملة وما ينجم عنه من التعقيد في المعنى والفهم. </w:t>
      </w:r>
      <w:proofErr w:type="gramStart"/>
      <w:r w:rsidRPr="005F6599">
        <w:rPr>
          <w:rtl/>
          <w:lang w:bidi="ar-DZ"/>
        </w:rPr>
        <w:t>ويبدو</w:t>
      </w:r>
      <w:proofErr w:type="gramEnd"/>
      <w:r w:rsidRPr="005F6599">
        <w:rPr>
          <w:rtl/>
          <w:lang w:bidi="ar-DZ"/>
        </w:rPr>
        <w:t xml:space="preserve"> أن عمر (رضي الله عنه) يضع مقياسا فنيا يتمثل في مراعاة الصياغة في الشعر. أما الجانب الثاني في الحكم فينصب على الصدق في التعبير الذي يتمثل في قوله ولا يمدح أحدا بغير ما فيه، ويعني هذا ضرورة الابتعاد عن المبالغة في تصوير الأشياء، وهي في رأيه ضرب من ضروب الكذب والنفاق الذي يتعارض مع مبادئ الإسلام التي حرص عمر على المحافظة عليها.</w:t>
      </w:r>
    </w:p>
    <w:p w:rsidR="005F6599" w:rsidRPr="005F6599" w:rsidRDefault="005F6599" w:rsidP="005F6599">
      <w:pPr>
        <w:bidi/>
        <w:rPr>
          <w:b/>
          <w:bCs/>
          <w:rtl/>
          <w:lang w:bidi="ar-DZ"/>
        </w:rPr>
      </w:pPr>
      <w:r w:rsidRPr="005F6599">
        <w:rPr>
          <w:rtl/>
          <w:lang w:bidi="ar-DZ"/>
        </w:rPr>
        <w:t>النقد في العهد الأموي</w:t>
      </w:r>
      <w:r w:rsidRPr="005F6599">
        <w:rPr>
          <w:b/>
          <w:bCs/>
          <w:rtl/>
          <w:lang w:bidi="ar-DZ"/>
        </w:rPr>
        <w:t>:</w:t>
      </w:r>
    </w:p>
    <w:p w:rsidR="005F6599" w:rsidRPr="005F6599" w:rsidRDefault="005F6599" w:rsidP="005F6599">
      <w:pPr>
        <w:bidi/>
        <w:rPr>
          <w:rtl/>
        </w:rPr>
      </w:pPr>
      <w:r w:rsidRPr="005F6599">
        <w:rPr>
          <w:rtl/>
          <w:lang w:bidi="ar-DZ"/>
        </w:rPr>
        <w:t xml:space="preserve">ارتقى النقد في هذا العهد ارتقاء محمودا، وكثر الغوص فيه وتعمق الناس في فهم الأدب فوازنوا بين شعر وشعر، وبين شاعر وآخر، وكثرت الموازنة بينهم، فكانوا مادة فسيحة للنقد الأدبي، وذلك راجع لما اتسمت به تلك المحاولات بالتعليلات النقدية التي أخذت تتسع شيئا فشيئا في المجالس الأدبية، خاصة مجالس الخلفاء وكبار القوم. فهذا جرير يتفوق في كل الأغراض ويجيد، وقلما يجيد شاعر في أكثر من غرض، وشاع عن الأخطل أنه أجود الثلاثة مديحا، وأن الفرزدق أهجى من جرير. وغيرها من الموازنات التي اتخذت أشكالا وألوانا، كما عادت العصبية العربية إلى عهدها الجاهلي أو أشد، فقويت الخصومة بين الشعراء وفشا </w:t>
      </w:r>
      <w:proofErr w:type="spellStart"/>
      <w:r w:rsidRPr="005F6599">
        <w:rPr>
          <w:rtl/>
          <w:lang w:bidi="ar-DZ"/>
        </w:rPr>
        <w:t>التّهاجي</w:t>
      </w:r>
      <w:proofErr w:type="spellEnd"/>
      <w:r w:rsidRPr="005F6599">
        <w:rPr>
          <w:rtl/>
          <w:lang w:bidi="ar-DZ"/>
        </w:rPr>
        <w:t xml:space="preserve"> بينهم، وأمد بنو أمية ذلك اللهب بالوقود، وزاده اشتعالا ما تأصل في نفوس العرب من حب الفخر والمباهاة. </w:t>
      </w:r>
      <w:proofErr w:type="gramStart"/>
      <w:r w:rsidRPr="005F6599">
        <w:rPr>
          <w:rtl/>
          <w:lang w:bidi="ar-DZ"/>
        </w:rPr>
        <w:t>وقد</w:t>
      </w:r>
      <w:proofErr w:type="gramEnd"/>
      <w:r w:rsidRPr="005F6599">
        <w:rPr>
          <w:rtl/>
          <w:lang w:bidi="ar-DZ"/>
        </w:rPr>
        <w:t xml:space="preserve"> تولد عن هذه الخصومة لون أدبي جديد، هو فن المناقضات وانقسام الناس لواحد دون الآخر، ولاشك أن هذه المناقشات قد خلفت الكثير من الآراء النقدية. </w:t>
      </w:r>
    </w:p>
    <w:p w:rsidR="005F6599" w:rsidRPr="005F6599" w:rsidRDefault="005F6599" w:rsidP="005F6599">
      <w:pPr>
        <w:bidi/>
      </w:pPr>
      <w:r w:rsidRPr="005F6599">
        <w:rPr>
          <w:rtl/>
          <w:lang w:bidi="ar-DZ"/>
        </w:rPr>
        <w:t xml:space="preserve">كما كان لجهود اللغويين والنحاة دور كبير في تطور النقد، إذ كانت لهم وقفات نقدية فنية تتصل مباشرة بالأدب وجماله، كاستحسانهم لبيت خاص أو استجادتهم لمطلع قصيدة أو قصيدة كاملة أو الموازنة بين شعر وآخر، ومن أمثلة ذلك " استجادة أبي عمرو بن العلاء لقصيدة المثقب العبدي التي يقول فيها: </w:t>
      </w:r>
    </w:p>
    <w:p w:rsidR="005F6599" w:rsidRPr="005F6599" w:rsidRDefault="005F6599" w:rsidP="005F6599">
      <w:pPr>
        <w:bidi/>
        <w:rPr>
          <w:rtl/>
          <w:lang w:bidi="ar-DZ"/>
        </w:rPr>
      </w:pPr>
      <w:proofErr w:type="gramStart"/>
      <w:r w:rsidRPr="005F6599">
        <w:rPr>
          <w:rtl/>
          <w:lang w:bidi="ar-DZ"/>
        </w:rPr>
        <w:t>فإما</w:t>
      </w:r>
      <w:proofErr w:type="gramEnd"/>
      <w:r w:rsidRPr="005F6599">
        <w:rPr>
          <w:rtl/>
          <w:lang w:bidi="ar-DZ"/>
        </w:rPr>
        <w:t xml:space="preserve"> أن تكون أخــــــي بحـــــق                       فأعرف منك غثي من سميني</w:t>
      </w:r>
    </w:p>
    <w:p w:rsidR="005F6599" w:rsidRPr="005F6599" w:rsidRDefault="005F6599" w:rsidP="005F6599">
      <w:pPr>
        <w:bidi/>
        <w:rPr>
          <w:rtl/>
          <w:lang w:bidi="ar-DZ"/>
        </w:rPr>
      </w:pPr>
      <w:r w:rsidRPr="005F6599">
        <w:rPr>
          <w:rtl/>
          <w:lang w:bidi="ar-DZ"/>
        </w:rPr>
        <w:t xml:space="preserve">وإلا فاطرحنـــــــــــي واتخـــذنـــــــــي                      عــــــــــدوا </w:t>
      </w:r>
      <w:proofErr w:type="gramStart"/>
      <w:r w:rsidRPr="005F6599">
        <w:rPr>
          <w:rtl/>
          <w:lang w:bidi="ar-DZ"/>
        </w:rPr>
        <w:t>أتّقيـــــــــــــــــــك</w:t>
      </w:r>
      <w:proofErr w:type="gramEnd"/>
      <w:r w:rsidRPr="005F6599">
        <w:rPr>
          <w:rtl/>
          <w:lang w:bidi="ar-DZ"/>
        </w:rPr>
        <w:t xml:space="preserve"> وتتّقيــــــــــــــــــــني</w:t>
      </w:r>
    </w:p>
    <w:p w:rsidR="005F6599" w:rsidRPr="005F6599" w:rsidRDefault="005F6599" w:rsidP="005F6599">
      <w:pPr>
        <w:bidi/>
        <w:rPr>
          <w:rtl/>
          <w:lang w:bidi="ar-DZ"/>
        </w:rPr>
      </w:pPr>
      <w:r w:rsidRPr="005F6599">
        <w:rPr>
          <w:rtl/>
          <w:lang w:bidi="ar-DZ"/>
        </w:rPr>
        <w:t>ويقول: لوكان الشعر مثلها لوجب أن يتعلموه"</w:t>
      </w:r>
      <w:r w:rsidRPr="005F6599">
        <w:rPr>
          <w:vertAlign w:val="superscript"/>
          <w:rtl/>
          <w:lang w:bidi="ar-DZ"/>
        </w:rPr>
        <w:footnoteReference w:id="21"/>
      </w:r>
      <w:r w:rsidRPr="005F6599">
        <w:rPr>
          <w:rtl/>
          <w:lang w:bidi="ar-DZ"/>
        </w:rPr>
        <w:t xml:space="preserve"> </w:t>
      </w:r>
    </w:p>
    <w:p w:rsidR="005F6599" w:rsidRPr="005F6599" w:rsidRDefault="005F6599" w:rsidP="005F6599">
      <w:pPr>
        <w:bidi/>
        <w:rPr>
          <w:rtl/>
        </w:rPr>
      </w:pPr>
      <w:r w:rsidRPr="005F6599">
        <w:rPr>
          <w:rtl/>
          <w:lang w:bidi="ar-DZ"/>
        </w:rPr>
        <w:t xml:space="preserve">النقد في العصر العباسي: </w:t>
      </w:r>
    </w:p>
    <w:p w:rsidR="005F6599" w:rsidRPr="005F6599" w:rsidRDefault="005F6599" w:rsidP="005F6599">
      <w:pPr>
        <w:bidi/>
      </w:pPr>
      <w:r w:rsidRPr="005F6599">
        <w:rPr>
          <w:rtl/>
          <w:lang w:bidi="ar-DZ"/>
        </w:rPr>
        <w:t xml:space="preserve">"وفيه تطور النقد العربي واتسعت مجالاته وتنوعت صوره وتعددت </w:t>
      </w:r>
      <w:proofErr w:type="gramStart"/>
      <w:r w:rsidRPr="005F6599">
        <w:rPr>
          <w:rtl/>
          <w:lang w:bidi="ar-DZ"/>
        </w:rPr>
        <w:t>مقاييسه"</w:t>
      </w:r>
      <w:r w:rsidRPr="005F6599">
        <w:rPr>
          <w:vertAlign w:val="superscript"/>
          <w:rtl/>
          <w:lang w:bidi="ar-DZ"/>
        </w:rPr>
        <w:footnoteReference w:id="22"/>
      </w:r>
      <w:r w:rsidRPr="005F6599">
        <w:rPr>
          <w:rtl/>
          <w:lang w:bidi="ar-DZ"/>
        </w:rPr>
        <w:t>.</w:t>
      </w:r>
      <w:proofErr w:type="gramEnd"/>
      <w:r w:rsidRPr="005F6599">
        <w:rPr>
          <w:rtl/>
          <w:lang w:bidi="ar-DZ"/>
        </w:rPr>
        <w:t xml:space="preserve"> إذ عكف النقاد على تلك الثروة الفكرية </w:t>
      </w:r>
      <w:proofErr w:type="gramStart"/>
      <w:r w:rsidRPr="005F6599">
        <w:rPr>
          <w:rtl/>
          <w:lang w:bidi="ar-DZ"/>
        </w:rPr>
        <w:t>والأدبية</w:t>
      </w:r>
      <w:proofErr w:type="gramEnd"/>
      <w:r w:rsidRPr="005F6599">
        <w:rPr>
          <w:rtl/>
          <w:lang w:bidi="ar-DZ"/>
        </w:rPr>
        <w:t xml:space="preserve"> التي تلقوها عن أسلافهم، فبنوا عليها وأضافوا إليها. وفي هذا العصر أخذ الشعر يتحول إلى فن وصناعة بعد أن كان طبعا وسليقة، كما تحول النقد إلى نقد مثقف ثقافة علمية، فألفت كتب كثيرة خاصة بالنقد، جمعوا فيها أشعار بعض الجاهليين والإسلاميين ورتبوا أصحابها طبقات، وذكروا جانبا من حياتهم ومن آراء وأقوال النقاد في شعرهم، ومن هذه الكتب "جمهرة أشعار العرب" لأبي زيد بن محمد بن أبي الخطاب القرشي، وكتاب "طبقات فحول الشعراء" لابن سلام الجمحي، "الذي جمع فيه شتات آراء سابقيه ومعاصريه في النقد العربي وتنظيمها تنظيما علميا."</w:t>
      </w:r>
      <w:r w:rsidRPr="005F6599">
        <w:rPr>
          <w:vertAlign w:val="superscript"/>
          <w:rtl/>
          <w:lang w:bidi="ar-DZ"/>
        </w:rPr>
        <w:footnoteReference w:id="23"/>
      </w:r>
    </w:p>
    <w:p w:rsidR="005F6599" w:rsidRPr="005F6599" w:rsidRDefault="005F6599" w:rsidP="005F6599">
      <w:pPr>
        <w:bidi/>
        <w:rPr>
          <w:rtl/>
          <w:lang w:bidi="ar-DZ"/>
        </w:rPr>
      </w:pPr>
      <w:r w:rsidRPr="005F6599">
        <w:rPr>
          <w:rtl/>
          <w:lang w:bidi="ar-DZ"/>
        </w:rPr>
        <w:t>كما كان للمدرسة الشعرية المجددة التي رادها بشار بن برد وأبو نواس ومسلم بن الوليد وغيرهم الدور الكبير في الشعر والنقد، إذ انقسم الشعراء إلى طائفتين: طائفة تنهج نهج القدماء، وطائفة تنشد التجديد. وكذلك كان الأمر بالنسبة للنقد، فنشأت تلك الخصومة حول الشعراء والتي أشعلت جذوة النقد في هذا العصر لتمتد إلى غاية القرن الثالث وما بعده بين المحدثين أنفسهم، بين من يؤثرون مذهب القدماء ومن يؤثرون مذهب المحدثين، وكذلك النقاد منهم من تعصب للقديم ومنهم من تعصب للحديث، ومنهم من اتخذ طريق الوساطة، فظهرت مؤلفات مهمة تهتم بتوثيق الشعر القديم( الجاهلي والإسلامي) لإثبات الصحيح منه وغير الصحيح، وتقويم الشعراء وإجراء الموازنات بينهم، ودراسة بعض الجوانب الفنية في الشعر والتعليل لها، ومن أشهر نقاد هذا العصر: ابن قتيبة صاحب كتاب "الشعر والشعراء" والجاحظ في كتابيه "</w:t>
      </w:r>
      <w:proofErr w:type="spellStart"/>
      <w:r w:rsidRPr="005F6599">
        <w:rPr>
          <w:rtl/>
          <w:lang w:bidi="ar-DZ"/>
        </w:rPr>
        <w:t>الحيوان"و"البيان</w:t>
      </w:r>
      <w:proofErr w:type="spellEnd"/>
      <w:r w:rsidRPr="005F6599">
        <w:rPr>
          <w:rtl/>
          <w:lang w:bidi="ar-DZ"/>
        </w:rPr>
        <w:t xml:space="preserve"> والتبيين".</w:t>
      </w:r>
    </w:p>
    <w:p w:rsidR="005F6599" w:rsidRPr="005F6599" w:rsidRDefault="005F6599" w:rsidP="005F6599">
      <w:pPr>
        <w:bidi/>
        <w:rPr>
          <w:rtl/>
        </w:rPr>
      </w:pPr>
      <w:r w:rsidRPr="005F6599">
        <w:rPr>
          <w:rtl/>
          <w:lang w:bidi="ar-DZ"/>
        </w:rPr>
        <w:lastRenderedPageBreak/>
        <w:t xml:space="preserve">أما في القرن الرابع الهجري، فقد بلغ النقد فيه أوجّه إذ " كان خصبا جدا، وكان متسع الآفاق، متنوع النظرات، معتمدا على الذوق الأدبي السليم، </w:t>
      </w:r>
      <w:proofErr w:type="spellStart"/>
      <w:r w:rsidRPr="005F6599">
        <w:rPr>
          <w:rtl/>
          <w:lang w:bidi="ar-DZ"/>
        </w:rPr>
        <w:t>مؤتنسا</w:t>
      </w:r>
      <w:proofErr w:type="spellEnd"/>
      <w:r w:rsidRPr="005F6599">
        <w:rPr>
          <w:rtl/>
          <w:lang w:bidi="ar-DZ"/>
        </w:rPr>
        <w:t xml:space="preserve"> بمناحي العلم في الصورة والشكل لا في الجوهر والروح"</w:t>
      </w:r>
      <w:r w:rsidRPr="005F6599">
        <w:rPr>
          <w:vertAlign w:val="superscript"/>
          <w:rtl/>
          <w:lang w:bidi="ar-DZ"/>
        </w:rPr>
        <w:footnoteReference w:id="24"/>
      </w:r>
      <w:r w:rsidRPr="005F6599">
        <w:rPr>
          <w:rtl/>
          <w:lang w:bidi="ar-DZ"/>
        </w:rPr>
        <w:t xml:space="preserve">. فقد تمكن هؤلاء النقاد من إبراز دور النقد ومكانته في فهم الأدب فطرحوا الكثير من القضايا النقدية التي تتصل مباشرة بالظاهرة الأدبية، فحللوا عناصر الجمال فيها، وبينوا أثر البديع في الشعر والنثر، ووازنوا بين الشعراء موازنة تفصيلية، كما عرضوا لموضوع السرقات والمعاني المعيبات والتشبيهات، ومن أشهر نقاد هذا القرن الحسن بن بشر </w:t>
      </w:r>
      <w:proofErr w:type="spellStart"/>
      <w:r w:rsidRPr="005F6599">
        <w:rPr>
          <w:rtl/>
          <w:lang w:bidi="ar-DZ"/>
        </w:rPr>
        <w:t>الآمدي</w:t>
      </w:r>
      <w:proofErr w:type="spellEnd"/>
      <w:r w:rsidRPr="005F6599">
        <w:rPr>
          <w:rtl/>
          <w:lang w:bidi="ar-DZ"/>
        </w:rPr>
        <w:t xml:space="preserve">، القاضي الجرجاني وقدامة بن جعفر، ويواصل النقاد اهتماماتهم في القرن الخامس الهجري بعناصر العمل الفني، وأضافوا أبحاثا في الإعجاز القرآني والتعرف على ظواهر الاستعمال اللغوي التركيبي والإشارة إلى ما فيه من إعجاز، كما فعل الباقلاني في كتابه إعجاز القرآن وعبد القاهر الجرجاني في كتابيه دلائل </w:t>
      </w:r>
      <w:proofErr w:type="spellStart"/>
      <w:r w:rsidRPr="005F6599">
        <w:rPr>
          <w:rtl/>
          <w:lang w:bidi="ar-DZ"/>
        </w:rPr>
        <w:t>الإع</w:t>
      </w:r>
      <w:proofErr w:type="spellEnd"/>
      <w:r>
        <w:rPr>
          <w:rFonts w:hint="cs"/>
          <w:rtl/>
        </w:rPr>
        <w:t>عجاز.</w:t>
      </w:r>
    </w:p>
    <w:p w:rsidR="00530E55" w:rsidRDefault="00530E55" w:rsidP="005F6599">
      <w:pPr>
        <w:bidi/>
      </w:pPr>
    </w:p>
    <w:sectPr w:rsidR="00530E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39A" w:rsidRDefault="0024439A" w:rsidP="005F6599">
      <w:pPr>
        <w:spacing w:after="0" w:line="240" w:lineRule="auto"/>
      </w:pPr>
      <w:r>
        <w:separator/>
      </w:r>
    </w:p>
  </w:endnote>
  <w:endnote w:type="continuationSeparator" w:id="0">
    <w:p w:rsidR="0024439A" w:rsidRDefault="0024439A" w:rsidP="005F6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39A" w:rsidRDefault="0024439A" w:rsidP="005F6599">
      <w:pPr>
        <w:spacing w:after="0" w:line="240" w:lineRule="auto"/>
      </w:pPr>
      <w:r>
        <w:separator/>
      </w:r>
    </w:p>
  </w:footnote>
  <w:footnote w:type="continuationSeparator" w:id="0">
    <w:p w:rsidR="0024439A" w:rsidRDefault="0024439A" w:rsidP="005F6599">
      <w:pPr>
        <w:spacing w:after="0" w:line="240" w:lineRule="auto"/>
      </w:pPr>
      <w:r>
        <w:continuationSeparator/>
      </w:r>
    </w:p>
  </w:footnote>
  <w:footnote w:id="1">
    <w:p w:rsidR="005F6599" w:rsidRDefault="005F6599" w:rsidP="005F6599">
      <w:pPr>
        <w:pStyle w:val="Notedebasdepage"/>
        <w:bidi/>
        <w:rPr>
          <w:lang w:bidi="ar-DZ"/>
        </w:rPr>
      </w:pPr>
      <w:r>
        <w:rPr>
          <w:rStyle w:val="Appelnotedebasdep"/>
        </w:rPr>
        <w:footnoteRef/>
      </w:r>
      <w:r>
        <w:t xml:space="preserve"> </w:t>
      </w:r>
      <w:r>
        <w:rPr>
          <w:rtl/>
          <w:lang w:bidi="ar-DZ"/>
        </w:rPr>
        <w:t xml:space="preserve">- ابن منظور، لسان العرب، دار </w:t>
      </w:r>
      <w:proofErr w:type="gramStart"/>
      <w:r>
        <w:rPr>
          <w:rtl/>
          <w:lang w:bidi="ar-DZ"/>
        </w:rPr>
        <w:t>صادر</w:t>
      </w:r>
      <w:proofErr w:type="gramEnd"/>
      <w:r>
        <w:rPr>
          <w:rtl/>
          <w:lang w:bidi="ar-DZ"/>
        </w:rPr>
        <w:t xml:space="preserve">، بيروت، ج3، ط3، 1994، ص425، 426. </w:t>
      </w:r>
    </w:p>
  </w:footnote>
  <w:footnote w:id="2">
    <w:p w:rsidR="005F6599" w:rsidRDefault="005F6599" w:rsidP="005F6599">
      <w:pPr>
        <w:pStyle w:val="Notedebasdepage"/>
        <w:bidi/>
        <w:rPr>
          <w:lang w:bidi="ar-DZ"/>
        </w:rPr>
      </w:pPr>
      <w:r>
        <w:rPr>
          <w:rStyle w:val="Appelnotedebasdep"/>
        </w:rPr>
        <w:footnoteRef/>
      </w:r>
      <w:r>
        <w:t xml:space="preserve"> </w:t>
      </w:r>
      <w:r>
        <w:rPr>
          <w:rtl/>
        </w:rPr>
        <w:t xml:space="preserve">- قدامة بن جعفر، نقد الشعر، تحقيق كمال مصطفى، مكتبة </w:t>
      </w:r>
      <w:proofErr w:type="spellStart"/>
      <w:r>
        <w:rPr>
          <w:rtl/>
        </w:rPr>
        <w:t>الخانجي</w:t>
      </w:r>
      <w:proofErr w:type="spellEnd"/>
      <w:r>
        <w:rPr>
          <w:rtl/>
        </w:rPr>
        <w:t xml:space="preserve"> للطبع والنشر والتوزيع، القاهرة، 1978، ص15.</w:t>
      </w:r>
    </w:p>
  </w:footnote>
  <w:footnote w:id="3">
    <w:p w:rsidR="005F6599" w:rsidRDefault="005F6599" w:rsidP="005F6599">
      <w:pPr>
        <w:pStyle w:val="Notedebasdepage"/>
        <w:bidi/>
        <w:rPr>
          <w:rtl/>
          <w:lang w:bidi="ar-DZ"/>
        </w:rPr>
      </w:pPr>
      <w:r>
        <w:rPr>
          <w:rStyle w:val="Appelnotedebasdep"/>
        </w:rPr>
        <w:footnoteRef/>
      </w:r>
      <w:r>
        <w:t xml:space="preserve"> </w:t>
      </w:r>
      <w:r>
        <w:rPr>
          <w:rtl/>
          <w:lang w:bidi="ar-DZ"/>
        </w:rPr>
        <w:t>- الراغب الأصبهاني، محاضرات الأدبا</w:t>
      </w:r>
      <w:proofErr w:type="gramStart"/>
      <w:r>
        <w:rPr>
          <w:rtl/>
          <w:lang w:bidi="ar-DZ"/>
        </w:rPr>
        <w:t xml:space="preserve">ء، ج1، ط </w:t>
      </w:r>
      <w:proofErr w:type="gramEnd"/>
      <w:r>
        <w:rPr>
          <w:rtl/>
          <w:lang w:bidi="ar-DZ"/>
        </w:rPr>
        <w:t xml:space="preserve">بيروت، د.ت، ص93. </w:t>
      </w:r>
    </w:p>
  </w:footnote>
  <w:footnote w:id="4">
    <w:p w:rsidR="005F6599" w:rsidRDefault="005F6599" w:rsidP="005F6599">
      <w:pPr>
        <w:pStyle w:val="Notedebasdepage"/>
        <w:bidi/>
        <w:rPr>
          <w:rtl/>
          <w:lang w:bidi="ar-DZ"/>
        </w:rPr>
      </w:pPr>
      <w:r>
        <w:rPr>
          <w:rStyle w:val="Appelnotedebasdep"/>
        </w:rPr>
        <w:footnoteRef/>
      </w:r>
      <w:r>
        <w:t xml:space="preserve"> </w:t>
      </w:r>
      <w:r>
        <w:rPr>
          <w:rtl/>
          <w:lang w:bidi="ar-DZ"/>
        </w:rPr>
        <w:t xml:space="preserve">- سعد ظلام، النقد الأدبي، ط مطبعة الأمانة ، د.ت، ص6. </w:t>
      </w:r>
    </w:p>
  </w:footnote>
  <w:footnote w:id="5">
    <w:p w:rsidR="005F6599" w:rsidRDefault="005F6599" w:rsidP="005F6599">
      <w:pPr>
        <w:pStyle w:val="Notedebasdepage"/>
        <w:bidi/>
        <w:rPr>
          <w:rtl/>
          <w:lang w:bidi="ar-DZ"/>
        </w:rPr>
      </w:pPr>
      <w:r>
        <w:rPr>
          <w:rStyle w:val="Appelnotedebasdep"/>
        </w:rPr>
        <w:footnoteRef/>
      </w:r>
      <w:r>
        <w:t xml:space="preserve"> </w:t>
      </w:r>
      <w:r>
        <w:rPr>
          <w:rtl/>
          <w:lang w:bidi="ar-DZ"/>
        </w:rPr>
        <w:t xml:space="preserve">- أحمد أمين، </w:t>
      </w:r>
      <w:proofErr w:type="gramStart"/>
      <w:r>
        <w:rPr>
          <w:rtl/>
          <w:lang w:bidi="ar-DZ"/>
        </w:rPr>
        <w:t>النقد</w:t>
      </w:r>
      <w:proofErr w:type="gramEnd"/>
      <w:r>
        <w:rPr>
          <w:rtl/>
          <w:lang w:bidi="ar-DZ"/>
        </w:rPr>
        <w:t xml:space="preserve"> الأدبي، دار الكتاب العربي، بيروت، لبنان، 1967، ص17. </w:t>
      </w:r>
    </w:p>
  </w:footnote>
  <w:footnote w:id="6">
    <w:p w:rsidR="005F6599" w:rsidRDefault="005F6599" w:rsidP="005F6599">
      <w:pPr>
        <w:pStyle w:val="Notedebasdepage"/>
        <w:bidi/>
        <w:rPr>
          <w:rtl/>
          <w:lang w:bidi="ar-DZ"/>
        </w:rPr>
      </w:pPr>
      <w:r>
        <w:rPr>
          <w:rStyle w:val="Appelnotedebasdep"/>
        </w:rPr>
        <w:footnoteRef/>
      </w:r>
      <w:r>
        <w:t xml:space="preserve"> </w:t>
      </w:r>
      <w:r>
        <w:rPr>
          <w:rtl/>
          <w:lang w:bidi="ar-DZ"/>
        </w:rPr>
        <w:t xml:space="preserve">- بشرى عبد المجيد </w:t>
      </w:r>
      <w:proofErr w:type="spellStart"/>
      <w:r>
        <w:rPr>
          <w:rtl/>
          <w:lang w:bidi="ar-DZ"/>
        </w:rPr>
        <w:t>تاكفراست</w:t>
      </w:r>
      <w:proofErr w:type="spellEnd"/>
      <w:r>
        <w:rPr>
          <w:rtl/>
          <w:lang w:bidi="ar-DZ"/>
        </w:rPr>
        <w:t>، النقد الأدبي القديم في تقويم النقاد المحدثين، مؤسسة آفاق للدراسات والنشر، مراكش، ط2، 2013، ص 26</w:t>
      </w:r>
    </w:p>
  </w:footnote>
  <w:footnote w:id="7">
    <w:p w:rsidR="005F6599" w:rsidRDefault="005F6599" w:rsidP="005F6599">
      <w:pPr>
        <w:pStyle w:val="Notedebasdepage"/>
        <w:bidi/>
        <w:rPr>
          <w:rtl/>
          <w:lang w:bidi="ar-DZ"/>
        </w:rPr>
      </w:pPr>
      <w:r>
        <w:rPr>
          <w:rStyle w:val="Appelnotedebasdep"/>
        </w:rPr>
        <w:footnoteRef/>
      </w:r>
      <w:r>
        <w:t xml:space="preserve"> </w:t>
      </w:r>
      <w:r>
        <w:rPr>
          <w:rtl/>
          <w:lang w:bidi="ar-DZ"/>
        </w:rPr>
        <w:t xml:space="preserve">- محمود الربيعي، قراءة الشعر، دار غريب للطباعة </w:t>
      </w:r>
      <w:proofErr w:type="gramStart"/>
      <w:r>
        <w:rPr>
          <w:rtl/>
          <w:lang w:bidi="ar-DZ"/>
        </w:rPr>
        <w:t>والنشر</w:t>
      </w:r>
      <w:proofErr w:type="gramEnd"/>
      <w:r>
        <w:rPr>
          <w:rtl/>
          <w:lang w:bidi="ar-DZ"/>
        </w:rPr>
        <w:t>، د.ت، ص21</w:t>
      </w:r>
    </w:p>
  </w:footnote>
  <w:footnote w:id="8">
    <w:p w:rsidR="005F6599" w:rsidRDefault="005F6599" w:rsidP="005F6599">
      <w:pPr>
        <w:pStyle w:val="Notedebasdepage"/>
        <w:bidi/>
        <w:rPr>
          <w:rtl/>
          <w:lang w:bidi="ar-DZ"/>
        </w:rPr>
      </w:pPr>
      <w:r>
        <w:rPr>
          <w:rStyle w:val="Appelnotedebasdep"/>
        </w:rPr>
        <w:footnoteRef/>
      </w:r>
      <w:r>
        <w:t xml:space="preserve"> </w:t>
      </w:r>
      <w:r>
        <w:rPr>
          <w:rtl/>
          <w:lang w:bidi="ar-DZ"/>
        </w:rPr>
        <w:t xml:space="preserve">- أحمد حسن الزيات، </w:t>
      </w:r>
      <w:proofErr w:type="gramStart"/>
      <w:r>
        <w:rPr>
          <w:rtl/>
          <w:lang w:bidi="ar-DZ"/>
        </w:rPr>
        <w:t>دفاع</w:t>
      </w:r>
      <w:proofErr w:type="gramEnd"/>
      <w:r>
        <w:rPr>
          <w:rtl/>
          <w:lang w:bidi="ar-DZ"/>
        </w:rPr>
        <w:t xml:space="preserve"> عن البلاغة، ط2، 1967، ص55</w:t>
      </w:r>
    </w:p>
  </w:footnote>
  <w:footnote w:id="9">
    <w:p w:rsidR="005F6599" w:rsidRDefault="005F6599" w:rsidP="005F6599">
      <w:pPr>
        <w:pStyle w:val="Notedebasdepage"/>
        <w:bidi/>
        <w:rPr>
          <w:rtl/>
          <w:lang w:bidi="ar-DZ"/>
        </w:rPr>
      </w:pPr>
      <w:r>
        <w:rPr>
          <w:rStyle w:val="Appelnotedebasdep"/>
        </w:rPr>
        <w:footnoteRef/>
      </w:r>
      <w:r>
        <w:t xml:space="preserve"> </w:t>
      </w:r>
      <w:r>
        <w:rPr>
          <w:rtl/>
          <w:lang w:bidi="ar-DZ"/>
        </w:rPr>
        <w:t>- محمد إبراهيم نصر، النقد الأدبي في العصر الجاهلي وصدر الإسلام، دار الفكر العربي، د.ت ، ص20</w:t>
      </w:r>
    </w:p>
  </w:footnote>
  <w:footnote w:id="10">
    <w:p w:rsidR="005F6599" w:rsidRDefault="005F6599" w:rsidP="005F6599">
      <w:pPr>
        <w:pStyle w:val="Notedebasdepage"/>
        <w:bidi/>
        <w:rPr>
          <w:rtl/>
          <w:lang w:bidi="ar-DZ"/>
        </w:rPr>
      </w:pPr>
      <w:r>
        <w:rPr>
          <w:rStyle w:val="Appelnotedebasdep"/>
        </w:rPr>
        <w:footnoteRef/>
      </w:r>
      <w:r>
        <w:t xml:space="preserve"> </w:t>
      </w:r>
      <w:r>
        <w:rPr>
          <w:rtl/>
          <w:lang w:bidi="ar-DZ"/>
        </w:rPr>
        <w:t>- الجاحظ، الحيوان، ط الساسي، ج1، ص37.</w:t>
      </w:r>
    </w:p>
  </w:footnote>
  <w:footnote w:id="11">
    <w:p w:rsidR="005F6599" w:rsidRDefault="005F6599" w:rsidP="005F6599">
      <w:pPr>
        <w:pStyle w:val="Notedebasdepage"/>
        <w:bidi/>
        <w:rPr>
          <w:rtl/>
          <w:lang w:bidi="ar-DZ"/>
        </w:rPr>
      </w:pPr>
      <w:r>
        <w:rPr>
          <w:rStyle w:val="Appelnotedebasdep"/>
        </w:rPr>
        <w:footnoteRef/>
      </w:r>
      <w:r>
        <w:t xml:space="preserve"> </w:t>
      </w:r>
      <w:r>
        <w:rPr>
          <w:rtl/>
          <w:lang w:bidi="ar-DZ"/>
        </w:rPr>
        <w:t xml:space="preserve">- </w:t>
      </w:r>
      <w:proofErr w:type="gramStart"/>
      <w:r>
        <w:rPr>
          <w:rtl/>
          <w:lang w:bidi="ar-DZ"/>
        </w:rPr>
        <w:t>سورة</w:t>
      </w:r>
      <w:proofErr w:type="gramEnd"/>
      <w:r>
        <w:rPr>
          <w:rtl/>
          <w:lang w:bidi="ar-DZ"/>
        </w:rPr>
        <w:t xml:space="preserve"> الشعراء، الآيات 224...227. </w:t>
      </w:r>
    </w:p>
  </w:footnote>
  <w:footnote w:id="12">
    <w:p w:rsidR="005F6599" w:rsidRDefault="005F6599" w:rsidP="005F6599">
      <w:pPr>
        <w:pStyle w:val="Notedebasdepage"/>
        <w:bidi/>
        <w:rPr>
          <w:rtl/>
          <w:lang w:bidi="ar-DZ"/>
        </w:rPr>
      </w:pPr>
      <w:r>
        <w:rPr>
          <w:rStyle w:val="Appelnotedebasdep"/>
        </w:rPr>
        <w:footnoteRef/>
      </w:r>
      <w:r>
        <w:t xml:space="preserve"> </w:t>
      </w:r>
      <w:r>
        <w:rPr>
          <w:rtl/>
          <w:lang w:bidi="ar-DZ"/>
        </w:rPr>
        <w:t>- ابن رشيق القيرواني، العمدة  في صناعة الشعر ونقده، تحقيق مفيد قميحة، دار الكتب العلمية، بيروت،</w:t>
      </w:r>
      <w:r>
        <w:rPr>
          <w:rFonts w:hint="cs"/>
          <w:lang w:bidi="ar-DZ"/>
        </w:rPr>
        <w:t xml:space="preserve"> </w:t>
      </w:r>
      <w:r>
        <w:rPr>
          <w:rtl/>
          <w:lang w:bidi="ar-DZ"/>
        </w:rPr>
        <w:t>ط1،1983، ج1، ص15.</w:t>
      </w:r>
    </w:p>
  </w:footnote>
  <w:footnote w:id="13">
    <w:p w:rsidR="005F6599" w:rsidRDefault="005F6599" w:rsidP="005F6599">
      <w:pPr>
        <w:pStyle w:val="Notedebasdepage"/>
        <w:bidi/>
        <w:rPr>
          <w:rtl/>
          <w:lang w:bidi="ar-DZ"/>
        </w:rPr>
      </w:pPr>
      <w:r>
        <w:rPr>
          <w:rStyle w:val="Appelnotedebasdep"/>
        </w:rPr>
        <w:footnoteRef/>
      </w:r>
      <w:r>
        <w:t xml:space="preserve"> </w:t>
      </w:r>
      <w:r>
        <w:rPr>
          <w:rtl/>
          <w:lang w:bidi="ar-DZ"/>
        </w:rPr>
        <w:t xml:space="preserve">- المرجع نفسه </w:t>
      </w:r>
      <w:proofErr w:type="spellStart"/>
      <w:proofErr w:type="gramStart"/>
      <w:r>
        <w:rPr>
          <w:rtl/>
          <w:lang w:bidi="ar-DZ"/>
        </w:rPr>
        <w:t>والصفحة</w:t>
      </w:r>
      <w:proofErr w:type="gramEnd"/>
      <w:r>
        <w:rPr>
          <w:rtl/>
          <w:lang w:bidi="ar-DZ"/>
        </w:rPr>
        <w:t>.</w:t>
      </w:r>
      <w:proofErr w:type="gramStart"/>
      <w:r>
        <w:rPr>
          <w:rtl/>
          <w:lang w:bidi="ar-DZ"/>
        </w:rPr>
        <w:t>نفسها</w:t>
      </w:r>
      <w:proofErr w:type="spellEnd"/>
      <w:proofErr w:type="gramEnd"/>
    </w:p>
  </w:footnote>
  <w:footnote w:id="14">
    <w:p w:rsidR="005F6599" w:rsidRDefault="005F6599" w:rsidP="005F6599">
      <w:pPr>
        <w:pStyle w:val="Notedebasdepage"/>
        <w:bidi/>
        <w:rPr>
          <w:rtl/>
          <w:lang w:bidi="ar-DZ"/>
        </w:rPr>
      </w:pPr>
      <w:r>
        <w:rPr>
          <w:rStyle w:val="Appelnotedebasdep"/>
        </w:rPr>
        <w:footnoteRef/>
      </w:r>
      <w:r>
        <w:t xml:space="preserve"> </w:t>
      </w:r>
      <w:r>
        <w:rPr>
          <w:rtl/>
          <w:lang w:bidi="ar-DZ"/>
        </w:rPr>
        <w:t xml:space="preserve">- ابن </w:t>
      </w:r>
      <w:proofErr w:type="gramStart"/>
      <w:r>
        <w:rPr>
          <w:rtl/>
          <w:lang w:bidi="ar-DZ"/>
        </w:rPr>
        <w:t>رشيق</w:t>
      </w:r>
      <w:proofErr w:type="gramEnd"/>
      <w:r>
        <w:rPr>
          <w:rtl/>
          <w:lang w:bidi="ar-DZ"/>
        </w:rPr>
        <w:t xml:space="preserve"> القيرواني، ج1، ص18. </w:t>
      </w:r>
    </w:p>
  </w:footnote>
  <w:footnote w:id="15">
    <w:p w:rsidR="005F6599" w:rsidRDefault="005F6599" w:rsidP="005F6599">
      <w:pPr>
        <w:pStyle w:val="Notedebasdepage"/>
        <w:bidi/>
        <w:rPr>
          <w:rtl/>
          <w:lang w:bidi="ar-DZ"/>
        </w:rPr>
      </w:pPr>
      <w:r>
        <w:rPr>
          <w:rStyle w:val="Appelnotedebasdep"/>
        </w:rPr>
        <w:footnoteRef/>
      </w:r>
      <w:r>
        <w:t xml:space="preserve">  </w:t>
      </w:r>
      <w:r>
        <w:rPr>
          <w:rtl/>
        </w:rPr>
        <w:t xml:space="preserve">- ابن </w:t>
      </w:r>
      <w:proofErr w:type="gramStart"/>
      <w:r>
        <w:rPr>
          <w:rtl/>
        </w:rPr>
        <w:t>رشيق</w:t>
      </w:r>
      <w:proofErr w:type="gramEnd"/>
      <w:r>
        <w:rPr>
          <w:rtl/>
        </w:rPr>
        <w:t>، العمدة، ص53</w:t>
      </w:r>
    </w:p>
  </w:footnote>
  <w:footnote w:id="16">
    <w:p w:rsidR="005F6599" w:rsidRDefault="005F6599" w:rsidP="005F6599">
      <w:pPr>
        <w:pStyle w:val="Notedebasdepage"/>
        <w:bidi/>
        <w:rPr>
          <w:rtl/>
          <w:lang w:bidi="ar-DZ"/>
        </w:rPr>
      </w:pPr>
      <w:r>
        <w:rPr>
          <w:rStyle w:val="Appelnotedebasdep"/>
        </w:rPr>
        <w:footnoteRef/>
      </w:r>
      <w:r>
        <w:t xml:space="preserve"> </w:t>
      </w:r>
      <w:r>
        <w:rPr>
          <w:rtl/>
          <w:lang w:bidi="ar-DZ"/>
        </w:rPr>
        <w:t xml:space="preserve">- عبد القاهر الجرجاني، دلائل الإعجاز، قرأه وعلق عليه  محمود محمد شاكر، مكتبة </w:t>
      </w:r>
      <w:proofErr w:type="spellStart"/>
      <w:r>
        <w:rPr>
          <w:rtl/>
          <w:lang w:bidi="ar-DZ"/>
        </w:rPr>
        <w:t>الخانجي</w:t>
      </w:r>
      <w:proofErr w:type="spellEnd"/>
      <w:r>
        <w:rPr>
          <w:rtl/>
          <w:lang w:bidi="ar-DZ"/>
        </w:rPr>
        <w:t xml:space="preserve"> للطباعة والنشر والتوزيع، ط3،</w:t>
      </w:r>
      <w:r>
        <w:rPr>
          <w:rFonts w:hint="cs"/>
          <w:lang w:bidi="ar-DZ"/>
        </w:rPr>
        <w:t xml:space="preserve"> </w:t>
      </w:r>
      <w:r>
        <w:rPr>
          <w:rtl/>
          <w:lang w:bidi="ar-DZ"/>
        </w:rPr>
        <w:t xml:space="preserve">1992، ص22 </w:t>
      </w:r>
    </w:p>
  </w:footnote>
  <w:footnote w:id="17">
    <w:p w:rsidR="005F6599" w:rsidRDefault="005F6599" w:rsidP="005F6599">
      <w:pPr>
        <w:pStyle w:val="Notedebasdepage"/>
        <w:bidi/>
        <w:rPr>
          <w:rtl/>
          <w:lang w:bidi="ar-DZ"/>
        </w:rPr>
      </w:pPr>
      <w:r>
        <w:rPr>
          <w:rStyle w:val="Appelnotedebasdep"/>
        </w:rPr>
        <w:footnoteRef/>
      </w:r>
      <w:r>
        <w:t xml:space="preserve"> </w:t>
      </w:r>
      <w:proofErr w:type="gramStart"/>
      <w:r>
        <w:rPr>
          <w:rtl/>
          <w:lang w:bidi="ar-DZ"/>
        </w:rPr>
        <w:t>-  عبد</w:t>
      </w:r>
      <w:proofErr w:type="gramEnd"/>
      <w:r>
        <w:rPr>
          <w:rtl/>
          <w:lang w:bidi="ar-DZ"/>
        </w:rPr>
        <w:t xml:space="preserve"> العزيز عتيق، تاريخ النقد الأدبي عند العرب، دار النهضة العربية للطباعة والنشر، بيروت لبنان، د.ت، ص51</w:t>
      </w:r>
    </w:p>
  </w:footnote>
  <w:footnote w:id="18">
    <w:p w:rsidR="005F6599" w:rsidRDefault="005F6599" w:rsidP="005F6599">
      <w:pPr>
        <w:pStyle w:val="Notedebasdepage"/>
        <w:bidi/>
        <w:rPr>
          <w:rtl/>
          <w:lang w:bidi="ar-DZ"/>
        </w:rPr>
      </w:pPr>
      <w:r>
        <w:rPr>
          <w:rStyle w:val="Appelnotedebasdep"/>
        </w:rPr>
        <w:footnoteRef/>
      </w:r>
      <w:r>
        <w:t xml:space="preserve"> </w:t>
      </w:r>
      <w:r>
        <w:rPr>
          <w:rtl/>
          <w:lang w:bidi="ar-DZ"/>
        </w:rPr>
        <w:t xml:space="preserve">- ابن سلام الجمحي، طبقات فحول الشعراء، ط مطبعة المدني، ص25. </w:t>
      </w:r>
    </w:p>
  </w:footnote>
  <w:footnote w:id="19">
    <w:p w:rsidR="005F6599" w:rsidRDefault="005F6599" w:rsidP="005F6599">
      <w:pPr>
        <w:pStyle w:val="Notedebasdepage"/>
        <w:bidi/>
        <w:rPr>
          <w:rtl/>
          <w:lang w:bidi="ar-DZ"/>
        </w:rPr>
      </w:pPr>
      <w:r>
        <w:rPr>
          <w:rStyle w:val="Appelnotedebasdep"/>
        </w:rPr>
        <w:footnoteRef/>
      </w:r>
      <w:r>
        <w:t xml:space="preserve"> </w:t>
      </w:r>
      <w:r>
        <w:rPr>
          <w:rtl/>
          <w:lang w:bidi="ar-DZ"/>
        </w:rPr>
        <w:t xml:space="preserve">- ابن </w:t>
      </w:r>
      <w:proofErr w:type="gramStart"/>
      <w:r>
        <w:rPr>
          <w:rtl/>
          <w:lang w:bidi="ar-DZ"/>
        </w:rPr>
        <w:t>رشيق</w:t>
      </w:r>
      <w:proofErr w:type="gramEnd"/>
      <w:r>
        <w:rPr>
          <w:rtl/>
          <w:lang w:bidi="ar-DZ"/>
        </w:rPr>
        <w:t xml:space="preserve"> القيرواني، العمدة، ج1، ص25. </w:t>
      </w:r>
    </w:p>
  </w:footnote>
  <w:footnote w:id="20">
    <w:p w:rsidR="005F6599" w:rsidRDefault="005F6599" w:rsidP="005F6599">
      <w:pPr>
        <w:pStyle w:val="Notedebasdepage"/>
        <w:bidi/>
        <w:rPr>
          <w:rtl/>
          <w:lang w:bidi="ar-DZ"/>
        </w:rPr>
      </w:pPr>
      <w:r>
        <w:rPr>
          <w:rStyle w:val="Appelnotedebasdep"/>
        </w:rPr>
        <w:footnoteRef/>
      </w:r>
      <w:r>
        <w:t xml:space="preserve"> </w:t>
      </w:r>
      <w:r>
        <w:rPr>
          <w:rtl/>
          <w:lang w:bidi="ar-DZ"/>
        </w:rPr>
        <w:t xml:space="preserve">- ابن قتيبة، الشعر والشعراء، ج1، ص133. </w:t>
      </w:r>
    </w:p>
  </w:footnote>
  <w:footnote w:id="21">
    <w:p w:rsidR="005F6599" w:rsidRDefault="005F6599" w:rsidP="005F6599">
      <w:pPr>
        <w:pStyle w:val="Notedebasdepage"/>
        <w:bidi/>
        <w:rPr>
          <w:rtl/>
          <w:lang w:bidi="ar-DZ"/>
        </w:rPr>
      </w:pPr>
      <w:r>
        <w:rPr>
          <w:rStyle w:val="Appelnotedebasdep"/>
        </w:rPr>
        <w:footnoteRef/>
      </w:r>
      <w:r>
        <w:t xml:space="preserve"> </w:t>
      </w:r>
      <w:r>
        <w:rPr>
          <w:rtl/>
          <w:lang w:bidi="ar-DZ"/>
        </w:rPr>
        <w:t>- طه أحمد إبراهيم ، تاريخ النقد الأدبي عند العرب من العصر الجاهلي إلى القرن الرابع الهجري، ص57.</w:t>
      </w:r>
    </w:p>
  </w:footnote>
  <w:footnote w:id="22">
    <w:p w:rsidR="005F6599" w:rsidRDefault="005F6599" w:rsidP="005F6599">
      <w:pPr>
        <w:pStyle w:val="Notedebasdepage"/>
        <w:bidi/>
        <w:rPr>
          <w:rtl/>
          <w:lang w:bidi="ar-DZ"/>
        </w:rPr>
      </w:pPr>
      <w:r>
        <w:rPr>
          <w:rStyle w:val="Appelnotedebasdep"/>
        </w:rPr>
        <w:footnoteRef/>
      </w:r>
      <w:r>
        <w:t xml:space="preserve"> </w:t>
      </w:r>
      <w:r>
        <w:rPr>
          <w:rtl/>
          <w:lang w:bidi="ar-DZ"/>
        </w:rPr>
        <w:t xml:space="preserve">- عبد العزيز </w:t>
      </w:r>
      <w:proofErr w:type="gramStart"/>
      <w:r>
        <w:rPr>
          <w:rtl/>
          <w:lang w:bidi="ar-DZ"/>
        </w:rPr>
        <w:t>عتيق</w:t>
      </w:r>
      <w:proofErr w:type="gramEnd"/>
      <w:r>
        <w:rPr>
          <w:rtl/>
          <w:lang w:bidi="ar-DZ"/>
        </w:rPr>
        <w:t>، النقد الأدبي عند العرب، ص270</w:t>
      </w:r>
    </w:p>
  </w:footnote>
  <w:footnote w:id="23">
    <w:p w:rsidR="005F6599" w:rsidRDefault="005F6599" w:rsidP="005F6599">
      <w:pPr>
        <w:pStyle w:val="Notedebasdepage"/>
        <w:bidi/>
        <w:rPr>
          <w:rtl/>
          <w:lang w:bidi="ar-DZ"/>
        </w:rPr>
      </w:pPr>
      <w:r>
        <w:rPr>
          <w:rStyle w:val="Appelnotedebasdep"/>
        </w:rPr>
        <w:footnoteRef/>
      </w:r>
      <w:r>
        <w:t xml:space="preserve"> </w:t>
      </w:r>
      <w:r>
        <w:rPr>
          <w:rtl/>
          <w:lang w:bidi="ar-DZ"/>
        </w:rPr>
        <w:t xml:space="preserve">- </w:t>
      </w:r>
      <w:proofErr w:type="gramStart"/>
      <w:r>
        <w:rPr>
          <w:rtl/>
          <w:lang w:bidi="ar-DZ"/>
        </w:rPr>
        <w:t>المرجع</w:t>
      </w:r>
      <w:proofErr w:type="gramEnd"/>
      <w:r>
        <w:rPr>
          <w:rtl/>
          <w:lang w:bidi="ar-DZ"/>
        </w:rPr>
        <w:t xml:space="preserve"> نفسه، ص228 </w:t>
      </w:r>
    </w:p>
  </w:footnote>
  <w:footnote w:id="24">
    <w:p w:rsidR="005F6599" w:rsidRDefault="005F6599" w:rsidP="005F6599">
      <w:pPr>
        <w:pStyle w:val="Notedebasdepage"/>
        <w:bidi/>
        <w:rPr>
          <w:rtl/>
          <w:lang w:bidi="ar-DZ"/>
        </w:rPr>
      </w:pPr>
      <w:r>
        <w:rPr>
          <w:rStyle w:val="Appelnotedebasdep"/>
        </w:rPr>
        <w:footnoteRef/>
      </w:r>
      <w:r>
        <w:t xml:space="preserve"> </w:t>
      </w:r>
      <w:r>
        <w:rPr>
          <w:rtl/>
          <w:lang w:bidi="ar-DZ"/>
        </w:rPr>
        <w:t xml:space="preserve">- عبد العزيز </w:t>
      </w:r>
      <w:proofErr w:type="gramStart"/>
      <w:r>
        <w:rPr>
          <w:rtl/>
          <w:lang w:bidi="ar-DZ"/>
        </w:rPr>
        <w:t>عتيق</w:t>
      </w:r>
      <w:proofErr w:type="gramEnd"/>
      <w:r>
        <w:rPr>
          <w:rtl/>
          <w:lang w:bidi="ar-DZ"/>
        </w:rPr>
        <w:t>، تاريخ النقد الأدبي عند العرب، ص141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10A2E"/>
    <w:multiLevelType w:val="hybridMultilevel"/>
    <w:tmpl w:val="ACE8CF9C"/>
    <w:lvl w:ilvl="0" w:tplc="7DA82C60">
      <w:numFmt w:val="bullet"/>
      <w:lvlText w:val="-"/>
      <w:lvlJc w:val="left"/>
      <w:pPr>
        <w:ind w:left="720" w:hanging="360"/>
      </w:pPr>
      <w:rPr>
        <w:rFonts w:ascii="Simplified Arabic" w:eastAsiaTheme="minorHAnsi" w:hAnsi="Simplified Arabic" w:cs="Simplified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5CDA67FA"/>
    <w:multiLevelType w:val="hybridMultilevel"/>
    <w:tmpl w:val="5DF611D2"/>
    <w:lvl w:ilvl="0" w:tplc="431E4A4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6611640E"/>
    <w:multiLevelType w:val="hybridMultilevel"/>
    <w:tmpl w:val="885257C0"/>
    <w:lvl w:ilvl="0" w:tplc="EFEA9C10">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599"/>
    <w:rsid w:val="0024439A"/>
    <w:rsid w:val="00530E55"/>
    <w:rsid w:val="005F659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5F659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F6599"/>
    <w:rPr>
      <w:sz w:val="20"/>
      <w:szCs w:val="20"/>
    </w:rPr>
  </w:style>
  <w:style w:type="character" w:styleId="Appelnotedebasdep">
    <w:name w:val="footnote reference"/>
    <w:basedOn w:val="Policepardfaut"/>
    <w:uiPriority w:val="99"/>
    <w:semiHidden/>
    <w:unhideWhenUsed/>
    <w:rsid w:val="005F659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5F659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F6599"/>
    <w:rPr>
      <w:sz w:val="20"/>
      <w:szCs w:val="20"/>
    </w:rPr>
  </w:style>
  <w:style w:type="character" w:styleId="Appelnotedebasdep">
    <w:name w:val="footnote reference"/>
    <w:basedOn w:val="Policepardfaut"/>
    <w:uiPriority w:val="99"/>
    <w:semiHidden/>
    <w:unhideWhenUsed/>
    <w:rsid w:val="005F65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24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2120</Words>
  <Characters>11666</Characters>
  <Application>Microsoft Office Word</Application>
  <DocSecurity>0</DocSecurity>
  <Lines>97</Lines>
  <Paragraphs>27</Paragraphs>
  <ScaleCrop>false</ScaleCrop>
  <Company/>
  <LinksUpToDate>false</LinksUpToDate>
  <CharactersWithSpaces>13759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2022-11-01T04:01:00Z</dcterms:created>
  <dcterms:modified xsi:type="dcterms:W3CDTF">2022-11-01T04:04:00Z</dcterms:modified>
</cp:coreProperties>
</file>