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81" w:rsidRDefault="00265B81" w:rsidP="00265B8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65B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الاولى</w:t>
      </w:r>
    </w:p>
    <w:p w:rsidR="00265B81" w:rsidRPr="009E5210" w:rsidRDefault="00265B81" w:rsidP="00265B81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اولا الانشطة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proofErr w:type="spellEnd"/>
    </w:p>
    <w:p w:rsidR="00265B81" w:rsidRPr="009E5210" w:rsidRDefault="00265B81" w:rsidP="00265B8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تعريف 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وهو النشاط الذي ينفذ خارج الخطة الدراسية وخارج قاعات الدرس سواء في المدرسة أو الكلية أو مساكن الطلاب إلى غير ذلك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أن الأنشطة الطلابية هي جميع جوانب سلوك الطلبة نحو البرامج والأعمال والخبرات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والمناشط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الإجتماعية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والرياضية والثقافية والفنية والسياسية المخطط لها بطرق هادفة من قبل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المسؤولين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المؤسسات التعميمية بحيث تؤدى في غير أوقات وأماكن المحاضرات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الدراسية داخل وخارج الجامعة دون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التقيد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بوقت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ثانيا: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أنواع 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-1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النشاط الأكاديمي المرتبط بأنشطة المواد الدراسية وتكون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جمعيات كجمعية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وم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والجغرافيا،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والرياضيات،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إلخ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-2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النشاط السياسي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والإجتماعي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: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ما يعرف بالتقنية القومية والغرض 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أن يمارس الطلاب النظم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السياسية والتربية الوطنية ممارسة عم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ية ويتضمن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الندوات،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والمناقشات،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والمناظرة وبحث المشكلات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المحمية والقومية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والدولية،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والقيام بخدمات عم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ية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بيئة والمجتمع المح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 والدفاع المدني وغيره مما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يؤ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هلهم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لممارسة المواطنة الصالحة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-3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النشاط الأدائي أو التعبيري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وهو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ينظم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شكل جماعات فنية تعرض أعمال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الط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لب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ة والمجتمع المح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ومن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هذه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المجموعات جماعة التمثيل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والمسرح،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جماعة الموسيقى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والدراما،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جماعة الصحافة والمطبوعات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والإذاعة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المدرسية،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جماعة فنون الرسم والنحت والتمثيل ومجموعة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الإقتصاد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والتدبير المنزلي</w:t>
      </w:r>
    </w:p>
    <w:p w:rsidR="00265B81" w:rsidRDefault="00265B81" w:rsidP="00265B81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4-</w:t>
      </w:r>
      <w:r w:rsidRPr="005341B2">
        <w:rPr>
          <w:rFonts w:ascii="Simplified Arabic" w:hAnsi="Simplified Arabic" w:cs="Simplified Arabic"/>
          <w:color w:val="000000"/>
          <w:sz w:val="28"/>
          <w:szCs w:val="28"/>
          <w:rtl/>
        </w:rPr>
        <w:t>النشاط البدني الرياضي والرحلات والمعسكرات الخ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5341B2">
        <w:rPr>
          <w:rFonts w:ascii="Simplified Arabic" w:hAnsi="Simplified Arabic" w:cs="Simplified Arabic"/>
          <w:color w:val="000000"/>
          <w:sz w:val="28"/>
          <w:szCs w:val="28"/>
          <w:rtl/>
        </w:rPr>
        <w:t>وية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وسواء </w:t>
      </w:r>
      <w:r w:rsidRPr="009E52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ذه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المناشط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بدنية أو أدائية أو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خطابية 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هي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 انفتاح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spellEnd"/>
    </w:p>
    <w:p w:rsidR="00265B81" w:rsidRPr="009E5210" w:rsidRDefault="00265B81" w:rsidP="00265B8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 تمثل التنمية والتكامل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تطبيق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مظا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 الحياة المخت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</w:t>
      </w:r>
      <w:r w:rsidRPr="005341B2">
        <w:rPr>
          <w:rFonts w:ascii="Simplified Arabic" w:hAnsi="Simplified Arabic" w:cs="Simplified Arabic"/>
          <w:color w:val="000000"/>
          <w:sz w:val="28"/>
          <w:szCs w:val="28"/>
        </w:rPr>
        <w:t>5</w:t>
      </w:r>
      <w:r w:rsidRPr="005341B2">
        <w:rPr>
          <w:rFonts w:ascii="Simplified Arabic" w:hAnsi="Simplified Arabic" w:cs="Simplified Arabic"/>
          <w:color w:val="000000"/>
          <w:sz w:val="28"/>
          <w:szCs w:val="28"/>
          <w:rtl/>
        </w:rPr>
        <w:t>نشاط الرسم</w:t>
      </w:r>
    </w:p>
    <w:p w:rsidR="00265B81" w:rsidRDefault="00265B81" w:rsidP="00265B81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اهمية 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تبرز 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النشاط الطلابي غير الصفي فيما 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-1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ما يحقق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النشاط الطلابي غير الصفي من ناتج تربوي حيث يجمع المربون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أن النشاط المدرسي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من 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العناصر فعالية في تربية الشباب تربية متوازنة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يمتد أثره ليغطي كافة جوانب شخصية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 في تنمية قدرات الطلاب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الابتكارية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وتعزيز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إتجا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الإيجابية نحو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التعاون،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التكاتف وحب العمل واستثمار وقت الفراغ فيما يعود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وع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مجتمع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 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-2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لأن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عنصر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من عناصر المن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ج المدرسي وجزء لا يتجزأ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بل أن 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ج المدرسي بمف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هومه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الواسع يقوم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ى أساس نشاط التلاميذ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واجابات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ومشاركات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 جميع الامور مما يجع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يحتل مكانة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متقدمة ضمن أولويات المؤسسة التربوية التي ترى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ركن أساس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ام التربوية والتع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يمية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مدرسة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 واجب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هم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واجبات منسوب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يها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</w:p>
    <w:p w:rsidR="00265B81" w:rsidRPr="009E5210" w:rsidRDefault="00265B81" w:rsidP="00265B8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إكساب الطلاب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ومات والخبرات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مساعدة الطلاب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ى تنمية مخت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 جوانب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شخصياتيم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تنمية العلاقات الإيجابية بين الطلاب </w:t>
      </w:r>
      <w:r w:rsidRPr="009E52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ينهم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وبين 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ومجتمع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إضفاء جو من المتعة والمرح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الطلاب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265B81" w:rsidRDefault="00265B81" w:rsidP="00265B81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اهداف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الأنشطة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اللاصفية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فيما 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 بعض من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تلك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ىداف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غرس الخصال </w:t>
      </w:r>
      <w:r w:rsidRPr="009E521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والأخلاق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الحميدة النابعة من تعاليم ديننا الحنيف في نفوس الطلاب من خلال البرامج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والمناشط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ادفة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بث روح التعاون والإيثار والمحبة والتنافس الشريف وتعميق مبدأ الخدمة العامة مما يؤدي إلى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إتفاق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والقدرة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ى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الإعتماد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النفس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ربط المادة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مية بواقع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محسوس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وذلك عن طريق النشاط المصاحب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مادة لكي يستوعب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ها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الطلاب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بشكل أفضل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المسا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مة في تحقيق النمو الجسمي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لط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الب،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ويمكن أن يتم ذلك من خلال جماعات النشاط الرياضي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وجماعة نشر الوعي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الصحي،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وجماعة خدمة البيئة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مساعدة التلاميذ في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إكتساب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ارات العمل مثل 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ك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قة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بالملاحظة،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التطبيق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والإتصال،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والإستدلال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والأنطواء</w:t>
      </w:r>
      <w:proofErr w:type="spellEnd"/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</w:p>
    <w:p w:rsidR="00265B81" w:rsidRPr="009E5210" w:rsidRDefault="00265B81" w:rsidP="00265B81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تنمية روح الملاحظة والبحث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 لدى الط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ربط الدراسات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النظرية بالواقع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 التجريبي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تنمية القدرة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التفكير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 والمنطقي لتفسير مخت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الظوا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ر،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وايجاد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ول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مشكلات بناء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أدلة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تنمية الم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ارات اليدوية من خلال تصنيع الأج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زة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البسيطة وتطوير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تنمية روح البحث والإبداع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والإبتكار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لدى الط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بة من خلال وجود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 بيئة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تطبيقية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تنمية القدرة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ى مواكبة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الإبتكارات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والإختراعات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مية والتقنية والتعامل 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ها</w:t>
      </w:r>
    </w:p>
    <w:p w:rsidR="00265B81" w:rsidRDefault="00265B81" w:rsidP="00265B81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lastRenderedPageBreak/>
        <w:t>الاسس التي يقوم 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 النشاط </w:t>
      </w:r>
      <w:proofErr w:type="spellStart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اللاصفي</w:t>
      </w:r>
      <w:proofErr w:type="spellEnd"/>
      <w:r w:rsidRPr="009E521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-1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يجري النشاط في اجواء من الحرية وتسود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 الروح الديمقراطية حيث التفا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وتبادل الرأي واحترام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آراء الآخرين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وجهودهم</w:t>
      </w:r>
    </w:p>
    <w:p w:rsidR="00265B81" w:rsidRDefault="00265B81" w:rsidP="00265B81">
      <w:pPr>
        <w:bidi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-2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يجرى النشاط في مجالات حيوية وطبيعية لا اصطناع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-3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يكون موضوع النشاط 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بيا لحاجة من حاجات المتعممين أو أكثر لميول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واتجا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-4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يعتمد النشاط قبل كل شيء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ود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وأن تكون ادوار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في خطوات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ومراح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كافة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فعالة،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أما دور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أو المدرس فلا يتعدى حدود التوجي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والإرشاد في حالات قد يتطرق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ها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مون،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ويحد المع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أن ترك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مين قد يحدث ضررا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أو بالآخرين أو قد يؤدي إلى 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وك غير مرغوب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تربوي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-5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تكون من الكثرة والتنوع بحيث يستوعب كل ما يراد من المتع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أو تسعف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قدرات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ى ب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وغ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داف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حيات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الر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نة</w:t>
      </w:r>
      <w:proofErr w:type="spellEnd"/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-6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أن يكون مستوى النشاط مناسب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للمت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وفي حدود خصائص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النامية واستعدادا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الادراكية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-7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أن يسمح النشاط 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متع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م بالعمل وبدل الج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د الذاتي ويشجع التنافس مع الآخرين وبناء الذات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  <w:t>-8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إشاعة جو من حرية التعبير عن الرأي والمشاركة في إظ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ار الفروق الفردية واحترام أس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>وب المناقشة</w:t>
      </w:r>
      <w:r w:rsidRPr="009E5210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9E52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والرأي الآخر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spellEnd"/>
    </w:p>
    <w:p w:rsidR="002F51BE" w:rsidRPr="00265B81" w:rsidRDefault="002F51BE" w:rsidP="00265B8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sectPr w:rsidR="002F51BE" w:rsidRPr="00265B81" w:rsidSect="002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65B81"/>
    <w:rsid w:val="00265B81"/>
    <w:rsid w:val="002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2023-04-26T20:37:00Z</dcterms:created>
  <dcterms:modified xsi:type="dcterms:W3CDTF">2023-04-26T20:40:00Z</dcterms:modified>
</cp:coreProperties>
</file>