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5A" w:rsidRPr="00973D80" w:rsidRDefault="00995F5A" w:rsidP="00975970">
      <w:pPr>
        <w:bidi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 w:rsidRPr="00973D80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المحاضرة التاسعة:</w:t>
      </w:r>
    </w:p>
    <w:p w:rsidR="00975970" w:rsidRPr="00973D80" w:rsidRDefault="00DC4459" w:rsidP="00995F5A">
      <w:pPr>
        <w:bidi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 w:rsidRPr="00973D80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الفلسفة المسحية من نه</w:t>
      </w:r>
      <w:r w:rsidR="000F0665" w:rsidRPr="00973D80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اية عصر الآباء إلى بداية المرحلة</w:t>
      </w:r>
      <w:r w:rsidRPr="00973D80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المدرسية:</w:t>
      </w:r>
    </w:p>
    <w:p w:rsidR="00DC4459" w:rsidRPr="00973D80" w:rsidRDefault="0033753E" w:rsidP="0033753E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73D8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                           </w:t>
      </w:r>
      <w:r w:rsidR="00DC4459" w:rsidRPr="00973D8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8E30A3" w:rsidRPr="00973D8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</w:t>
      </w:r>
      <w:r w:rsidR="00DC4459" w:rsidRPr="00973D8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</w:t>
      </w:r>
      <w:r w:rsidRPr="00973D8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 القرن الخامس إلى القرن التاسع</w:t>
      </w:r>
      <w:r w:rsidR="008E30A3" w:rsidRPr="00973D8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</w:t>
      </w:r>
    </w:p>
    <w:p w:rsidR="00A5694F" w:rsidRPr="00A13FF1" w:rsidRDefault="00A5694F" w:rsidP="00A5694F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A5694F" w:rsidRPr="00A5694F" w:rsidRDefault="00F961FC" w:rsidP="00DC4459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</w:t>
      </w:r>
      <w:r w:rsidR="00274E7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E2217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9B4B51" w:rsidRPr="008E30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1-</w:t>
      </w:r>
      <w:r w:rsidR="00A5694F" w:rsidRPr="00A569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الحياة الفكرية في القرنين السادس والسابع: </w:t>
      </w:r>
      <w:r w:rsidR="001952CD" w:rsidRPr="00A569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</w:p>
    <w:p w:rsidR="00B5284E" w:rsidRDefault="000553E8" w:rsidP="003C4A8D">
      <w:pPr>
        <w:bidi/>
        <w:ind w:firstLine="567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مع نهاية القرن الخامس اجتاح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 القبائل الجرمانية الامبراطورية الرومانية الغربية</w:t>
      </w:r>
      <w:r w:rsidR="00E55671" w:rsidRPr="00E55671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وانهارت بذلك الح</w:t>
      </w:r>
      <w:r w:rsidR="00E55671">
        <w:rPr>
          <w:rFonts w:ascii="Traditional Arabic" w:hAnsi="Traditional Arabic" w:cs="Traditional Arabic"/>
          <w:sz w:val="32"/>
          <w:szCs w:val="32"/>
          <w:rtl/>
          <w:lang w:bidi="ar-DZ"/>
        </w:rPr>
        <w:t>ضارة الرومانية</w:t>
      </w:r>
      <w:r w:rsidR="00E5567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1952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ومعها</w:t>
      </w:r>
      <w:r w:rsidR="00F961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1952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الثقافة </w:t>
      </w:r>
      <w:r w:rsidR="00F961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الرومانية العقلية، وأصبحت</w:t>
      </w:r>
      <w:r w:rsidR="00E5567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الثقافة</w:t>
      </w:r>
      <w:r w:rsidR="00F961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بعد ذلك تبتعد عن ما هو عقلي </w:t>
      </w:r>
      <w:r w:rsidR="001952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وثني </w:t>
      </w:r>
      <w:r w:rsidR="00F961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إلى كل ما هو روحي وديني،</w:t>
      </w:r>
      <w:r w:rsidR="00E5567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1952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وبالخصوص أن بعد أن انتشرت المسحية وأصبحت الديانة الرسمية، </w:t>
      </w:r>
      <w:r w:rsidR="003F74A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وألت الأبحاث والجدالات الفلسفية </w:t>
      </w:r>
      <w:r w:rsidR="001952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والعقلية</w:t>
      </w:r>
      <w:r w:rsidR="00080C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F961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 المدارس اليونانية ا</w:t>
      </w:r>
      <w:r w:rsidR="001952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لرومانية إلى الأديرة المسيحية،</w:t>
      </w:r>
      <w:r w:rsidR="001F7A6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1952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="00F961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أصبح الفكر </w:t>
      </w:r>
      <w:r w:rsidR="001952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شيئا فشيئا تابعا للدين، وأصبح</w:t>
      </w:r>
      <w:r w:rsidR="00F961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التنظير الفكري </w:t>
      </w:r>
      <w:r w:rsidR="001952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من اختصاص رجال الدين بعدما كان </w:t>
      </w:r>
      <w:r w:rsidR="00F961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 اختصاص ال</w:t>
      </w:r>
      <w:r w:rsidR="001952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فلاسفة</w:t>
      </w:r>
      <w:r w:rsidR="00F961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 وأ</w:t>
      </w:r>
      <w:r w:rsidR="00B5284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صبحت القضايا </w:t>
      </w:r>
      <w:r w:rsidR="00F961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الفكرية تعالج </w:t>
      </w:r>
      <w:r w:rsidR="001952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ليس وفق منطلقات العقل الوثني وإنما </w:t>
      </w:r>
      <w:r w:rsidR="00F961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وفق أفق </w:t>
      </w:r>
      <w:r w:rsidR="00D109A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المسيحية ومنطلقات</w:t>
      </w:r>
      <w:r w:rsidR="00B5284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BE2823" w:rsidRDefault="00D109A3" w:rsidP="003C4A8D">
      <w:pPr>
        <w:bidi/>
        <w:ind w:firstLine="567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إذا كانت الحياة الفكرية عرفت نشاطا كبيرا في مرحلة آباء الكنيسة إلا أنه بعد</w:t>
      </w:r>
      <w:r w:rsidR="00274E7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موت القديس أوغسطين تراجعت</w:t>
      </w:r>
      <w:r w:rsidR="00EE023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بشكل كبير، وبقيت بعض المسائل التي كانت أخذت حيزا من التفكير تلك </w:t>
      </w:r>
      <w:r w:rsidR="00392F7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المتعلقة</w:t>
      </w:r>
      <w:r w:rsidR="004C12B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026F8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إما </w:t>
      </w:r>
      <w:r w:rsidR="00392F7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</w:t>
      </w:r>
      <w:r w:rsidR="004C12B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هوية السيد</w:t>
      </w:r>
      <w:r w:rsidR="00D25A3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المسيح هل هو إله أم انساني</w:t>
      </w:r>
      <w:r w:rsidR="00392F7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؟</w:t>
      </w:r>
      <w:r w:rsidR="00026F8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D25A3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="00392F7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كذا</w:t>
      </w:r>
      <w:r w:rsidR="00D25A3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الحدود التي تفصل بين ألوهيته وانسانيته؟</w:t>
      </w:r>
      <w:r w:rsidR="0052205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وهل يملك طبيعة واحدة أم طبيعتين الهية وانسانية</w:t>
      </w:r>
      <w:r w:rsidR="00392F7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شخصه</w:t>
      </w:r>
      <w:r w:rsidR="0052205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؟ </w:t>
      </w:r>
      <w:r w:rsidR="009E3F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وإما تتعلق ب</w:t>
      </w:r>
      <w:r w:rsidR="00026F8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صلة الأقانيم الثلاث</w:t>
      </w:r>
      <w:r w:rsidR="009E3F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B31E3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فيما بينها</w:t>
      </w:r>
      <w:r w:rsidR="00BF1D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="00BE282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E356A7" w:rsidRDefault="00B31E35" w:rsidP="009B4B51">
      <w:pPr>
        <w:bidi/>
        <w:ind w:firstLine="567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ذكرنا</w:t>
      </w:r>
      <w:r w:rsidR="00493C8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أن الحياة الفكرية</w:t>
      </w:r>
      <w:r w:rsidR="00E356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بعد مرحلة الآباء </w:t>
      </w:r>
      <w:r w:rsidR="00493C8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وسقوط الامبراطورية الرومانية </w:t>
      </w:r>
      <w:r w:rsidR="00E356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أصيبت بالهزل وبالأنيميا الفكرية، </w:t>
      </w:r>
      <w:r w:rsidR="00F64C5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فالإضافة إلى النقاشات التي دارت حول هوية السيد المسيح </w:t>
      </w:r>
      <w:r w:rsidR="00B177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ظهرت بعض الشخصيات القليلة</w:t>
      </w:r>
      <w:r w:rsidR="00E356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التي برزت في القرن السادس </w:t>
      </w:r>
      <w:r w:rsidR="00A064B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ميلادي </w:t>
      </w:r>
      <w:r w:rsidR="00E356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والتي شكلت استثناء</w:t>
      </w:r>
      <w:r w:rsidR="00BE282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A064B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 القاعدة ونذكر منها بوثيوس ودنيس المنحول. وسنحاول الاشارة إليهما كت</w:t>
      </w:r>
      <w:r w:rsidR="009B4B5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</w:t>
      </w:r>
      <w:r w:rsidR="00A064B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ريف لهما دون التفصيل في انتاجهما الفكري: </w:t>
      </w:r>
    </w:p>
    <w:p w:rsidR="00F169B4" w:rsidRPr="009F62D6" w:rsidRDefault="00BE2823" w:rsidP="009B4B51">
      <w:pPr>
        <w:pStyle w:val="Paragraphedeliste"/>
        <w:numPr>
          <w:ilvl w:val="0"/>
          <w:numId w:val="1"/>
        </w:numPr>
        <w:bidi/>
        <w:ind w:left="-1" w:firstLine="567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A1BE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بوثيوس</w:t>
      </w:r>
      <w:r w:rsidR="00AA4805" w:rsidRPr="003A1BEE">
        <w:rPr>
          <w:rFonts w:asciiTheme="majorBidi" w:hAnsiTheme="majorBidi" w:cstheme="majorBidi"/>
          <w:b/>
          <w:bCs/>
          <w:sz w:val="24"/>
          <w:szCs w:val="24"/>
          <w:lang w:bidi="ar-DZ"/>
        </w:rPr>
        <w:t>Boèce</w:t>
      </w:r>
      <w:r w:rsidR="00AA4805" w:rsidRPr="003A1BEE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 w:rsidR="00AA4805" w:rsidRPr="00E356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7A37A0" w:rsidRPr="00E356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(470-525</w:t>
      </w:r>
      <w:r w:rsidR="000B79E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</w:t>
      </w:r>
      <w:r w:rsidR="007A37A0" w:rsidRPr="00E356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) </w:t>
      </w:r>
      <w:r w:rsidR="0060723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ولد من عائلة رومانية </w:t>
      </w:r>
      <w:r w:rsidR="0001797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مرموقة، تعلم الفلسفة والأدب</w:t>
      </w:r>
      <w:r w:rsidR="00D217E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أثينا</w:t>
      </w:r>
      <w:r w:rsidR="0001797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 عين وزيرا في عند أحد ملوك إيطاليا ولكن سجن بتهمة التآمر على مملكته</w:t>
      </w:r>
      <w:r w:rsidR="001F49B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وبممارسة السحر والتنجيم</w:t>
      </w:r>
      <w:r w:rsidR="0001797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283B4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فسجن جراء ذلك، ولم يلبث طويلا حتى أعدم</w:t>
      </w:r>
      <w:r w:rsidR="003A1BEE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3A1BE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بعد عذاب شديد</w:t>
      </w:r>
      <w:r w:rsidR="00283B4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="003A1BE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وفي فترة</w:t>
      </w:r>
      <w:r w:rsid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مكوثه في السجن</w:t>
      </w:r>
      <w:r w:rsidR="0049586D" w:rsidRPr="00E356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ألف أحسن كتبه "</w:t>
      </w:r>
      <w:r w:rsidR="0049586D" w:rsidRPr="00E356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عزاء</w:t>
      </w:r>
      <w:r w:rsidR="000B79E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الفلسفة</w:t>
      </w:r>
      <w:r w:rsid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"</w:t>
      </w:r>
      <w:r w:rsidR="000B79E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="0049586D" w:rsidRPr="00E356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F169B4" w:rsidRPr="00E356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>يعد بوثيوس أفلاطوني حتى ا</w:t>
      </w:r>
      <w:r w:rsidR="00840125" w:rsidRPr="00E356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لنخاع</w:t>
      </w:r>
      <w:r w:rsid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3A1BE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وحاول أن يعقد تصالحا بين أفكار أ</w:t>
      </w:r>
      <w:r w:rsid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فلاطون وتلميذه أرسطو</w:t>
      </w:r>
      <w:r w:rsidR="00840125" w:rsidRPr="00E356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="00840125" w:rsidRP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يقسم الدارسون كتب بوثيوس إلى ثلاث مجمو</w:t>
      </w:r>
      <w:r w:rsidR="009F62D6" w:rsidRP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عات الأولى تتناول الفنون الحرة</w:t>
      </w:r>
      <w:r w:rsidR="000E39D2" w:rsidRP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قدم فيها ترجمات وشروح</w:t>
      </w:r>
      <w:r w:rsidR="00FE5D35" w:rsidRP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ات لبعض كتب أرسطو المنطقية منها</w:t>
      </w:r>
      <w:r w:rsidR="000E39D2" w:rsidRP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المقولات، التحليلات الأولى والثانية، </w:t>
      </w:r>
      <w:r w:rsidR="005944FC" w:rsidRP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الحجج السفطائية، واساغو</w:t>
      </w:r>
      <w:r w:rsidR="00FE5D35" w:rsidRP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جي لفرفوريوس</w:t>
      </w:r>
      <w:r w:rsidR="00274E7B" w:rsidRP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246F67" w:rsidRP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كما له ألف رسائل ف</w:t>
      </w:r>
      <w:r w:rsid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 المنطق و</w:t>
      </w:r>
      <w:r w:rsidR="00000B01" w:rsidRP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الحساب </w:t>
      </w:r>
      <w:r w:rsidR="00274E7B" w:rsidRP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r w:rsidR="00000B01" w:rsidRP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لموسي</w:t>
      </w:r>
      <w:r w:rsidR="004546C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قى. أما المجموعة الثانية فتضم</w:t>
      </w:r>
      <w:r w:rsidR="00000B01" w:rsidRP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274E7B" w:rsidRP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قضايا لاهوتية بحتة مثل مسألة الثالوث وطب</w:t>
      </w:r>
      <w:r w:rsidR="009F62D6" w:rsidRP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 w:rsidR="00274E7B" w:rsidRP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عة السيد</w:t>
      </w:r>
      <w:r w:rsidR="00000B01" w:rsidRP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المسيح...إلخ. </w:t>
      </w:r>
      <w:r w:rsidR="00BA16D1" w:rsidRP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أما المجم</w:t>
      </w:r>
      <w:r w:rsidR="00274E7B" w:rsidRP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وعة الثالثة ف</w:t>
      </w:r>
      <w:r w:rsidR="004546C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هي فلسفية وأشهر كتبه الفلسفية</w:t>
      </w:r>
      <w:r w:rsidR="002466EE" w:rsidRP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 w:rsidR="00BA16D1" w:rsidRP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عزاء الفلسفة.</w:t>
      </w:r>
      <w:r w:rsidR="00745CBB" w:rsidRP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BA16D1" w:rsidRPr="009F62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4438E2" w:rsidRDefault="003A1BEE" w:rsidP="003C4A8D">
      <w:pPr>
        <w:pStyle w:val="Paragraphedeliste"/>
        <w:numPr>
          <w:ilvl w:val="0"/>
          <w:numId w:val="1"/>
        </w:numPr>
        <w:tabs>
          <w:tab w:val="center" w:pos="282"/>
        </w:tabs>
        <w:bidi/>
        <w:ind w:left="-1" w:firstLine="567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F169B4" w:rsidRPr="003A1BE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دنيس المنتحل </w:t>
      </w:r>
      <w:r w:rsidR="00F169B4" w:rsidRPr="003A1BEE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P</w:t>
      </w:r>
      <w:r w:rsidR="00CA63B2" w:rsidRPr="003A1BEE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seudo</w:t>
      </w:r>
      <w:r w:rsidR="00CA63B2" w:rsidRPr="003A1BEE">
        <w:rPr>
          <w:rFonts w:asciiTheme="majorBidi" w:hAnsiTheme="majorBidi" w:cstheme="majorBidi"/>
          <w:b/>
          <w:bCs/>
          <w:sz w:val="24"/>
          <w:szCs w:val="24"/>
          <w:lang w:bidi="ar-DZ"/>
        </w:rPr>
        <w:t>-Denys</w:t>
      </w:r>
      <w:r w:rsidR="00650313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ظهر </w:t>
      </w:r>
      <w:r w:rsidR="0001499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في </w:t>
      </w:r>
      <w:r w:rsidR="00650313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أواخر الق</w:t>
      </w:r>
      <w:r w:rsidR="00B3220A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رن الخامس وبدايات القرن السادس.</w:t>
      </w:r>
      <w:r w:rsidR="00BF6959" w:rsidRPr="00BF6959">
        <w:rPr>
          <w:rStyle w:val="Appelnotedebasdep"/>
          <w:rFonts w:ascii="Traditional Arabic" w:hAnsi="Traditional Arabic" w:cs="Traditional Arabic"/>
          <w:sz w:val="32"/>
          <w:szCs w:val="32"/>
          <w:lang w:bidi="ar-DZ"/>
        </w:rPr>
        <w:footnoteReference w:customMarkFollows="1" w:id="1"/>
        <w:sym w:font="Symbol" w:char="F02A"/>
      </w:r>
      <w:r w:rsidR="00B3220A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9542B4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له تأثير كب</w:t>
      </w:r>
      <w:r w:rsidR="00B403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ير على فلاسفة العصور الوسطى مثل</w:t>
      </w:r>
      <w:r w:rsidR="009542B4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سكوت اوريجسن، ألبير الكبير وتوما الاكويني. </w:t>
      </w:r>
      <w:r w:rsidR="00B3220A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 كتبه: الأسماء الإلهية، ال</w:t>
      </w:r>
      <w:r w:rsidR="00D4794F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تراتب السماوي، التراتب الكهنوتي.</w:t>
      </w:r>
      <w:r w:rsidR="00B3220A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331094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 كت</w:t>
      </w:r>
      <w:r w:rsidR="00233010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r w:rsidR="00D4794F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باته حاول</w:t>
      </w:r>
      <w:r w:rsidR="00331094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D4794F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دنيس التوفيق</w:t>
      </w:r>
      <w:r w:rsidR="00331094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بين اللاه</w:t>
      </w:r>
      <w:r w:rsidR="00D4794F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 المسيحي و</w:t>
      </w:r>
      <w:r w:rsidR="00331094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فيلسوف الأفلاطونية المحدثة </w:t>
      </w:r>
      <w:r w:rsidR="009324A7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بروقلوس </w:t>
      </w:r>
      <w:r w:rsidR="009324A7" w:rsidRPr="00B62F11">
        <w:rPr>
          <w:rFonts w:asciiTheme="majorBidi" w:hAnsiTheme="majorBidi" w:cstheme="majorBidi"/>
          <w:sz w:val="24"/>
          <w:szCs w:val="24"/>
          <w:lang w:bidi="ar-DZ"/>
        </w:rPr>
        <w:t>Proclus</w:t>
      </w:r>
      <w:r w:rsidR="00CA63B2" w:rsidRPr="00B62F11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B403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(410-485) تمام مثلما فعل أوغسطين الذي</w:t>
      </w:r>
      <w:r w:rsidR="00D4794F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حاول التوفيق بين المسيحة والأفلاطونية المحدثة ممثلة في أفلوطين.</w:t>
      </w:r>
      <w:r w:rsidR="00F35545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عالج في كت</w:t>
      </w:r>
      <w:r w:rsidR="00F94560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r w:rsidR="00F35545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باته قضايا متعلقة بالألوهية وطرق معرفة الله</w:t>
      </w:r>
      <w:r w:rsidR="00F94560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F35545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وما يمكن أن ننسبه إلى الله وما لا يمكن، </w:t>
      </w:r>
      <w:r w:rsidR="000F26EF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كم</w:t>
      </w:r>
      <w:r w:rsidR="002A16C2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 تناو</w:t>
      </w:r>
      <w:r w:rsidR="00B403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 مسألة أ</w:t>
      </w:r>
      <w:r w:rsidR="006F2353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سماء الله وصفاته، و</w:t>
      </w:r>
      <w:r w:rsidR="00F94560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كان </w:t>
      </w:r>
      <w:r w:rsidR="006F2353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يميز</w:t>
      </w:r>
      <w:r w:rsidR="002A16C2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بين </w:t>
      </w:r>
      <w:r w:rsidR="006F2353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المعرفة الايجابية والمعرفة السلبية حينما يتعلق الأمر بالذات الالهية.</w:t>
      </w:r>
      <w:r w:rsidR="00F94560" w:rsidRP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..إلخ.</w:t>
      </w:r>
      <w:r w:rsid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كان تأثير دنيس المنحول كبيرا على الفلاسفة المدرسيين الذين جاءوا بعده</w:t>
      </w:r>
      <w:r w:rsidR="000F7B4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مثل جون سكون ارجين والقديس أ</w:t>
      </w:r>
      <w:r w:rsidR="00B62F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بيلار وتوما الإكويني.</w:t>
      </w:r>
    </w:p>
    <w:p w:rsidR="009B4B51" w:rsidRDefault="004438E2" w:rsidP="009B4B51">
      <w:pPr>
        <w:tabs>
          <w:tab w:val="center" w:pos="-1"/>
        </w:tabs>
        <w:bidi/>
        <w:ind w:left="-1" w:firstLine="567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هذه الشخصيات الفكرية التي ذكرناها بثت روحا في الجسد ا</w:t>
      </w:r>
      <w:r w:rsidR="004E362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لحياة الفكرية الذي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كان ينخره الجهل والتعصب</w:t>
      </w:r>
      <w:r w:rsidR="00C85D2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وكان لها أثرها </w:t>
      </w:r>
      <w:r w:rsidR="002A4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في عصرها والذي جاء بعدها، إلا أن الوضع العام </w:t>
      </w:r>
      <w:r w:rsidR="0001499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الذي ظهرت فيه </w:t>
      </w:r>
      <w:r w:rsidR="002A4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كان شبه ميت من الناحية</w:t>
      </w:r>
      <w:r w:rsidR="009A16E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الفكرية</w:t>
      </w:r>
      <w:r w:rsidR="002A4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 لكن</w:t>
      </w:r>
      <w:r w:rsidR="004E362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مع النصف الثاني من القرن الثامن </w:t>
      </w:r>
      <w:r w:rsidR="00AE7F0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ظهر</w:t>
      </w:r>
      <w:r w:rsidR="009A16E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 إ</w:t>
      </w:r>
      <w:r w:rsidR="002A4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رادة سياسية قوية</w:t>
      </w:r>
      <w:r w:rsidR="009A16E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2A4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ممثلة في الإ</w:t>
      </w:r>
      <w:r w:rsidR="00AE7F0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مبراطور شارلمان</w:t>
      </w:r>
      <w:r w:rsidR="009A16E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AE7F0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</w:t>
      </w:r>
      <w:r w:rsidR="002A4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بعث ال</w:t>
      </w:r>
      <w:r w:rsidR="004B105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علوم والآداب وتفعيل وتنشيط الفكر</w:t>
      </w:r>
      <w:r w:rsidR="009A16E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الذي كان في حالة روك</w:t>
      </w:r>
      <w:r w:rsidR="004B105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 هذه الجهود التي قام بها الامبر</w:t>
      </w:r>
      <w:r w:rsidR="0001499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اطور شارلمان للنهوض بالفكر</w:t>
      </w:r>
      <w:r w:rsidR="004B105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تعرف تاريخيا بالنهضة الكارولينج</w:t>
      </w:r>
      <w:r w:rsidR="00D0312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 w:rsidR="004B105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ة.</w:t>
      </w:r>
      <w:r w:rsidR="000F444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4B105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2A4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AE7F0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="004E362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</w:t>
      </w:r>
      <w:r w:rsidR="00B62F11" w:rsidRPr="004438E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786EBD" w:rsidRPr="009B4B51" w:rsidRDefault="009B4B51" w:rsidP="009B4B51">
      <w:pPr>
        <w:tabs>
          <w:tab w:val="center" w:pos="-1"/>
        </w:tabs>
        <w:bidi/>
        <w:ind w:left="-1" w:firstLine="567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2-</w:t>
      </w:r>
      <w:r w:rsidR="00786EB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D0312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النهضة الكارولينجية: </w:t>
      </w:r>
      <w:r w:rsidR="009A16E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من نهاية القرن الثامن وبدايات القرن التاسع. </w:t>
      </w:r>
    </w:p>
    <w:p w:rsidR="003B73CE" w:rsidRDefault="00DB3B36" w:rsidP="003C4A8D">
      <w:pPr>
        <w:bidi/>
        <w:ind w:firstLine="567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لم يهتم </w:t>
      </w:r>
      <w:r w:rsidR="0001499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امبراطور أوروبا الغربية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شارلمان بالجانب السياس والعسكري فقط وإنما أيضا بالجانب الثقافي والفكري، </w:t>
      </w:r>
      <w:r w:rsidR="00832E0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 عمل</w:t>
      </w:r>
      <w:r w:rsidR="002B18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على استق</w:t>
      </w:r>
      <w:r w:rsidR="004C56F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دام العديد من المفكري</w:t>
      </w:r>
      <w:r w:rsidR="00D0312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</w:t>
      </w:r>
      <w:r w:rsidR="004C56F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D0312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والمثقفين والمربين من كل أ</w:t>
      </w:r>
      <w:r w:rsidR="008D63C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نحاء أ</w:t>
      </w:r>
      <w:r w:rsidR="004C56F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وروبا إلى مملكته</w:t>
      </w:r>
      <w:r w:rsidR="008D63C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لبعث الروح في الحياة الفكرية بعد أن تراجعت نتيجة</w:t>
      </w:r>
      <w:r w:rsidR="0028079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تراجع الثقافة الرومانية بشكل ملحوظ في القرنين </w:t>
      </w:r>
      <w:r w:rsidR="00774E8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السادس والسابع</w:t>
      </w:r>
      <w:r w:rsidR="008D63C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. </w:t>
      </w:r>
      <w:r w:rsidR="00CF14D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 ساد الاعتقاد</w:t>
      </w:r>
      <w:r w:rsidR="00D0312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CF14D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046D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بعد أن أ</w:t>
      </w:r>
      <w:r w:rsidR="00CF14D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حكمت الكنيسة قبضتها على الحياة الفكرية والاجتماعية والسياسية</w:t>
      </w:r>
      <w:r w:rsidR="00D0312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CF14D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أن التراث الروماني</w:t>
      </w:r>
      <w:r w:rsidR="0096581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يشكل خطرا على الايمان لأنه</w:t>
      </w:r>
      <w:r w:rsidR="00CF14D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96581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يدعو </w:t>
      </w:r>
      <w:r w:rsidR="00CF14D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إلى الوثنية</w:t>
      </w:r>
      <w:r w:rsidR="00D0312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D837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D0312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واتهم على أنه فكر منحرف</w:t>
      </w:r>
      <w:r w:rsidR="000D18B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يدافع عن </w:t>
      </w:r>
      <w:r w:rsidR="00D837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حياة الملذات والمتع في حين المسيحية تبحث عن</w:t>
      </w:r>
      <w:r w:rsidR="000D18B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الخلاص وتحرير النفس من الخطيئة. </w:t>
      </w:r>
      <w:r w:rsidR="0053338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هذا الاعتقاد أثر سلبا على المفكرين والشعراء والأدباء عموما</w:t>
      </w:r>
      <w:r w:rsidR="000E513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 حيث لم يكن لهم مسموحا التفكير بشكل عقلي ولا التغني بالحياة وجمالها</w:t>
      </w:r>
      <w:r w:rsidR="00D0312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0E513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ولا </w:t>
      </w:r>
      <w:r w:rsidR="00D0312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حتى </w:t>
      </w:r>
      <w:r w:rsidR="000E513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التعبير عن انفعالاتهم وعواطفهم</w:t>
      </w:r>
      <w:r w:rsidR="00D0312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إ</w:t>
      </w:r>
      <w:r w:rsidR="005F3EF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لا في الإطار الذي تحدده الكنيسة،</w:t>
      </w:r>
      <w:r w:rsidR="000E513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لم ت</w:t>
      </w:r>
      <w:r w:rsidR="00D0312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تراجع الحياة الفكرية فقط وإنما أ</w:t>
      </w:r>
      <w:r w:rsidR="000E513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 w:rsidR="0096581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ضا تراجعت</w:t>
      </w:r>
      <w:r w:rsidR="007854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اللغة اللاتينية </w:t>
      </w:r>
      <w:r w:rsidR="000E513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ومدى التمكن منها حيث</w:t>
      </w:r>
      <w:r w:rsidR="007854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انشر</w:t>
      </w:r>
      <w:r w:rsidR="00D0312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</w:t>
      </w:r>
      <w:r w:rsidR="007854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الأخطاء اللغوية والنحوية</w:t>
      </w:r>
      <w:r w:rsidR="00D0312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وقل</w:t>
      </w:r>
      <w:r w:rsidR="0096581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عدد الذين يجيدونها ويتقنونها</w:t>
      </w:r>
      <w:r w:rsidR="007854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3C4A8D" w:rsidRDefault="00D0312A" w:rsidP="003C4A8D">
      <w:pPr>
        <w:bidi/>
        <w:ind w:firstLine="567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لم يكن التعليم متاحا لل</w:t>
      </w:r>
      <w:r w:rsidR="00FE7B6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جميع ولم يكن أيضا يمارس بشكل حر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بل كان </w:t>
      </w:r>
      <w:r w:rsidR="00D831C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التعليم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مخصصا لفئات معينة، وكان يمارس</w:t>
      </w:r>
      <w:r w:rsidR="00D831C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تحت وصاية الكنيسة</w:t>
      </w:r>
      <w:r w:rsidR="002911C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الت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 احتكرت كل شؤونه</w:t>
      </w:r>
      <w:r w:rsidR="002911C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D0312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B85F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ومن أسباب</w:t>
      </w:r>
      <w:r w:rsidR="002617E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هذا </w:t>
      </w:r>
      <w:r w:rsidR="00FE7B6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التراجع</w:t>
      </w:r>
      <w:r w:rsidR="001974F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B85F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</w:t>
      </w:r>
      <w:r w:rsidR="00FE7B6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عود إلى </w:t>
      </w:r>
      <w:r w:rsidR="001974F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أن</w:t>
      </w:r>
      <w:r w:rsidRPr="00D0312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المراكز العليمة </w:t>
      </w:r>
      <w:r w:rsidR="001974F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كانت تقتصر على تقديم</w:t>
      </w:r>
      <w:r w:rsidRPr="00D0312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معارف سطحية لا تتحاوز تعليم الكتاب</w:t>
      </w:r>
      <w:r w:rsidR="00017FC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Pr="00D0312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والقراءة وقواعد اللغة اللاتينية وبعض التعاليم الدينة</w:t>
      </w:r>
      <w:r w:rsidR="00017FC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="00A2605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017FC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كما أن المدارس التي كانت موجودة في</w:t>
      </w:r>
      <w:r w:rsidR="00A2605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الأديرة </w:t>
      </w:r>
      <w:r w:rsidR="00017FC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كان مهمتها الأولى </w:t>
      </w:r>
      <w:r w:rsidR="00A2605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تلقين التعاليم الدينية </w:t>
      </w:r>
      <w:r w:rsidR="00092D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وتك</w:t>
      </w:r>
      <w:r w:rsidR="00D5427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="00092D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 w:rsidR="00D5427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 القساوسة ورجال الدين ف</w:t>
      </w:r>
      <w:r w:rsidR="00017FC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 المستقيل (تعليم ديني بحت) وإذا كانت</w:t>
      </w:r>
      <w:r w:rsidR="00092D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تعلم بعض العلوم الدنيوية مثل الحساب </w:t>
      </w:r>
      <w:r w:rsidR="0039743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والفلك والموسيقى... </w:t>
      </w:r>
      <w:r w:rsidR="00017FC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إلا أنها </w:t>
      </w:r>
      <w:r w:rsidR="0039743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كانت لأ</w:t>
      </w:r>
      <w:r w:rsidR="00092D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غر</w:t>
      </w:r>
      <w:r w:rsidR="00017FC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اض لاهوتية بحتة كحساب مواقيت الأعياد الدينية وأ</w:t>
      </w:r>
      <w:r w:rsidR="0039743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داء الأناشيد الدينية.</w:t>
      </w:r>
      <w:r w:rsidR="00017FC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..إلخ</w:t>
      </w:r>
      <w:r w:rsidR="003C4A8D">
        <w:rPr>
          <w:rFonts w:ascii="Traditional Arabic" w:hAnsi="Traditional Arabic" w:cs="Traditional Arabic"/>
          <w:sz w:val="32"/>
          <w:szCs w:val="32"/>
          <w:lang w:bidi="ar-DZ"/>
        </w:rPr>
        <w:t>.</w:t>
      </w:r>
    </w:p>
    <w:p w:rsidR="002F2F2B" w:rsidRDefault="006F2240" w:rsidP="003C4A8D">
      <w:pPr>
        <w:bidi/>
        <w:ind w:firstLine="567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="00B2190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 مقابل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هذا الوضع الفكري والعلمي المتردي </w:t>
      </w:r>
      <w:r w:rsidR="00046D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عزم شارلمان على إ</w:t>
      </w:r>
      <w:r w:rsidR="005B67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حياء الحياة الفكر</w:t>
      </w:r>
      <w:r w:rsidR="00046D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ية وتحسينها</w:t>
      </w:r>
      <w:r w:rsidR="005B67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وذلك من خلال استقد</w:t>
      </w:r>
      <w:r w:rsidR="00B2190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ام العديد من المثقفين البار</w:t>
      </w:r>
      <w:r w:rsidR="00B85F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زين آنذاك</w:t>
      </w:r>
      <w:r w:rsidR="00B2190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 كل أنحاء أوروبا</w:t>
      </w:r>
      <w:r w:rsidR="00B85F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="00B2190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ومن بين اللذين جلبهم نذكر:</w:t>
      </w:r>
      <w:r w:rsidR="003A0B7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بطرس </w:t>
      </w:r>
      <w:r w:rsidR="00B2190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الذي كان متخصصا</w:t>
      </w:r>
      <w:r w:rsidR="008123F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B85F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 قواعد النحو واللغة اللاتينية</w:t>
      </w:r>
      <w:r w:rsidR="008123F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3A0B7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="008123F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المؤرخ </w:t>
      </w:r>
      <w:r w:rsidR="003A0B7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بولس الشماس </w:t>
      </w:r>
      <w:r w:rsidR="00B2190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اللذان استقدماهما </w:t>
      </w:r>
      <w:r w:rsidR="003A0B7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من ايطاليا، </w:t>
      </w:r>
      <w:r w:rsidR="00B2190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ومن إسبانيا</w:t>
      </w:r>
      <w:r w:rsidR="008123F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B2190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استدعى الشاعر </w:t>
      </w:r>
      <w:r w:rsidR="00C531D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ارجوبارد، </w:t>
      </w:r>
      <w:r w:rsidR="0054680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="008D63C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لكن </w:t>
      </w:r>
      <w:r w:rsidR="00C5147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 أشهر الشخصيات التي استقدمها</w:t>
      </w:r>
      <w:r w:rsidR="008D63C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B2190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كان </w:t>
      </w:r>
      <w:r w:rsidR="0054680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ألكوين</w:t>
      </w:r>
      <w:r w:rsidR="00FC4C4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FC4C4D">
        <w:rPr>
          <w:rFonts w:ascii="Traditional Arabic" w:hAnsi="Traditional Arabic" w:cs="Traditional Arabic"/>
          <w:sz w:val="32"/>
          <w:szCs w:val="32"/>
          <w:lang w:bidi="ar-DZ"/>
        </w:rPr>
        <w:t>Alcuin</w:t>
      </w:r>
      <w:r w:rsidR="0054680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8D63C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(730-806) من انجلترا</w:t>
      </w:r>
      <w:r w:rsidR="00B2190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FF15C4" w:rsidRDefault="00261A46" w:rsidP="003C4A8D">
      <w:pPr>
        <w:bidi/>
        <w:ind w:firstLine="567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سعى</w:t>
      </w:r>
      <w:r w:rsidR="002F2F2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شالمان في سياسته على تطوير التعليم وتحسينه وكذلك دمقرطته فلم يعد مقتصرا على أهل</w:t>
      </w:r>
      <w:r w:rsidR="008F442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البلاط فقط وإنما أيضا من خارجه، </w:t>
      </w:r>
      <w:r w:rsidR="005A16B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ولم يكن التعليم مقتصرا على الأغنياء وإنما على كل من يرغب في الدر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اسة سواء كان فقيرا أو غنيا، وتكفل</w:t>
      </w:r>
      <w:r w:rsidR="005A16B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بعملية </w:t>
      </w:r>
      <w:r w:rsidR="008F442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جمع ال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كتب القديمة من أجل اثراء </w:t>
      </w:r>
      <w:r w:rsidR="008F442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مكتبات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المدارس والأديرة</w:t>
      </w:r>
      <w:r w:rsidR="008F442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كما حرص</w:t>
      </w:r>
      <w:r w:rsidR="00B85F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نمط التدريس</w:t>
      </w:r>
      <w:r w:rsidR="00512B8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على إحياء الدراسات الدينية والفلسف</w:t>
      </w:r>
      <w:r w:rsidR="00F1106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ية والأدبية</w:t>
      </w:r>
      <w:r w:rsidR="00B85F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وتلقين الفنون الحرة</w:t>
      </w:r>
      <w:r w:rsidR="00F1106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ليست فقط في بلاطه وإ</w:t>
      </w:r>
      <w:r w:rsidR="00512B8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نما في كل أنحاء مملكته،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 أ</w:t>
      </w:r>
      <w:r w:rsidR="00E320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نشأ مدارس في كل</w:t>
      </w:r>
      <w:r w:rsidR="005778D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الأديرة و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في كل </w:t>
      </w:r>
      <w:r w:rsidR="00B85F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الكاتدرائيات والأسقفيات</w:t>
      </w:r>
      <w:r w:rsidR="00331D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="003B28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B8339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وبقي </w:t>
      </w:r>
      <w:r w:rsidR="007550B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</w:t>
      </w:r>
      <w:r w:rsidR="0037784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مبر</w:t>
      </w:r>
      <w:r w:rsidR="001A052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r w:rsidR="0037784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طور شارلمان </w:t>
      </w:r>
      <w:r w:rsidR="00C6254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 دعم وتجديد الحياة الفكرية إلى غاية و</w:t>
      </w:r>
      <w:r w:rsidR="0037784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</w:t>
      </w:r>
      <w:r w:rsidR="00C6254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r w:rsidR="002A65B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ته سنة 814م.</w:t>
      </w:r>
    </w:p>
    <w:p w:rsidR="002A65B6" w:rsidRDefault="002A65B6" w:rsidP="00637274">
      <w:pPr>
        <w:bidi/>
        <w:ind w:firstLine="567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لم يكن عصر شالمان</w:t>
      </w:r>
      <w:r w:rsidR="00B74F9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عصر اكتشاف وابتك</w:t>
      </w:r>
      <w:r w:rsidR="00B74F9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ار فهو لم يكن يحث المفكرين والم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</w:t>
      </w:r>
      <w:r w:rsidR="00B74F9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</w:t>
      </w:r>
      <w:r w:rsidR="00B74F9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 الذين استقدم</w:t>
      </w:r>
      <w:r w:rsidR="00B74F9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هم على ابتكار أشياء جديدة أو أن يجعلوا الدين تابعا للعلم والفلسفة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أو اعلاء </w:t>
      </w:r>
      <w:r w:rsidR="00B74F9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العقل على النقل وإنما كان مبلغ همه هو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توظيف العقل من أجل فهم تعاليم الدين وإذا كان لم يكن يهدف إلى الابتكار والتجديد فإنه كان يسعى إلى اعادة احياء ما كان موجودا من تراث فكري</w:t>
      </w:r>
      <w:r w:rsidR="00616E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</w:t>
      </w:r>
      <w:r w:rsidR="008727A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فلسفي وديني وصيانته وحمايته من الاندثار. </w:t>
      </w:r>
      <w:r w:rsidR="00C917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وأهمية ال</w:t>
      </w:r>
      <w:r w:rsidR="00AE756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</w:t>
      </w:r>
      <w:r w:rsidR="00C917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هضة التي قام بها شارلمان هي أنه ت</w:t>
      </w:r>
      <w:r w:rsidR="00640A3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عد لبنة من لبات التي هيئة الوضع لانطلاق النهضة الفكرية التي حدث في القرن الثاني</w:t>
      </w:r>
      <w:r w:rsidR="0092091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عشر، فمن العادي جدا أن تكون </w:t>
      </w:r>
      <w:r w:rsidR="00AE756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r w:rsidR="0092091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لنهضة الكارولين</w:t>
      </w:r>
      <w:r w:rsidR="00AE756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</w:t>
      </w:r>
      <w:r w:rsidR="0092091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ية قامت على التق</w:t>
      </w:r>
      <w:r w:rsidR="00DD0CE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ليد والاستيعاب والنقل لتعقبها مرحلة</w:t>
      </w:r>
      <w:r w:rsidR="0092091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التجديد والابتكار.</w:t>
      </w:r>
      <w:bookmarkStart w:id="0" w:name="_GoBack"/>
      <w:bookmarkEnd w:id="0"/>
      <w:r w:rsidR="0006602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 وعموما يمكن القول أن النهضة الكارولينجية هي التي شكلت القاعدة لقيام الفلسفة المدرسية. </w:t>
      </w:r>
    </w:p>
    <w:p w:rsidR="005723FF" w:rsidRPr="0029518E" w:rsidRDefault="0077422B" w:rsidP="004C4078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9518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401883" w:rsidRPr="0029518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551DB3" w:rsidRPr="0029518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EA40C2" w:rsidRPr="0029518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E03B82" w:rsidRPr="0029518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  <w:r w:rsidR="0089480A" w:rsidRPr="0029518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820DC3" w:rsidRPr="0029518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597E73" w:rsidRPr="0029518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366E86" w:rsidRPr="0029518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</w:t>
      </w:r>
      <w:r w:rsidR="00F82EB4" w:rsidRPr="0029518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6D761B" w:rsidRPr="006D761B" w:rsidRDefault="005723FF" w:rsidP="005723FF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</w:t>
      </w:r>
      <w:r w:rsidR="00C677D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982A7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F7243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E3222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A14EA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="00827D8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6D761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094D1F" w:rsidRPr="00094D1F" w:rsidRDefault="00094D1F" w:rsidP="006645CC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sectPr w:rsidR="00094D1F" w:rsidRPr="00094D1F" w:rsidSect="00C510E0">
      <w:headerReference w:type="default" r:id="rId9"/>
      <w:footerReference w:type="default" r:id="rId10"/>
      <w:footnotePr>
        <w:numRestart w:val="eachPage"/>
      </w:footnotePr>
      <w:pgSz w:w="11906" w:h="16838"/>
      <w:pgMar w:top="1417" w:right="1417" w:bottom="1276" w:left="1276" w:header="708" w:footer="708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AB9" w:rsidRDefault="003F5AB9" w:rsidP="00BF6959">
      <w:pPr>
        <w:spacing w:after="0" w:line="240" w:lineRule="auto"/>
      </w:pPr>
      <w:r>
        <w:separator/>
      </w:r>
    </w:p>
  </w:endnote>
  <w:endnote w:type="continuationSeparator" w:id="0">
    <w:p w:rsidR="003F5AB9" w:rsidRDefault="003F5AB9" w:rsidP="00BF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772534"/>
      <w:docPartObj>
        <w:docPartGallery w:val="Page Numbers (Bottom of Page)"/>
        <w:docPartUnique/>
      </w:docPartObj>
    </w:sdtPr>
    <w:sdtEndPr/>
    <w:sdtContent>
      <w:p w:rsidR="00F949AB" w:rsidRDefault="00F949A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AB9">
          <w:rPr>
            <w:noProof/>
          </w:rPr>
          <w:t>71</w:t>
        </w:r>
        <w:r>
          <w:fldChar w:fldCharType="end"/>
        </w:r>
      </w:p>
    </w:sdtContent>
  </w:sdt>
  <w:p w:rsidR="00F949AB" w:rsidRDefault="00F949A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AB9" w:rsidRDefault="003F5AB9" w:rsidP="00BF6959">
      <w:pPr>
        <w:spacing w:after="0" w:line="240" w:lineRule="auto"/>
      </w:pPr>
      <w:r>
        <w:separator/>
      </w:r>
    </w:p>
  </w:footnote>
  <w:footnote w:type="continuationSeparator" w:id="0">
    <w:p w:rsidR="003F5AB9" w:rsidRDefault="003F5AB9" w:rsidP="00BF6959">
      <w:pPr>
        <w:spacing w:after="0" w:line="240" w:lineRule="auto"/>
      </w:pPr>
      <w:r>
        <w:continuationSeparator/>
      </w:r>
    </w:p>
  </w:footnote>
  <w:footnote w:id="1">
    <w:p w:rsidR="006F2DBD" w:rsidRPr="00935C7B" w:rsidRDefault="006F2DBD" w:rsidP="00014995">
      <w:pPr>
        <w:pStyle w:val="Notedebasdepage"/>
        <w:bidi/>
        <w:jc w:val="both"/>
        <w:rPr>
          <w:rFonts w:ascii="Traditional Arabic" w:hAnsi="Traditional Arabic" w:cs="Traditional Arabic"/>
          <w:rtl/>
          <w:lang w:bidi="ar-DZ"/>
        </w:rPr>
      </w:pPr>
      <w:r w:rsidRPr="00935C7B">
        <w:rPr>
          <w:rStyle w:val="Appelnotedebasdep"/>
          <w:rFonts w:ascii="Traditional Arabic" w:hAnsi="Traditional Arabic" w:cs="Traditional Arabic"/>
          <w:sz w:val="28"/>
          <w:szCs w:val="28"/>
        </w:rPr>
        <w:sym w:font="Symbol" w:char="F02A"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اختلف الباحثون </w:t>
      </w:r>
      <w:r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935C7B">
        <w:rPr>
          <w:rFonts w:ascii="Traditional Arabic" w:hAnsi="Traditional Arabic" w:cs="Traditional Arabic"/>
          <w:sz w:val="28"/>
          <w:szCs w:val="28"/>
          <w:rtl/>
        </w:rPr>
        <w:t xml:space="preserve"> تحديد شخصية د</w:t>
      </w:r>
      <w:r>
        <w:rPr>
          <w:rFonts w:ascii="Traditional Arabic" w:hAnsi="Traditional Arabic" w:cs="Traditional Arabic"/>
          <w:sz w:val="28"/>
          <w:szCs w:val="28"/>
          <w:rtl/>
        </w:rPr>
        <w:t>نيس المنحول وفي زمن ظهوره</w:t>
      </w:r>
      <w:r>
        <w:rPr>
          <w:rFonts w:ascii="Traditional Arabic" w:hAnsi="Traditional Arabic" w:cs="Traditional Arabic" w:hint="cs"/>
          <w:sz w:val="28"/>
          <w:szCs w:val="28"/>
          <w:rtl/>
        </w:rPr>
        <w:t>ا، و</w:t>
      </w:r>
      <w:r w:rsidRPr="00935C7B">
        <w:rPr>
          <w:rFonts w:ascii="Traditional Arabic" w:hAnsi="Traditional Arabic" w:cs="Traditional Arabic"/>
          <w:sz w:val="28"/>
          <w:szCs w:val="28"/>
          <w:rtl/>
        </w:rPr>
        <w:t>رغم هذا الاختلاف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الذي فصل فيه لاحقا،</w:t>
      </w:r>
      <w:r w:rsidRPr="00935C7B">
        <w:rPr>
          <w:rFonts w:ascii="Traditional Arabic" w:hAnsi="Traditional Arabic" w:cs="Traditional Arabic"/>
          <w:sz w:val="28"/>
          <w:szCs w:val="28"/>
          <w:rtl/>
        </w:rPr>
        <w:t xml:space="preserve"> إلا أن المهم هو ليس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معرفة </w:t>
      </w:r>
      <w:r>
        <w:rPr>
          <w:rFonts w:ascii="Traditional Arabic" w:hAnsi="Traditional Arabic" w:cs="Traditional Arabic"/>
          <w:sz w:val="28"/>
          <w:szCs w:val="28"/>
          <w:rtl/>
        </w:rPr>
        <w:t>الشخص نف</w:t>
      </w:r>
      <w:r>
        <w:rPr>
          <w:rFonts w:ascii="Traditional Arabic" w:hAnsi="Traditional Arabic" w:cs="Traditional Arabic" w:hint="cs"/>
          <w:sz w:val="28"/>
          <w:szCs w:val="28"/>
          <w:rtl/>
        </w:rPr>
        <w:t>س</w:t>
      </w:r>
      <w:r w:rsidRPr="00935C7B">
        <w:rPr>
          <w:rFonts w:ascii="Traditional Arabic" w:hAnsi="Traditional Arabic" w:cs="Traditional Arabic"/>
          <w:sz w:val="28"/>
          <w:szCs w:val="28"/>
          <w:rtl/>
        </w:rPr>
        <w:t>ه وإنما تأ</w:t>
      </w:r>
      <w:r>
        <w:rPr>
          <w:rFonts w:ascii="Traditional Arabic" w:hAnsi="Traditional Arabic" w:cs="Traditional Arabic"/>
          <w:sz w:val="28"/>
          <w:szCs w:val="28"/>
          <w:rtl/>
        </w:rPr>
        <w:t>ثير ك</w:t>
      </w:r>
      <w:r>
        <w:rPr>
          <w:rFonts w:ascii="Traditional Arabic" w:hAnsi="Traditional Arabic" w:cs="Traditional Arabic" w:hint="cs"/>
          <w:sz w:val="28"/>
          <w:szCs w:val="28"/>
          <w:rtl/>
        </w:rPr>
        <w:t>ت</w:t>
      </w:r>
      <w:r>
        <w:rPr>
          <w:rFonts w:ascii="Traditional Arabic" w:hAnsi="Traditional Arabic" w:cs="Traditional Arabic"/>
          <w:sz w:val="28"/>
          <w:szCs w:val="28"/>
          <w:rtl/>
        </w:rPr>
        <w:t>اب</w:t>
      </w:r>
      <w:r>
        <w:rPr>
          <w:rFonts w:ascii="Traditional Arabic" w:hAnsi="Traditional Arabic" w:cs="Traditional Arabic" w:hint="cs"/>
          <w:sz w:val="28"/>
          <w:szCs w:val="28"/>
          <w:rtl/>
        </w:rPr>
        <w:t>ات</w:t>
      </w:r>
      <w:r>
        <w:rPr>
          <w:rFonts w:ascii="Traditional Arabic" w:hAnsi="Traditional Arabic" w:cs="Traditional Arabic"/>
          <w:sz w:val="28"/>
          <w:szCs w:val="28"/>
          <w:rtl/>
        </w:rPr>
        <w:t>ه على المكرين الذين جا</w:t>
      </w:r>
      <w:r>
        <w:rPr>
          <w:rFonts w:ascii="Traditional Arabic" w:hAnsi="Traditional Arabic" w:cs="Traditional Arabic" w:hint="cs"/>
          <w:sz w:val="28"/>
          <w:szCs w:val="28"/>
          <w:rtl/>
        </w:rPr>
        <w:t>ء</w:t>
      </w:r>
      <w:r w:rsidRPr="00935C7B">
        <w:rPr>
          <w:rFonts w:ascii="Traditional Arabic" w:hAnsi="Traditional Arabic" w:cs="Traditional Arabic"/>
          <w:sz w:val="28"/>
          <w:szCs w:val="28"/>
          <w:rtl/>
        </w:rPr>
        <w:t>وا بعده.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935C7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raditional Arabic" w:eastAsiaTheme="majorEastAsia" w:hAnsi="Traditional Arabic" w:cs="Traditional Arabic"/>
        <w:b/>
        <w:bCs/>
        <w:sz w:val="32"/>
        <w:szCs w:val="32"/>
      </w:rPr>
      <w:alias w:val="Titre"/>
      <w:id w:val="77738743"/>
      <w:placeholder>
        <w:docPart w:val="B1CA39FEA25448FAB8EE207B16692D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F0665" w:rsidRPr="000F0665" w:rsidRDefault="000F0665" w:rsidP="000F0665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="Traditional Arabic" w:eastAsiaTheme="majorEastAsia" w:hAnsi="Traditional Arabic" w:cs="Traditional Arabic"/>
            <w:b/>
            <w:bCs/>
            <w:sz w:val="32"/>
            <w:szCs w:val="32"/>
          </w:rPr>
        </w:pPr>
        <w:r w:rsidRPr="000F0665">
          <w:rPr>
            <w:rFonts w:ascii="Traditional Arabic" w:eastAsiaTheme="majorEastAsia" w:hAnsi="Traditional Arabic" w:cs="Traditional Arabic"/>
            <w:b/>
            <w:bCs/>
            <w:sz w:val="32"/>
            <w:szCs w:val="32"/>
            <w:rtl/>
          </w:rPr>
          <w:t>المحاضرة التاسعة: الفلسفة المسيحية من نهاية عصر الآباء إلى بداية المرحلة المدرسية.</w:t>
        </w:r>
      </w:p>
    </w:sdtContent>
  </w:sdt>
  <w:p w:rsidR="000F0665" w:rsidRDefault="000F066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6886"/>
    <w:multiLevelType w:val="hybridMultilevel"/>
    <w:tmpl w:val="DE5E52D8"/>
    <w:lvl w:ilvl="0" w:tplc="CE88C33E">
      <w:start w:val="1"/>
      <w:numFmt w:val="decimal"/>
      <w:lvlText w:val="%1-"/>
      <w:lvlJc w:val="left"/>
      <w:pPr>
        <w:ind w:left="13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6F70769E"/>
    <w:multiLevelType w:val="hybridMultilevel"/>
    <w:tmpl w:val="07AEE9A6"/>
    <w:lvl w:ilvl="0" w:tplc="0FA0E82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25"/>
    <w:rsid w:val="00000B01"/>
    <w:rsid w:val="00014995"/>
    <w:rsid w:val="00017974"/>
    <w:rsid w:val="00017FCB"/>
    <w:rsid w:val="000241FE"/>
    <w:rsid w:val="00026F85"/>
    <w:rsid w:val="000406AC"/>
    <w:rsid w:val="00046DFB"/>
    <w:rsid w:val="000539CD"/>
    <w:rsid w:val="000553E8"/>
    <w:rsid w:val="00063DBB"/>
    <w:rsid w:val="00065C26"/>
    <w:rsid w:val="0006602C"/>
    <w:rsid w:val="000772DA"/>
    <w:rsid w:val="00080C47"/>
    <w:rsid w:val="00090D11"/>
    <w:rsid w:val="00092DFC"/>
    <w:rsid w:val="00093FDC"/>
    <w:rsid w:val="00094BF5"/>
    <w:rsid w:val="00094D1F"/>
    <w:rsid w:val="00094D33"/>
    <w:rsid w:val="00095FCD"/>
    <w:rsid w:val="000978A8"/>
    <w:rsid w:val="000A01F1"/>
    <w:rsid w:val="000A0A0C"/>
    <w:rsid w:val="000A36D5"/>
    <w:rsid w:val="000A65BB"/>
    <w:rsid w:val="000A675E"/>
    <w:rsid w:val="000B038A"/>
    <w:rsid w:val="000B1907"/>
    <w:rsid w:val="000B79EB"/>
    <w:rsid w:val="000D18B6"/>
    <w:rsid w:val="000D350A"/>
    <w:rsid w:val="000E39D2"/>
    <w:rsid w:val="000E5134"/>
    <w:rsid w:val="000F0665"/>
    <w:rsid w:val="000F26EF"/>
    <w:rsid w:val="000F33C2"/>
    <w:rsid w:val="000F444A"/>
    <w:rsid w:val="000F4F38"/>
    <w:rsid w:val="000F7350"/>
    <w:rsid w:val="000F7B49"/>
    <w:rsid w:val="00101B30"/>
    <w:rsid w:val="001051DF"/>
    <w:rsid w:val="00120E0B"/>
    <w:rsid w:val="00127D2A"/>
    <w:rsid w:val="00133C4B"/>
    <w:rsid w:val="00142D48"/>
    <w:rsid w:val="00143A45"/>
    <w:rsid w:val="001453C7"/>
    <w:rsid w:val="00147C12"/>
    <w:rsid w:val="00162218"/>
    <w:rsid w:val="001670F7"/>
    <w:rsid w:val="00171D27"/>
    <w:rsid w:val="001720BE"/>
    <w:rsid w:val="00172E76"/>
    <w:rsid w:val="001952CD"/>
    <w:rsid w:val="001974F1"/>
    <w:rsid w:val="001A0528"/>
    <w:rsid w:val="001A2C54"/>
    <w:rsid w:val="001A660F"/>
    <w:rsid w:val="001B385A"/>
    <w:rsid w:val="001B3D90"/>
    <w:rsid w:val="001B65E2"/>
    <w:rsid w:val="001B701F"/>
    <w:rsid w:val="001C02B9"/>
    <w:rsid w:val="001C1C7C"/>
    <w:rsid w:val="001C7A74"/>
    <w:rsid w:val="001D2461"/>
    <w:rsid w:val="001F0979"/>
    <w:rsid w:val="001F49BB"/>
    <w:rsid w:val="001F5DB8"/>
    <w:rsid w:val="001F5FCF"/>
    <w:rsid w:val="001F7A60"/>
    <w:rsid w:val="00205ADA"/>
    <w:rsid w:val="00205B5A"/>
    <w:rsid w:val="00207BA3"/>
    <w:rsid w:val="00210157"/>
    <w:rsid w:val="00210202"/>
    <w:rsid w:val="0021367A"/>
    <w:rsid w:val="00226138"/>
    <w:rsid w:val="00233010"/>
    <w:rsid w:val="002466EE"/>
    <w:rsid w:val="00246F67"/>
    <w:rsid w:val="0024793D"/>
    <w:rsid w:val="00261717"/>
    <w:rsid w:val="002617E2"/>
    <w:rsid w:val="00261A46"/>
    <w:rsid w:val="0026404F"/>
    <w:rsid w:val="002660D9"/>
    <w:rsid w:val="00271677"/>
    <w:rsid w:val="002731C4"/>
    <w:rsid w:val="00274E7B"/>
    <w:rsid w:val="0028079C"/>
    <w:rsid w:val="002812DA"/>
    <w:rsid w:val="00283B41"/>
    <w:rsid w:val="00287F98"/>
    <w:rsid w:val="002911C3"/>
    <w:rsid w:val="00292E76"/>
    <w:rsid w:val="0029518E"/>
    <w:rsid w:val="00295B83"/>
    <w:rsid w:val="002A16C2"/>
    <w:rsid w:val="002A4054"/>
    <w:rsid w:val="002A65B6"/>
    <w:rsid w:val="002A6D13"/>
    <w:rsid w:val="002B03A8"/>
    <w:rsid w:val="002B1888"/>
    <w:rsid w:val="002C15CA"/>
    <w:rsid w:val="002C263F"/>
    <w:rsid w:val="002C2A2F"/>
    <w:rsid w:val="002D3A9D"/>
    <w:rsid w:val="002D442C"/>
    <w:rsid w:val="002E530B"/>
    <w:rsid w:val="002E754E"/>
    <w:rsid w:val="002F2C9C"/>
    <w:rsid w:val="002F2F2B"/>
    <w:rsid w:val="002F3E0E"/>
    <w:rsid w:val="002F541F"/>
    <w:rsid w:val="002F61EB"/>
    <w:rsid w:val="00310A37"/>
    <w:rsid w:val="00311933"/>
    <w:rsid w:val="00316FFF"/>
    <w:rsid w:val="0032446B"/>
    <w:rsid w:val="0032488A"/>
    <w:rsid w:val="0032585F"/>
    <w:rsid w:val="00331094"/>
    <w:rsid w:val="00331DDB"/>
    <w:rsid w:val="003361A2"/>
    <w:rsid w:val="0033753E"/>
    <w:rsid w:val="00340834"/>
    <w:rsid w:val="00351FCC"/>
    <w:rsid w:val="003604A4"/>
    <w:rsid w:val="00365434"/>
    <w:rsid w:val="00366E86"/>
    <w:rsid w:val="00377840"/>
    <w:rsid w:val="003871A6"/>
    <w:rsid w:val="00392F75"/>
    <w:rsid w:val="00397437"/>
    <w:rsid w:val="00397A83"/>
    <w:rsid w:val="003A0B72"/>
    <w:rsid w:val="003A11A6"/>
    <w:rsid w:val="003A1BEE"/>
    <w:rsid w:val="003B2818"/>
    <w:rsid w:val="003B4ADB"/>
    <w:rsid w:val="003B73CE"/>
    <w:rsid w:val="003C4A8D"/>
    <w:rsid w:val="003C5459"/>
    <w:rsid w:val="003E4731"/>
    <w:rsid w:val="003F2BE5"/>
    <w:rsid w:val="003F5AB9"/>
    <w:rsid w:val="003F67CC"/>
    <w:rsid w:val="003F74A1"/>
    <w:rsid w:val="004002A6"/>
    <w:rsid w:val="0040172C"/>
    <w:rsid w:val="00401883"/>
    <w:rsid w:val="00406425"/>
    <w:rsid w:val="004122A4"/>
    <w:rsid w:val="00421636"/>
    <w:rsid w:val="00425BD9"/>
    <w:rsid w:val="00435BA2"/>
    <w:rsid w:val="004421C7"/>
    <w:rsid w:val="004438E2"/>
    <w:rsid w:val="004439EC"/>
    <w:rsid w:val="004520E4"/>
    <w:rsid w:val="004546C7"/>
    <w:rsid w:val="004553E6"/>
    <w:rsid w:val="00462FE5"/>
    <w:rsid w:val="00463DEF"/>
    <w:rsid w:val="00465EF0"/>
    <w:rsid w:val="00475705"/>
    <w:rsid w:val="004804D6"/>
    <w:rsid w:val="00485A09"/>
    <w:rsid w:val="00490E1A"/>
    <w:rsid w:val="004917E0"/>
    <w:rsid w:val="00493C86"/>
    <w:rsid w:val="0049586D"/>
    <w:rsid w:val="004A3C85"/>
    <w:rsid w:val="004A4CF3"/>
    <w:rsid w:val="004A76BC"/>
    <w:rsid w:val="004B105D"/>
    <w:rsid w:val="004B2C89"/>
    <w:rsid w:val="004B684B"/>
    <w:rsid w:val="004C12B6"/>
    <w:rsid w:val="004C4078"/>
    <w:rsid w:val="004C56F1"/>
    <w:rsid w:val="004C634B"/>
    <w:rsid w:val="004D3F97"/>
    <w:rsid w:val="004D53CA"/>
    <w:rsid w:val="004E0D7E"/>
    <w:rsid w:val="004E3093"/>
    <w:rsid w:val="004E362C"/>
    <w:rsid w:val="004E48A7"/>
    <w:rsid w:val="004F6D33"/>
    <w:rsid w:val="00505A8D"/>
    <w:rsid w:val="00507CFC"/>
    <w:rsid w:val="00512B8A"/>
    <w:rsid w:val="005137C0"/>
    <w:rsid w:val="0051774E"/>
    <w:rsid w:val="00522059"/>
    <w:rsid w:val="0052318A"/>
    <w:rsid w:val="00523256"/>
    <w:rsid w:val="00524757"/>
    <w:rsid w:val="00527884"/>
    <w:rsid w:val="00530E03"/>
    <w:rsid w:val="0053338D"/>
    <w:rsid w:val="00546807"/>
    <w:rsid w:val="00550B44"/>
    <w:rsid w:val="00551DB3"/>
    <w:rsid w:val="00554C43"/>
    <w:rsid w:val="00560736"/>
    <w:rsid w:val="00571E63"/>
    <w:rsid w:val="005723FF"/>
    <w:rsid w:val="005739EF"/>
    <w:rsid w:val="005778DA"/>
    <w:rsid w:val="005944FC"/>
    <w:rsid w:val="00597E73"/>
    <w:rsid w:val="00597EDA"/>
    <w:rsid w:val="005A16B6"/>
    <w:rsid w:val="005B3D25"/>
    <w:rsid w:val="005B679B"/>
    <w:rsid w:val="005B6B2B"/>
    <w:rsid w:val="005B7147"/>
    <w:rsid w:val="005B7654"/>
    <w:rsid w:val="005C0AC4"/>
    <w:rsid w:val="005C1A0F"/>
    <w:rsid w:val="005C37D4"/>
    <w:rsid w:val="005C4D2F"/>
    <w:rsid w:val="005C7F16"/>
    <w:rsid w:val="005D0D50"/>
    <w:rsid w:val="005D5D91"/>
    <w:rsid w:val="005E0EB1"/>
    <w:rsid w:val="005E1CC6"/>
    <w:rsid w:val="005E2CC9"/>
    <w:rsid w:val="005E357D"/>
    <w:rsid w:val="005E3C83"/>
    <w:rsid w:val="005F3EF8"/>
    <w:rsid w:val="005F514B"/>
    <w:rsid w:val="005F7BEE"/>
    <w:rsid w:val="00607236"/>
    <w:rsid w:val="00610658"/>
    <w:rsid w:val="00612992"/>
    <w:rsid w:val="00613832"/>
    <w:rsid w:val="00615761"/>
    <w:rsid w:val="00616E54"/>
    <w:rsid w:val="00621D2E"/>
    <w:rsid w:val="006235EE"/>
    <w:rsid w:val="006300D6"/>
    <w:rsid w:val="00637274"/>
    <w:rsid w:val="00640A33"/>
    <w:rsid w:val="00641A0E"/>
    <w:rsid w:val="00642C8B"/>
    <w:rsid w:val="00645653"/>
    <w:rsid w:val="00650313"/>
    <w:rsid w:val="0065360B"/>
    <w:rsid w:val="0066170B"/>
    <w:rsid w:val="00661B22"/>
    <w:rsid w:val="006645CC"/>
    <w:rsid w:val="006755FB"/>
    <w:rsid w:val="00680455"/>
    <w:rsid w:val="0068255D"/>
    <w:rsid w:val="0068579A"/>
    <w:rsid w:val="0069117C"/>
    <w:rsid w:val="006A2F43"/>
    <w:rsid w:val="006A33C3"/>
    <w:rsid w:val="006B30AA"/>
    <w:rsid w:val="006B54E2"/>
    <w:rsid w:val="006C1758"/>
    <w:rsid w:val="006C6EBC"/>
    <w:rsid w:val="006D761B"/>
    <w:rsid w:val="006D7AB6"/>
    <w:rsid w:val="006E00E0"/>
    <w:rsid w:val="006E0C27"/>
    <w:rsid w:val="006E4363"/>
    <w:rsid w:val="006E4C83"/>
    <w:rsid w:val="006F0438"/>
    <w:rsid w:val="006F1D85"/>
    <w:rsid w:val="006F2240"/>
    <w:rsid w:val="006F2353"/>
    <w:rsid w:val="006F2DBD"/>
    <w:rsid w:val="006F4F64"/>
    <w:rsid w:val="006F6F17"/>
    <w:rsid w:val="00704F23"/>
    <w:rsid w:val="0071229F"/>
    <w:rsid w:val="0071780E"/>
    <w:rsid w:val="0072574B"/>
    <w:rsid w:val="007374D8"/>
    <w:rsid w:val="00745CBB"/>
    <w:rsid w:val="007550BA"/>
    <w:rsid w:val="00765BBE"/>
    <w:rsid w:val="0077019E"/>
    <w:rsid w:val="0077422B"/>
    <w:rsid w:val="00774ABB"/>
    <w:rsid w:val="00774E8F"/>
    <w:rsid w:val="00775855"/>
    <w:rsid w:val="00776271"/>
    <w:rsid w:val="00781744"/>
    <w:rsid w:val="00783C03"/>
    <w:rsid w:val="00785411"/>
    <w:rsid w:val="00786EBD"/>
    <w:rsid w:val="00793E76"/>
    <w:rsid w:val="0079701E"/>
    <w:rsid w:val="007A268C"/>
    <w:rsid w:val="007A37A0"/>
    <w:rsid w:val="007A5594"/>
    <w:rsid w:val="007A66A5"/>
    <w:rsid w:val="007B5072"/>
    <w:rsid w:val="007B5283"/>
    <w:rsid w:val="007C6FAB"/>
    <w:rsid w:val="007D057B"/>
    <w:rsid w:val="007D3CF6"/>
    <w:rsid w:val="007D61C5"/>
    <w:rsid w:val="007E0BEB"/>
    <w:rsid w:val="007E1D04"/>
    <w:rsid w:val="007E38ED"/>
    <w:rsid w:val="007F5BD0"/>
    <w:rsid w:val="007F6745"/>
    <w:rsid w:val="00802C8B"/>
    <w:rsid w:val="00805AA3"/>
    <w:rsid w:val="008065F4"/>
    <w:rsid w:val="008123FE"/>
    <w:rsid w:val="00814D12"/>
    <w:rsid w:val="00820DC3"/>
    <w:rsid w:val="008226AD"/>
    <w:rsid w:val="008247F1"/>
    <w:rsid w:val="0082552E"/>
    <w:rsid w:val="00825E23"/>
    <w:rsid w:val="00827D89"/>
    <w:rsid w:val="00830111"/>
    <w:rsid w:val="008323C9"/>
    <w:rsid w:val="00832E05"/>
    <w:rsid w:val="008356E0"/>
    <w:rsid w:val="00840125"/>
    <w:rsid w:val="00841079"/>
    <w:rsid w:val="00846242"/>
    <w:rsid w:val="00857D1A"/>
    <w:rsid w:val="008727A6"/>
    <w:rsid w:val="00884966"/>
    <w:rsid w:val="0089186D"/>
    <w:rsid w:val="0089480A"/>
    <w:rsid w:val="008A0414"/>
    <w:rsid w:val="008B0527"/>
    <w:rsid w:val="008B07A1"/>
    <w:rsid w:val="008B4480"/>
    <w:rsid w:val="008B764F"/>
    <w:rsid w:val="008D63C7"/>
    <w:rsid w:val="008D773E"/>
    <w:rsid w:val="008E2EC5"/>
    <w:rsid w:val="008E30A3"/>
    <w:rsid w:val="008E4E45"/>
    <w:rsid w:val="008E6CDD"/>
    <w:rsid w:val="008F1507"/>
    <w:rsid w:val="008F442F"/>
    <w:rsid w:val="009008C9"/>
    <w:rsid w:val="009025F5"/>
    <w:rsid w:val="00902FF3"/>
    <w:rsid w:val="00906726"/>
    <w:rsid w:val="00917968"/>
    <w:rsid w:val="00920912"/>
    <w:rsid w:val="00921027"/>
    <w:rsid w:val="00927E2D"/>
    <w:rsid w:val="009324A7"/>
    <w:rsid w:val="00933CBF"/>
    <w:rsid w:val="00933D1A"/>
    <w:rsid w:val="00935C7B"/>
    <w:rsid w:val="009542B4"/>
    <w:rsid w:val="0096581C"/>
    <w:rsid w:val="00973D80"/>
    <w:rsid w:val="00975970"/>
    <w:rsid w:val="00976F6D"/>
    <w:rsid w:val="009815E3"/>
    <w:rsid w:val="00982A71"/>
    <w:rsid w:val="009934CD"/>
    <w:rsid w:val="00995F5A"/>
    <w:rsid w:val="009A16E1"/>
    <w:rsid w:val="009B4B51"/>
    <w:rsid w:val="009B74A9"/>
    <w:rsid w:val="009C0E45"/>
    <w:rsid w:val="009C5A59"/>
    <w:rsid w:val="009C7612"/>
    <w:rsid w:val="009D1A4A"/>
    <w:rsid w:val="009D2F8C"/>
    <w:rsid w:val="009D7A5C"/>
    <w:rsid w:val="009E08B3"/>
    <w:rsid w:val="009E3F88"/>
    <w:rsid w:val="009E5082"/>
    <w:rsid w:val="009F62D6"/>
    <w:rsid w:val="00A0180C"/>
    <w:rsid w:val="00A064BF"/>
    <w:rsid w:val="00A06FE6"/>
    <w:rsid w:val="00A07EF2"/>
    <w:rsid w:val="00A13FF1"/>
    <w:rsid w:val="00A14EAD"/>
    <w:rsid w:val="00A26059"/>
    <w:rsid w:val="00A35336"/>
    <w:rsid w:val="00A5694F"/>
    <w:rsid w:val="00A60C43"/>
    <w:rsid w:val="00A6132D"/>
    <w:rsid w:val="00A61512"/>
    <w:rsid w:val="00A64A24"/>
    <w:rsid w:val="00A775FC"/>
    <w:rsid w:val="00A80583"/>
    <w:rsid w:val="00A87CD3"/>
    <w:rsid w:val="00A90B0D"/>
    <w:rsid w:val="00A94890"/>
    <w:rsid w:val="00AA0A86"/>
    <w:rsid w:val="00AA4805"/>
    <w:rsid w:val="00AB21AE"/>
    <w:rsid w:val="00AD0C15"/>
    <w:rsid w:val="00AE38AC"/>
    <w:rsid w:val="00AE4B73"/>
    <w:rsid w:val="00AE67A8"/>
    <w:rsid w:val="00AE756C"/>
    <w:rsid w:val="00AE7F04"/>
    <w:rsid w:val="00AF1FA3"/>
    <w:rsid w:val="00AF31F6"/>
    <w:rsid w:val="00B042B8"/>
    <w:rsid w:val="00B129E4"/>
    <w:rsid w:val="00B177FD"/>
    <w:rsid w:val="00B21905"/>
    <w:rsid w:val="00B27827"/>
    <w:rsid w:val="00B31E35"/>
    <w:rsid w:val="00B3220A"/>
    <w:rsid w:val="00B403FF"/>
    <w:rsid w:val="00B424FB"/>
    <w:rsid w:val="00B432CD"/>
    <w:rsid w:val="00B5284E"/>
    <w:rsid w:val="00B6253E"/>
    <w:rsid w:val="00B62F11"/>
    <w:rsid w:val="00B66842"/>
    <w:rsid w:val="00B74F9C"/>
    <w:rsid w:val="00B8339C"/>
    <w:rsid w:val="00B85793"/>
    <w:rsid w:val="00B85EE7"/>
    <w:rsid w:val="00B85F0A"/>
    <w:rsid w:val="00BA16D1"/>
    <w:rsid w:val="00BA7D53"/>
    <w:rsid w:val="00BB081B"/>
    <w:rsid w:val="00BB1925"/>
    <w:rsid w:val="00BB2E86"/>
    <w:rsid w:val="00BB383C"/>
    <w:rsid w:val="00BB3AFD"/>
    <w:rsid w:val="00BC450F"/>
    <w:rsid w:val="00BC5868"/>
    <w:rsid w:val="00BC7166"/>
    <w:rsid w:val="00BC73D9"/>
    <w:rsid w:val="00BD3B5F"/>
    <w:rsid w:val="00BE123B"/>
    <w:rsid w:val="00BE2823"/>
    <w:rsid w:val="00BE428D"/>
    <w:rsid w:val="00BE561C"/>
    <w:rsid w:val="00BF1DD7"/>
    <w:rsid w:val="00BF372F"/>
    <w:rsid w:val="00BF6959"/>
    <w:rsid w:val="00C07F1F"/>
    <w:rsid w:val="00C14342"/>
    <w:rsid w:val="00C159ED"/>
    <w:rsid w:val="00C16BCB"/>
    <w:rsid w:val="00C363E0"/>
    <w:rsid w:val="00C431F3"/>
    <w:rsid w:val="00C510E0"/>
    <w:rsid w:val="00C51471"/>
    <w:rsid w:val="00C52A20"/>
    <w:rsid w:val="00C531D1"/>
    <w:rsid w:val="00C61212"/>
    <w:rsid w:val="00C6254B"/>
    <w:rsid w:val="00C64CB4"/>
    <w:rsid w:val="00C65130"/>
    <w:rsid w:val="00C66E8E"/>
    <w:rsid w:val="00C677D8"/>
    <w:rsid w:val="00C76F12"/>
    <w:rsid w:val="00C77FAE"/>
    <w:rsid w:val="00C85D28"/>
    <w:rsid w:val="00C87501"/>
    <w:rsid w:val="00C876CC"/>
    <w:rsid w:val="00C91754"/>
    <w:rsid w:val="00C926B4"/>
    <w:rsid w:val="00C94969"/>
    <w:rsid w:val="00CA11F7"/>
    <w:rsid w:val="00CA3C87"/>
    <w:rsid w:val="00CA63B2"/>
    <w:rsid w:val="00CB2F61"/>
    <w:rsid w:val="00CB6C31"/>
    <w:rsid w:val="00CC7939"/>
    <w:rsid w:val="00CD6DE6"/>
    <w:rsid w:val="00CD6F7A"/>
    <w:rsid w:val="00CE11A8"/>
    <w:rsid w:val="00CE1A5A"/>
    <w:rsid w:val="00CE3EED"/>
    <w:rsid w:val="00CE6287"/>
    <w:rsid w:val="00CE7BD1"/>
    <w:rsid w:val="00CF14DC"/>
    <w:rsid w:val="00CF36F2"/>
    <w:rsid w:val="00CF7F8D"/>
    <w:rsid w:val="00D0312A"/>
    <w:rsid w:val="00D0527E"/>
    <w:rsid w:val="00D05E6D"/>
    <w:rsid w:val="00D109A3"/>
    <w:rsid w:val="00D138A7"/>
    <w:rsid w:val="00D177C5"/>
    <w:rsid w:val="00D217E6"/>
    <w:rsid w:val="00D25A30"/>
    <w:rsid w:val="00D268CE"/>
    <w:rsid w:val="00D26DF5"/>
    <w:rsid w:val="00D316AB"/>
    <w:rsid w:val="00D33AF9"/>
    <w:rsid w:val="00D36E21"/>
    <w:rsid w:val="00D45916"/>
    <w:rsid w:val="00D4794F"/>
    <w:rsid w:val="00D54274"/>
    <w:rsid w:val="00D64DED"/>
    <w:rsid w:val="00D77C64"/>
    <w:rsid w:val="00D809C8"/>
    <w:rsid w:val="00D831C9"/>
    <w:rsid w:val="00D8372E"/>
    <w:rsid w:val="00D844FA"/>
    <w:rsid w:val="00D858A6"/>
    <w:rsid w:val="00D901CB"/>
    <w:rsid w:val="00DA46FC"/>
    <w:rsid w:val="00DA78F2"/>
    <w:rsid w:val="00DB33F3"/>
    <w:rsid w:val="00DB3B36"/>
    <w:rsid w:val="00DB4775"/>
    <w:rsid w:val="00DB583A"/>
    <w:rsid w:val="00DC0896"/>
    <w:rsid w:val="00DC4459"/>
    <w:rsid w:val="00DD015F"/>
    <w:rsid w:val="00DD0CEF"/>
    <w:rsid w:val="00DD33DE"/>
    <w:rsid w:val="00DD586F"/>
    <w:rsid w:val="00DD72DB"/>
    <w:rsid w:val="00DE3F23"/>
    <w:rsid w:val="00DE4653"/>
    <w:rsid w:val="00DF2EEF"/>
    <w:rsid w:val="00DF56D9"/>
    <w:rsid w:val="00DF64BE"/>
    <w:rsid w:val="00E0234F"/>
    <w:rsid w:val="00E03B82"/>
    <w:rsid w:val="00E07139"/>
    <w:rsid w:val="00E146C7"/>
    <w:rsid w:val="00E166BD"/>
    <w:rsid w:val="00E17027"/>
    <w:rsid w:val="00E2217A"/>
    <w:rsid w:val="00E32069"/>
    <w:rsid w:val="00E32221"/>
    <w:rsid w:val="00E3402B"/>
    <w:rsid w:val="00E356A7"/>
    <w:rsid w:val="00E42BCE"/>
    <w:rsid w:val="00E44DD9"/>
    <w:rsid w:val="00E468D6"/>
    <w:rsid w:val="00E51327"/>
    <w:rsid w:val="00E55671"/>
    <w:rsid w:val="00E66652"/>
    <w:rsid w:val="00E67707"/>
    <w:rsid w:val="00E742A6"/>
    <w:rsid w:val="00E74CE4"/>
    <w:rsid w:val="00E76CD7"/>
    <w:rsid w:val="00E9605E"/>
    <w:rsid w:val="00E96FBD"/>
    <w:rsid w:val="00EA40C2"/>
    <w:rsid w:val="00EA43F8"/>
    <w:rsid w:val="00EB0B22"/>
    <w:rsid w:val="00EB2D8F"/>
    <w:rsid w:val="00EB4CD2"/>
    <w:rsid w:val="00EC392A"/>
    <w:rsid w:val="00ED04E9"/>
    <w:rsid w:val="00ED0B1E"/>
    <w:rsid w:val="00ED24D0"/>
    <w:rsid w:val="00ED51E3"/>
    <w:rsid w:val="00EE0233"/>
    <w:rsid w:val="00EE46A9"/>
    <w:rsid w:val="00EF040E"/>
    <w:rsid w:val="00F102D7"/>
    <w:rsid w:val="00F1106E"/>
    <w:rsid w:val="00F167A2"/>
    <w:rsid w:val="00F169B4"/>
    <w:rsid w:val="00F20BE2"/>
    <w:rsid w:val="00F243E0"/>
    <w:rsid w:val="00F3149A"/>
    <w:rsid w:val="00F35545"/>
    <w:rsid w:val="00F3609D"/>
    <w:rsid w:val="00F37EAE"/>
    <w:rsid w:val="00F37F4C"/>
    <w:rsid w:val="00F4083F"/>
    <w:rsid w:val="00F42A88"/>
    <w:rsid w:val="00F42CD6"/>
    <w:rsid w:val="00F51858"/>
    <w:rsid w:val="00F56FE4"/>
    <w:rsid w:val="00F63BDE"/>
    <w:rsid w:val="00F64C57"/>
    <w:rsid w:val="00F665A4"/>
    <w:rsid w:val="00F66808"/>
    <w:rsid w:val="00F701D2"/>
    <w:rsid w:val="00F721E3"/>
    <w:rsid w:val="00F72431"/>
    <w:rsid w:val="00F82EB4"/>
    <w:rsid w:val="00F85138"/>
    <w:rsid w:val="00F85472"/>
    <w:rsid w:val="00F90588"/>
    <w:rsid w:val="00F91001"/>
    <w:rsid w:val="00F94560"/>
    <w:rsid w:val="00F949AB"/>
    <w:rsid w:val="00F961FC"/>
    <w:rsid w:val="00F974AE"/>
    <w:rsid w:val="00FA1580"/>
    <w:rsid w:val="00FA278E"/>
    <w:rsid w:val="00FA5391"/>
    <w:rsid w:val="00FB535F"/>
    <w:rsid w:val="00FC1858"/>
    <w:rsid w:val="00FC4C4D"/>
    <w:rsid w:val="00FD3C32"/>
    <w:rsid w:val="00FD4A81"/>
    <w:rsid w:val="00FE46EF"/>
    <w:rsid w:val="00FE4833"/>
    <w:rsid w:val="00FE5D35"/>
    <w:rsid w:val="00FE7B62"/>
    <w:rsid w:val="00FF11C9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F695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F695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F695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356A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F0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0665"/>
  </w:style>
  <w:style w:type="paragraph" w:styleId="Pieddepage">
    <w:name w:val="footer"/>
    <w:basedOn w:val="Normal"/>
    <w:link w:val="PieddepageCar"/>
    <w:uiPriority w:val="99"/>
    <w:unhideWhenUsed/>
    <w:rsid w:val="000F0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0665"/>
  </w:style>
  <w:style w:type="paragraph" w:styleId="Textedebulles">
    <w:name w:val="Balloon Text"/>
    <w:basedOn w:val="Normal"/>
    <w:link w:val="TextedebullesCar"/>
    <w:uiPriority w:val="99"/>
    <w:semiHidden/>
    <w:unhideWhenUsed/>
    <w:rsid w:val="000F0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0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F695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F695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F695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356A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F0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0665"/>
  </w:style>
  <w:style w:type="paragraph" w:styleId="Pieddepage">
    <w:name w:val="footer"/>
    <w:basedOn w:val="Normal"/>
    <w:link w:val="PieddepageCar"/>
    <w:uiPriority w:val="99"/>
    <w:unhideWhenUsed/>
    <w:rsid w:val="000F0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0665"/>
  </w:style>
  <w:style w:type="paragraph" w:styleId="Textedebulles">
    <w:name w:val="Balloon Text"/>
    <w:basedOn w:val="Normal"/>
    <w:link w:val="TextedebullesCar"/>
    <w:uiPriority w:val="99"/>
    <w:semiHidden/>
    <w:unhideWhenUsed/>
    <w:rsid w:val="000F0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0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1CA39FEA25448FAB8EE207B16692D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E919D6-4BE3-4C25-968D-6DE1D13BAE56}"/>
      </w:docPartPr>
      <w:docPartBody>
        <w:p w:rsidR="00E91510" w:rsidRDefault="00C5438B" w:rsidP="00C5438B">
          <w:pPr>
            <w:pStyle w:val="B1CA39FEA25448FAB8EE207B16692D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8B"/>
    <w:rsid w:val="00057DCE"/>
    <w:rsid w:val="000B6DE2"/>
    <w:rsid w:val="000E36EE"/>
    <w:rsid w:val="00C5438B"/>
    <w:rsid w:val="00E91510"/>
    <w:rsid w:val="00FC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1CA39FEA25448FAB8EE207B16692D1F">
    <w:name w:val="B1CA39FEA25448FAB8EE207B16692D1F"/>
    <w:rsid w:val="00C543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1CA39FEA25448FAB8EE207B16692D1F">
    <w:name w:val="B1CA39FEA25448FAB8EE207B16692D1F"/>
    <w:rsid w:val="00C543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9250-B1C3-4C53-977D-42BC325F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8518</TotalTime>
  <Pages>4</Pages>
  <Words>1037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المحاضرة التاسعة: الفلسفة المسيحية من نهاية عصر الآباء إلى بداية المرحلة المدرسية.</vt:lpstr>
    </vt:vector>
  </TitlesOfParts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المحاضرة التاسعة: الفلسفة المسيحية من نهاية عصر الآباء إلى بداية المرحلة المدرسية.</dc:title>
  <dc:subject/>
  <dc:creator>SMARTTECH</dc:creator>
  <cp:keywords/>
  <dc:description/>
  <cp:lastModifiedBy>SMARTTECH</cp:lastModifiedBy>
  <cp:revision>451</cp:revision>
  <cp:lastPrinted>2022-11-02T20:39:00Z</cp:lastPrinted>
  <dcterms:created xsi:type="dcterms:W3CDTF">2022-09-08T09:00:00Z</dcterms:created>
  <dcterms:modified xsi:type="dcterms:W3CDTF">2023-04-03T16:11:00Z</dcterms:modified>
</cp:coreProperties>
</file>