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E42" w:rsidRPr="00210806" w:rsidRDefault="003A7E42" w:rsidP="003A7E42">
      <w:pPr>
        <w:bidi/>
        <w:jc w:val="center"/>
        <w:rPr>
          <w:rFonts w:ascii="Dubai Medium" w:hAnsi="Dubai Medium" w:cs="Dubai Medium"/>
          <w:b/>
          <w:color w:val="70AD47"/>
          <w:spacing w:val="10"/>
          <w:sz w:val="32"/>
          <w:szCs w:val="32"/>
          <w:rtl/>
          <w:lang w:bidi="ar-DZ"/>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10806">
        <w:rPr>
          <w:rFonts w:ascii="Dubai Medium" w:hAnsi="Dubai Medium" w:cs="Dubai Medium" w:hint="cs"/>
          <w:b/>
          <w:color w:val="70AD47"/>
          <w:spacing w:val="10"/>
          <w:sz w:val="32"/>
          <w:szCs w:val="32"/>
          <w:rtl/>
          <w:lang w:bidi="ar-DZ"/>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التحليل </w:t>
      </w:r>
      <w:proofErr w:type="spellStart"/>
      <w:r w:rsidRPr="00210806">
        <w:rPr>
          <w:rFonts w:ascii="Dubai Medium" w:hAnsi="Dubai Medium" w:cs="Dubai Medium" w:hint="cs"/>
          <w:b/>
          <w:color w:val="70AD47"/>
          <w:spacing w:val="10"/>
          <w:sz w:val="32"/>
          <w:szCs w:val="32"/>
          <w:rtl/>
          <w:lang w:bidi="ar-DZ"/>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السياقي</w:t>
      </w:r>
      <w:proofErr w:type="spellEnd"/>
      <w:r w:rsidRPr="00210806">
        <w:rPr>
          <w:rFonts w:ascii="Dubai Medium" w:hAnsi="Dubai Medium" w:cs="Dubai Medium" w:hint="cs"/>
          <w:b/>
          <w:color w:val="70AD47"/>
          <w:spacing w:val="10"/>
          <w:sz w:val="32"/>
          <w:szCs w:val="32"/>
          <w:rtl/>
          <w:lang w:bidi="ar-DZ"/>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-الدلالي عند عبد القاهر الجرجاني من خلال نظرية النظم</w:t>
      </w:r>
    </w:p>
    <w:p w:rsidR="003A7E42" w:rsidRPr="000C2CA0" w:rsidRDefault="00210806" w:rsidP="003A7E42">
      <w:pPr>
        <w:ind w:firstLine="284"/>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lang w:bidi="ar-DZ"/>
        </w:rPr>
        <w:t xml:space="preserve">   </w:t>
      </w:r>
      <w:r w:rsidR="003A7E42" w:rsidRPr="000C2CA0">
        <w:rPr>
          <w:rFonts w:ascii="Sakkal Majalla" w:hAnsi="Sakkal Majalla" w:cs="Sakkal Majalla" w:hint="cs"/>
          <w:color w:val="000000" w:themeColor="text1"/>
          <w:sz w:val="32"/>
          <w:szCs w:val="32"/>
          <w:rtl/>
          <w:lang w:bidi="ar-DZ"/>
        </w:rPr>
        <w:t>إنّ</w:t>
      </w:r>
      <w:r w:rsidR="003A7E42" w:rsidRPr="000C2CA0">
        <w:rPr>
          <w:rFonts w:ascii="Sakkal Majalla" w:hAnsi="Sakkal Majalla" w:cs="Sakkal Majalla"/>
          <w:color w:val="000000" w:themeColor="text1"/>
          <w:sz w:val="32"/>
          <w:szCs w:val="32"/>
          <w:rtl/>
          <w:lang w:bidi="ar-DZ"/>
        </w:rPr>
        <w:t xml:space="preserve"> مصطلح "الن</w:t>
      </w:r>
      <w:r w:rsidR="003A7E42" w:rsidRPr="000C2CA0">
        <w:rPr>
          <w:rFonts w:ascii="Sakkal Majalla" w:hAnsi="Sakkal Majalla" w:cs="Sakkal Majalla" w:hint="cs"/>
          <w:color w:val="000000" w:themeColor="text1"/>
          <w:sz w:val="32"/>
          <w:szCs w:val="32"/>
          <w:rtl/>
          <w:lang w:bidi="ar-DZ"/>
        </w:rPr>
        <w:t>ّ</w:t>
      </w:r>
      <w:r w:rsidR="003A7E42" w:rsidRPr="000C2CA0">
        <w:rPr>
          <w:rFonts w:ascii="Sakkal Majalla" w:hAnsi="Sakkal Majalla" w:cs="Sakkal Majalla"/>
          <w:color w:val="000000" w:themeColor="text1"/>
          <w:sz w:val="32"/>
          <w:szCs w:val="32"/>
          <w:rtl/>
          <w:lang w:bidi="ar-DZ"/>
        </w:rPr>
        <w:t>ظم" الذي جعله "الجرجاني" بؤرة الحديث في كتابه "دلائل الإعجاز"، كان معروفا لدى سابقيه من البلاغيين والنّقاد، لكن بمفهوم يختلف عما قصده</w:t>
      </w:r>
      <w:r w:rsidR="003A7E42" w:rsidRPr="000C2CA0">
        <w:rPr>
          <w:rFonts w:ascii="Sakkal Majalla" w:hAnsi="Sakkal Majalla" w:cs="Sakkal Majalla" w:hint="cs"/>
          <w:color w:val="000000" w:themeColor="text1"/>
          <w:sz w:val="32"/>
          <w:szCs w:val="32"/>
          <w:vertAlign w:val="superscript"/>
          <w:rtl/>
          <w:lang w:bidi="ar-DZ"/>
        </w:rPr>
        <w:t>**</w:t>
      </w:r>
      <w:r w:rsidR="003A7E42" w:rsidRPr="000C2CA0">
        <w:rPr>
          <w:rFonts w:ascii="Sakkal Majalla" w:hAnsi="Sakkal Majalla" w:cs="Sakkal Majalla"/>
          <w:color w:val="000000" w:themeColor="text1"/>
          <w:sz w:val="32"/>
          <w:szCs w:val="32"/>
          <w:rtl/>
          <w:lang w:bidi="ar-DZ"/>
        </w:rPr>
        <w:t>، إذ ليس النّظم عنده "سوى تعليق الكلِم بعضها ببعض، وجعل بعضها بسبب من بعض"</w:t>
      </w:r>
      <w:r w:rsidR="003A7E42" w:rsidRPr="000C2CA0">
        <w:rPr>
          <w:rStyle w:val="Appelnotedebasdep"/>
          <w:rFonts w:ascii="Sakkal Majalla" w:hAnsi="Sakkal Majalla" w:cs="Sakkal Majalla"/>
          <w:color w:val="000000" w:themeColor="text1"/>
          <w:sz w:val="32"/>
          <w:szCs w:val="32"/>
          <w:rtl/>
          <w:lang w:bidi="ar-DZ"/>
        </w:rPr>
        <w:footnoteReference w:id="1"/>
      </w:r>
      <w:r w:rsidR="003A7E42" w:rsidRPr="000C2CA0">
        <w:rPr>
          <w:rFonts w:ascii="Sakkal Majalla" w:hAnsi="Sakkal Majalla" w:cs="Sakkal Majalla"/>
          <w:color w:val="000000" w:themeColor="text1"/>
          <w:sz w:val="32"/>
          <w:szCs w:val="32"/>
          <w:rtl/>
          <w:lang w:bidi="ar-DZ"/>
        </w:rPr>
        <w:t xml:space="preserve">، وفي سبيل توضيح هذه المسألة، راح يردّ على من سبقه ويبيّن لهم أوجه </w:t>
      </w:r>
      <w:r w:rsidR="003A7E42" w:rsidRPr="000C2CA0">
        <w:rPr>
          <w:rFonts w:ascii="Sakkal Majalla" w:hAnsi="Sakkal Majalla" w:cs="Sakkal Majalla"/>
          <w:color w:val="000000" w:themeColor="text1"/>
          <w:sz w:val="32"/>
          <w:szCs w:val="32"/>
          <w:rtl/>
        </w:rPr>
        <w:t xml:space="preserve">تقصيرهم إذ ليست المزيّة بعائدة للألفاظ منفردة، </w:t>
      </w:r>
      <w:r w:rsidR="003A7E42" w:rsidRPr="000C2CA0">
        <w:rPr>
          <w:rFonts w:ascii="Sakkal Majalla" w:hAnsi="Sakkal Majalla" w:cs="Sakkal Majalla"/>
          <w:sz w:val="32"/>
          <w:szCs w:val="32"/>
          <w:rtl/>
        </w:rPr>
        <w:t>حيث يقول: "... ذاك أنّه ليس من عاقلٍ يفتح عَيْن قلبه، إلاّ وهو يعلم ضرورة أنّ المعنى في (ضمِّ بعضها إلى بعض) تعليق بعضها ببعض، وجعل بعضها بسبب من بعض، لا أنْ يُنطق بعضها في أثر بعض، من غير أن يكون فيما بينها تعلُّق ويَعلم كذلك ضرورة إذا فكّر، أن التعلّق يكون فيما بين معانيها، لا فيما بينها أنفُسها. ألا ترى أنّا لو جَهِدنا كلَّ الجَهْد أن نتصوّر تعلّقا فيما بين لفظين لا معنى تحتهما، لم نتصوّر؟ ومن أجل ذلك انقسمت الكَلِم قسمين: "مُؤْتَلف" وهو الاسم مع الاسم، والفعل مع الاسم، وغير "مُؤْتَلِف" وهو ما عدا ذلك كالفعل مع الفعل، والحرف مع الحرف. ولو كان الت</w:t>
      </w:r>
      <w:r w:rsidR="003A7E42" w:rsidRPr="000C2CA0">
        <w:rPr>
          <w:rFonts w:ascii="Sakkal Majalla" w:hAnsi="Sakkal Majalla" w:cs="Sakkal Majalla" w:hint="cs"/>
          <w:sz w:val="32"/>
          <w:szCs w:val="32"/>
          <w:rtl/>
        </w:rPr>
        <w:t>ّ</w:t>
      </w:r>
      <w:r w:rsidR="003A7E42" w:rsidRPr="000C2CA0">
        <w:rPr>
          <w:rFonts w:ascii="Sakkal Majalla" w:hAnsi="Sakkal Majalla" w:cs="Sakkal Majalla"/>
          <w:sz w:val="32"/>
          <w:szCs w:val="32"/>
          <w:rtl/>
        </w:rPr>
        <w:t xml:space="preserve">علّق يكون بين الألفاظ، لكان ينبغي </w:t>
      </w:r>
      <w:proofErr w:type="gramStart"/>
      <w:r w:rsidR="003A7E42" w:rsidRPr="000C2CA0">
        <w:rPr>
          <w:rFonts w:ascii="Sakkal Majalla" w:hAnsi="Sakkal Majalla" w:cs="Sakkal Majalla"/>
          <w:sz w:val="32"/>
          <w:szCs w:val="32"/>
          <w:rtl/>
        </w:rPr>
        <w:t>أن لا</w:t>
      </w:r>
      <w:proofErr w:type="gramEnd"/>
      <w:r w:rsidR="003A7E42" w:rsidRPr="000C2CA0">
        <w:rPr>
          <w:rFonts w:ascii="Sakkal Majalla" w:hAnsi="Sakkal Majalla" w:cs="Sakkal Majalla"/>
          <w:sz w:val="32"/>
          <w:szCs w:val="32"/>
          <w:rtl/>
        </w:rPr>
        <w:t xml:space="preserve"> يختلف حالها في الائتلاف، وأن يكون في الد</w:t>
      </w:r>
      <w:r w:rsidR="003A7E42" w:rsidRPr="000C2CA0">
        <w:rPr>
          <w:rFonts w:ascii="Sakkal Majalla" w:hAnsi="Sakkal Majalla" w:cs="Sakkal Majalla" w:hint="cs"/>
          <w:sz w:val="32"/>
          <w:szCs w:val="32"/>
          <w:rtl/>
        </w:rPr>
        <w:t>ّ</w:t>
      </w:r>
      <w:r w:rsidR="003A7E42" w:rsidRPr="000C2CA0">
        <w:rPr>
          <w:rFonts w:ascii="Sakkal Majalla" w:hAnsi="Sakkal Majalla" w:cs="Sakkal Majalla"/>
          <w:sz w:val="32"/>
          <w:szCs w:val="32"/>
          <w:rtl/>
        </w:rPr>
        <w:t>نيا/ كلمتان إلاّ ويصحّ أن يأتلفا، لأنّه لا يتنافى بينهما من حيث هي ألفاظٌ. وإذا كان كلُّ واحدٍ أعطى يده بأنّ الفصاحة لا تكون في الكَلم أفراداً، وأنّها إنّما تكون إذا ضُمَّ بعضها إلى بعض، وكان يكون المُراد بضمِّ بعضها إلى بعض، تعليق معانيها بعضها ببعض، لا كَوْن بعضها في النّطق على إثر بعض كان واجباً، إذا عَلِم ذلك، أنْ يَعلَم أنّ الفصاحة تجب لها من أجل معانيها، لا من أجل أنفُسها، لأنّه محالٌ أن يكون سبب ظهور الفصاحة فيها، تعلّق معانيها بعضها ببعض، ثم تكون الفصاحة وصفاً يجب لها لأنفسها لا معانيها"</w:t>
      </w:r>
      <w:r w:rsidR="003A7E42" w:rsidRPr="000C2CA0">
        <w:rPr>
          <w:rFonts w:ascii="Sakkal Majalla" w:hAnsi="Sakkal Majalla" w:cs="Sakkal Majalla"/>
          <w:sz w:val="32"/>
          <w:szCs w:val="32"/>
          <w:vertAlign w:val="superscript"/>
          <w:rtl/>
        </w:rPr>
        <w:footnoteReference w:id="2"/>
      </w:r>
      <w:r w:rsidR="003A7E42" w:rsidRPr="000C2CA0">
        <w:rPr>
          <w:rFonts w:ascii="Sakkal Majalla" w:hAnsi="Sakkal Majalla" w:cs="Sakkal Majalla"/>
          <w:sz w:val="32"/>
          <w:szCs w:val="32"/>
          <w:rtl/>
        </w:rPr>
        <w:t>.</w:t>
      </w:r>
    </w:p>
    <w:p w:rsidR="003A7E42" w:rsidRPr="000C2CA0" w:rsidRDefault="003A7E42" w:rsidP="003A7E42">
      <w:pPr>
        <w:pStyle w:val="Sansinterligne"/>
        <w:numPr>
          <w:ilvl w:val="0"/>
          <w:numId w:val="0"/>
        </w:numPr>
        <w:spacing w:line="276" w:lineRule="auto"/>
        <w:ind w:firstLine="283"/>
        <w:jc w:val="both"/>
        <w:rPr>
          <w:rFonts w:ascii="Sakkal Majalla" w:hAnsi="Sakkal Majalla" w:cs="Sakkal Majalla"/>
          <w:bCs w:val="0"/>
          <w:sz w:val="32"/>
          <w:u w:val="none"/>
          <w:rtl/>
          <w:lang w:val="fr-FR" w:bidi="ar-DZ"/>
        </w:rPr>
      </w:pPr>
      <w:r w:rsidRPr="000C2CA0">
        <w:rPr>
          <w:rFonts w:ascii="Sakkal Majalla" w:hAnsi="Sakkal Majalla" w:cs="Sakkal Majalla" w:hint="cs"/>
          <w:bCs w:val="0"/>
          <w:sz w:val="32"/>
          <w:u w:val="none"/>
          <w:rtl/>
          <w:lang w:val="fr-FR" w:bidi="ar-DZ"/>
        </w:rPr>
        <w:t>لعلّ</w:t>
      </w:r>
      <w:r w:rsidRPr="000C2CA0">
        <w:rPr>
          <w:rFonts w:ascii="Sakkal Majalla" w:hAnsi="Sakkal Majalla" w:cs="Sakkal Majalla"/>
          <w:bCs w:val="0"/>
          <w:sz w:val="32"/>
          <w:u w:val="none"/>
          <w:rtl/>
          <w:lang w:val="fr-FR" w:bidi="ar-DZ"/>
        </w:rPr>
        <w:t xml:space="preserve"> النّظم وكما يُفْهمنا إيّاه "الجرجاني" تبعُ الألفاظ لمعانيها في ترتيب الكلام وفقا لقواعد الن</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حو وأحكامه، وهذه الن</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ظرية التي طرحها في كتابه "دلائل الإعجاز" جاءت لتبرهن أنّ القرآن نص معجز بالن</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ظم وأنّ المعنى كلُّ ما تولّد من ارتباط الكلِم بعضها ببعض، لذا فالحديث عن بلاغته وفصاحته لن يكون عمّا </w:t>
      </w:r>
      <w:r w:rsidRPr="000C2CA0">
        <w:rPr>
          <w:rFonts w:ascii="Sakkal Majalla" w:hAnsi="Sakkal Majalla" w:cs="Sakkal Majalla"/>
          <w:bCs w:val="0"/>
          <w:sz w:val="32"/>
          <w:u w:val="none"/>
          <w:rtl/>
          <w:lang w:val="fr-FR" w:bidi="ar-DZ"/>
        </w:rPr>
        <w:lastRenderedPageBreak/>
        <w:t>تحمله اللّفظة المفردة من معاني، بل عمّا بين المعاني من ترابط يحكمه الن</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حو ويُمليه عليه، وهي دراسة تكشف عن أهمية الن</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ظرة الكلّية للّغة التي تعكس المعنى في مُجمله، بالت</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ركيز على العلاقات القواعدية التي بين أجزاء الكَلِم، فالبنية في الن</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هاية لن تُفهم إلاّ باستيفاء جميع أجزائها وما تضمه من معاني تدور حول المعنى الجامع لها. </w:t>
      </w:r>
      <w:r w:rsidRPr="000C2CA0">
        <w:rPr>
          <w:rFonts w:ascii="Sakkal Majalla" w:hAnsi="Sakkal Majalla" w:cs="Sakkal Majalla" w:hint="cs"/>
          <w:bCs w:val="0"/>
          <w:sz w:val="32"/>
          <w:u w:val="none"/>
          <w:rtl/>
          <w:lang w:val="fr-FR" w:bidi="ar-DZ"/>
        </w:rPr>
        <w:t>يبدو جليّا</w:t>
      </w:r>
      <w:r w:rsidRPr="000C2CA0">
        <w:rPr>
          <w:rFonts w:ascii="Sakkal Majalla" w:hAnsi="Sakkal Majalla" w:cs="Sakkal Majalla"/>
          <w:bCs w:val="0"/>
          <w:sz w:val="32"/>
          <w:u w:val="none"/>
          <w:rtl/>
          <w:lang w:val="fr-FR" w:bidi="ar-DZ"/>
        </w:rPr>
        <w:t xml:space="preserve"> </w:t>
      </w:r>
      <w:r w:rsidRPr="000C2CA0">
        <w:rPr>
          <w:rFonts w:ascii="Sakkal Majalla" w:hAnsi="Sakkal Majalla" w:cs="Sakkal Majalla" w:hint="cs"/>
          <w:bCs w:val="0"/>
          <w:sz w:val="32"/>
          <w:u w:val="none"/>
          <w:rtl/>
          <w:lang w:val="fr-FR" w:bidi="ar-DZ"/>
        </w:rPr>
        <w:t xml:space="preserve"> أنّ </w:t>
      </w:r>
      <w:r w:rsidRPr="000C2CA0">
        <w:rPr>
          <w:rFonts w:ascii="Sakkal Majalla" w:hAnsi="Sakkal Majalla" w:cs="Sakkal Majalla"/>
          <w:bCs w:val="0"/>
          <w:sz w:val="32"/>
          <w:u w:val="none"/>
          <w:rtl/>
          <w:lang w:val="fr-FR" w:bidi="ar-DZ"/>
        </w:rPr>
        <w:t>هذا هو هدف "الجرجاني" من تأليفه "دلائل الإعجاز"، فقد كان لإعجاز القرآن الكريم كبير أثرٍ في بلورة فكرة (النّظم) والرّد بها على من اشتبهت عليه القضية وأرجع المزِيّة فيه للفظ وحده، كونها مزيّة خُصّت في كلام العرب منذ الجاهلية؛ "وإذا كان ذلك كذلك، فما جوابنا لخصم يقول لنا: إذا كانت هذه الأمور وهذه الوجوه من الت</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علّق التي هي محصول الن</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ظم، موجودة على حقائقها وعلى الص</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حة وكما ينبغي من منثور كلام العرب ومنظومه، ورأيناهم قد استعملوها وتصرّفوا فيها وكَمَلوا بمعرفتها... فما هذا الذي تجد</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د بالقرآن من عظيم المزيّة، وباهر الفضل، والعجيب من الرَّصف، حتى أعجز الخلق قاطبة...؟ أيلزمنا أن نجيب هذا الخصم عن سؤاله، ونردّه عن ضلاله، وأن نَطِبَّ لدائه ونُزيل الفساد عن رَائه؟ فإنْ كان ذلك يلزمنا، فينبغي لكلّ ذي دِين وعقلٍ أن ينظر في الكتاب الذي وضعناه"</w:t>
      </w:r>
      <w:r w:rsidRPr="000C2CA0">
        <w:rPr>
          <w:rStyle w:val="Appelnotedebasdep"/>
          <w:rFonts w:ascii="Sakkal Majalla" w:hAnsi="Sakkal Majalla" w:cs="Sakkal Majalla"/>
          <w:bCs w:val="0"/>
          <w:sz w:val="32"/>
          <w:u w:val="none"/>
          <w:rtl/>
          <w:lang w:val="fr-FR" w:bidi="ar-DZ"/>
        </w:rPr>
        <w:footnoteReference w:id="3"/>
      </w:r>
      <w:r w:rsidRPr="000C2CA0">
        <w:rPr>
          <w:rFonts w:ascii="Sakkal Majalla" w:hAnsi="Sakkal Majalla" w:cs="Sakkal Majalla"/>
          <w:bCs w:val="0"/>
          <w:sz w:val="32"/>
          <w:u w:val="none"/>
          <w:rtl/>
          <w:lang w:val="fr-FR" w:bidi="ar-DZ"/>
        </w:rPr>
        <w:t>.</w:t>
      </w:r>
    </w:p>
    <w:p w:rsidR="003A7E42" w:rsidRPr="000C2CA0" w:rsidRDefault="003A7E42" w:rsidP="00210806">
      <w:pPr>
        <w:tabs>
          <w:tab w:val="left" w:pos="283"/>
        </w:tabs>
        <w:bidi/>
        <w:ind w:firstLine="283"/>
        <w:jc w:val="both"/>
        <w:rPr>
          <w:rFonts w:ascii="Sakkal Majalla" w:hAnsi="Sakkal Majalla" w:cs="Traditional Arabic"/>
          <w:color w:val="000000" w:themeColor="text1"/>
          <w:sz w:val="32"/>
          <w:szCs w:val="32"/>
          <w:rtl/>
          <w:lang w:bidi="ar-DZ"/>
        </w:rPr>
      </w:pPr>
      <w:r w:rsidRPr="000C2CA0">
        <w:rPr>
          <w:rFonts w:ascii="Sakkal Majalla" w:hAnsi="Sakkal Majalla" w:cs="Sakkal Majalla"/>
          <w:color w:val="000000" w:themeColor="text1"/>
          <w:sz w:val="32"/>
          <w:szCs w:val="32"/>
          <w:rtl/>
          <w:lang w:bidi="ar-DZ"/>
        </w:rPr>
        <w:t xml:space="preserve">ولا يقف عند هذا الحدّ من البيان النّظري فحسب بل يُثبت ما يقوله بأدّلة وشواهد من الشّعر ومن القرآن ما يُفنِّد آراء سابقيه الذين فصلوا بين اللّفظ والمعنى، ولنا على سبيل المثال تحليله لسورة "الفاتحة" وقوله فيها: "وجملة الأمر، أنّ النّظم إنّما هو (الحمد) من قوله تعالى: </w:t>
      </w:r>
      <w:r w:rsidRPr="000C2CA0">
        <w:rPr>
          <w:rFonts w:ascii="Sakkal Majalla" w:hAnsi="Sakkal Majalla" w:cs="Sakkal Majalla"/>
          <w:color w:val="000000" w:themeColor="text1"/>
          <w:sz w:val="32"/>
          <w:szCs w:val="32"/>
          <w:rtl/>
        </w:rPr>
        <w:t>﴿</w:t>
      </w:r>
      <w:r w:rsidRPr="000C2CA0">
        <w:rPr>
          <w:rFonts w:ascii="Sakkal Majalla" w:hAnsi="Sakkal Majalla" w:cs="Sakkal Majalla"/>
          <w:color w:val="000000" w:themeColor="text1"/>
          <w:sz w:val="32"/>
          <w:szCs w:val="32"/>
          <w:rtl/>
          <w:lang w:bidi="ar-DZ"/>
        </w:rPr>
        <w:t>الحمدُ لله رَبِّ العَالَمِينَ. الرَّحْمَنِ الرَّحِيمِ</w:t>
      </w:r>
      <w:r w:rsidRPr="000C2CA0">
        <w:rPr>
          <w:rFonts w:ascii="Sakkal Majalla" w:hAnsi="Sakkal Majalla" w:cs="Sakkal Majalla"/>
          <w:color w:val="000000" w:themeColor="text1"/>
          <w:sz w:val="32"/>
          <w:szCs w:val="32"/>
          <w:rtl/>
        </w:rPr>
        <w:t>﴾</w:t>
      </w:r>
      <w:r w:rsidRPr="000C2CA0">
        <w:rPr>
          <w:rFonts w:ascii="Sakkal Majalla" w:hAnsi="Sakkal Majalla" w:cs="Sakkal Majalla"/>
          <w:color w:val="000000" w:themeColor="text1"/>
          <w:sz w:val="32"/>
          <w:szCs w:val="32"/>
          <w:rtl/>
          <w:lang w:bidi="ar-DZ"/>
        </w:rPr>
        <w:t xml:space="preserve"> مبتدأ، و(للّه) خبره، و(ربِّ) صفة لاسم الله تعالى ومضافٌ إليه، </w:t>
      </w:r>
      <w:proofErr w:type="gramStart"/>
      <w:r w:rsidRPr="000C2CA0">
        <w:rPr>
          <w:rFonts w:ascii="Sakkal Majalla" w:hAnsi="Sakkal Majalla" w:cs="Sakkal Majalla"/>
          <w:color w:val="000000" w:themeColor="text1"/>
          <w:sz w:val="32"/>
          <w:szCs w:val="32"/>
          <w:rtl/>
          <w:lang w:bidi="ar-DZ"/>
        </w:rPr>
        <w:t>و( الرّحمن</w:t>
      </w:r>
      <w:proofErr w:type="gramEnd"/>
      <w:r w:rsidRPr="000C2CA0">
        <w:rPr>
          <w:rFonts w:ascii="Sakkal Majalla" w:hAnsi="Sakkal Majalla" w:cs="Sakkal Majalla"/>
          <w:color w:val="000000" w:themeColor="text1"/>
          <w:sz w:val="32"/>
          <w:szCs w:val="32"/>
          <w:rtl/>
          <w:lang w:bidi="ar-DZ"/>
        </w:rPr>
        <w:t xml:space="preserve"> الرّحيم) صفتان كالرّب، و(مالك) من قوله: </w:t>
      </w:r>
      <w:r w:rsidRPr="000C2CA0">
        <w:rPr>
          <w:rFonts w:ascii="Sakkal Majalla" w:hAnsi="Sakkal Majalla" w:cs="Sakkal Majalla"/>
          <w:color w:val="000000" w:themeColor="text1"/>
          <w:sz w:val="32"/>
          <w:szCs w:val="32"/>
          <w:rtl/>
        </w:rPr>
        <w:t>﴿</w:t>
      </w:r>
      <w:r w:rsidRPr="000C2CA0">
        <w:rPr>
          <w:rFonts w:ascii="Sakkal Majalla" w:hAnsi="Sakkal Majalla" w:cs="Sakkal Majalla"/>
          <w:color w:val="000000" w:themeColor="text1"/>
          <w:sz w:val="32"/>
          <w:szCs w:val="32"/>
          <w:rtl/>
          <w:lang w:bidi="ar-DZ"/>
        </w:rPr>
        <w:t>مَالِكِ يَوْمِ الدِّينِ</w:t>
      </w:r>
      <w:r w:rsidRPr="000C2CA0">
        <w:rPr>
          <w:rFonts w:ascii="Sakkal Majalla" w:hAnsi="Sakkal Majalla" w:cs="Sakkal Majalla"/>
          <w:color w:val="000000" w:themeColor="text1"/>
          <w:sz w:val="32"/>
          <w:szCs w:val="32"/>
          <w:rtl/>
        </w:rPr>
        <w:t>﴾</w:t>
      </w:r>
      <w:r w:rsidRPr="000C2CA0">
        <w:rPr>
          <w:rFonts w:ascii="Sakkal Majalla" w:hAnsi="Sakkal Majalla" w:cs="Sakkal Majalla"/>
          <w:color w:val="000000" w:themeColor="text1"/>
          <w:sz w:val="32"/>
          <w:szCs w:val="32"/>
          <w:rtl/>
          <w:lang w:bidi="ar-DZ"/>
        </w:rPr>
        <w:t xml:space="preserve"> صفة أيضا، ومضاف إلى يوم. و(يوم) مضاف إلى (الدّين)، و(إياك) ضمير اسم الله تعالى، وهو ضمير يقع موقع الاسم إذا كان الاسم منصوباً، ومعنى ذلك أنّك لو ذكرت اسم الله مكانه لقلت: (اللّهَ نَعْبُدُ)، ثم إنّ (نعبد) هو المقتضى معنى النّصب فيه، وكذلك حكم </w:t>
      </w:r>
      <w:r w:rsidRPr="000C2CA0">
        <w:rPr>
          <w:rFonts w:ascii="Sakkal Majalla" w:hAnsi="Sakkal Majalla" w:cs="Sakkal Majalla"/>
          <w:color w:val="000000" w:themeColor="text1"/>
          <w:sz w:val="32"/>
          <w:szCs w:val="32"/>
          <w:rtl/>
        </w:rPr>
        <w:t>﴿</w:t>
      </w:r>
      <w:r w:rsidRPr="000C2CA0">
        <w:rPr>
          <w:rFonts w:ascii="Sakkal Majalla" w:hAnsi="Sakkal Majalla" w:cs="Sakkal Majalla"/>
          <w:color w:val="000000" w:themeColor="text1"/>
          <w:sz w:val="32"/>
          <w:szCs w:val="32"/>
          <w:rtl/>
          <w:lang w:bidi="ar-DZ"/>
        </w:rPr>
        <w:t>إيَّاك نَسْتَعِينُ</w:t>
      </w:r>
      <w:r w:rsidRPr="000C2CA0">
        <w:rPr>
          <w:rFonts w:ascii="Sakkal Majalla" w:hAnsi="Sakkal Majalla" w:cs="Sakkal Majalla"/>
          <w:color w:val="000000" w:themeColor="text1"/>
          <w:sz w:val="32"/>
          <w:szCs w:val="32"/>
          <w:rtl/>
        </w:rPr>
        <w:t>﴾</w:t>
      </w:r>
      <w:r w:rsidRPr="000C2CA0">
        <w:rPr>
          <w:rFonts w:ascii="Sakkal Majalla" w:hAnsi="Sakkal Majalla" w:cs="Sakkal Majalla"/>
          <w:color w:val="000000" w:themeColor="text1"/>
          <w:sz w:val="32"/>
          <w:szCs w:val="32"/>
          <w:rtl/>
          <w:lang w:bidi="ar-DZ"/>
        </w:rPr>
        <w:t>. ثم إنّ جملة (إيَّاك نَسِتَعين) معطوف بالواو على جملة (إيَّاكَ نَعْبُدُ)، و(الصِّرَاطَ) مفعول، و(المستقيم) صفة للصِّراط، و(صِرَاطُ الذِّينَ) بدل من (الصِّرَاطَ المُسْتَقِيم)، و(أَنْعَمْتَ عَلَيْهِم) صلة الذين، و (غَيْرِ المَغْضُوبِ عَلَيْهِمَ) صفة (الذِّينَ)، و(الضّالِين) معطوف على (المَغْضُوبِ عَلَيْهِمَ). فانظر الآن هل يُتصوّر في شيء من هذه المعاني أن يكون معنى اللّفظ؟ وهل يكون (الحمد) مبتدأ معنى اللّفظ (الحمد)؟ أم يكون كَوْن (ربّ) صفة وكَونه مضافا إلى (العَالَمِين) معنى لفظ (الرّب)؟ فإنْ قيل: إنّه إنْ لم تكن هذه المعاني معاني أنفُسِ الألفاظ، فإنّها تُعلم على كلّ حال من ترتيب الألفاظ، ومن الإعراب، فبالرّفعة في (الدّال) من (الحمد) يُعلم أنّه مبتدأ، وبالجر في (الباء) من (ربّ) يُعلم أنّه صفة، وبالياء في (العالمين) يُعلم أنّه مضاف إليه، وعلى هذا قياس الكُلّ.</w:t>
      </w:r>
      <w:r w:rsidRPr="000C2CA0">
        <w:rPr>
          <w:rFonts w:ascii="Sakkal Majalla" w:hAnsi="Sakkal Majalla" w:cs="Traditional Arabic"/>
          <w:color w:val="000000" w:themeColor="text1"/>
          <w:sz w:val="32"/>
          <w:szCs w:val="32"/>
          <w:rtl/>
          <w:lang w:bidi="ar-DZ"/>
        </w:rPr>
        <w:t>"</w:t>
      </w:r>
      <w:r w:rsidRPr="000C2CA0">
        <w:rPr>
          <w:rStyle w:val="Appelnotedebasdep"/>
          <w:rFonts w:ascii="Sakkal Majalla" w:hAnsi="Sakkal Majalla" w:cs="Traditional Arabic"/>
          <w:color w:val="000000" w:themeColor="text1"/>
          <w:sz w:val="32"/>
          <w:szCs w:val="32"/>
          <w:rtl/>
          <w:lang w:bidi="ar-DZ"/>
        </w:rPr>
        <w:footnoteReference w:id="4"/>
      </w:r>
    </w:p>
    <w:p w:rsidR="003A7E42" w:rsidRPr="000C2CA0" w:rsidRDefault="003A7E42" w:rsidP="003A7E42">
      <w:pPr>
        <w:pStyle w:val="Sansinterligne"/>
        <w:numPr>
          <w:ilvl w:val="0"/>
          <w:numId w:val="0"/>
        </w:numPr>
        <w:spacing w:line="276" w:lineRule="auto"/>
        <w:ind w:firstLine="283"/>
        <w:jc w:val="both"/>
        <w:rPr>
          <w:rFonts w:ascii="Sakkal Majalla" w:hAnsi="Sakkal Majalla" w:cs="Sakkal Majalla"/>
          <w:bCs w:val="0"/>
          <w:color w:val="000000" w:themeColor="text1"/>
          <w:sz w:val="32"/>
          <w:u w:val="none"/>
          <w:rtl/>
          <w:lang w:val="fr-FR" w:bidi="ar-DZ"/>
        </w:rPr>
      </w:pPr>
      <w:r w:rsidRPr="000C2CA0">
        <w:rPr>
          <w:rFonts w:ascii="Sakkal Majalla" w:hAnsi="Sakkal Majalla" w:cs="Sakkal Majalla"/>
          <w:bCs w:val="0"/>
          <w:color w:val="000000" w:themeColor="text1"/>
          <w:sz w:val="32"/>
          <w:u w:val="none"/>
          <w:rtl/>
          <w:lang w:val="fr-FR" w:bidi="ar-DZ"/>
        </w:rPr>
        <w:lastRenderedPageBreak/>
        <w:t>ففي برهنته لآرائه، عاد إلى التّراث الشّعري (ديوان العرب) للاستشهاد به</w:t>
      </w:r>
      <w:r w:rsidRPr="000C2CA0">
        <w:rPr>
          <w:rFonts w:ascii="Sakkal Majalla" w:hAnsi="Sakkal Majalla" w:cs="Sakkal Majalla" w:hint="cs"/>
          <w:bCs w:val="0"/>
          <w:color w:val="000000" w:themeColor="text1"/>
          <w:sz w:val="32"/>
          <w:u w:val="none"/>
          <w:rtl/>
          <w:lang w:val="fr-FR" w:bidi="ar-DZ"/>
        </w:rPr>
        <w:t>،</w:t>
      </w:r>
      <w:r w:rsidRPr="000C2CA0">
        <w:rPr>
          <w:rFonts w:ascii="Sakkal Majalla" w:hAnsi="Sakkal Majalla" w:cs="Sakkal Majalla"/>
          <w:bCs w:val="0"/>
          <w:color w:val="000000" w:themeColor="text1"/>
          <w:sz w:val="32"/>
          <w:u w:val="none"/>
          <w:rtl/>
          <w:lang w:val="fr-FR" w:bidi="ar-DZ"/>
        </w:rPr>
        <w:t xml:space="preserve"> فذلك يُعدّ أمراً أساسيّا يتّكئ عليه جلّ الدّارسين لبيان الإعجاز الحاصل في النّص القرآني وما أضافه لفصاحة العرب وبيانهم من دلالات وسّعت المعجم العربي، يقول أحد الباحثين: "لعلّ هذا ما جعل عبد القاهر الجرجاني (ت 471 هـ) يصل إلى أنّ حقيقة الخطاب القرآني، أي وجوه الإعجاز فيه، لا يُمكن تحديدها إلاّ من خلال دراسة الشّعر، باعتباره مدخلا ضروريّاً، والبحث عن القوانين العامّة التي تشكّله، وكذا كيفيّة إنتاجه للدّلالة، وهو بموقفه هذا، إنّما توجّه إلى أولئك الذين قلّلوا من قيمة الشّعر كنص لغوي ومكانته في الثّقافة العربيّة"</w:t>
      </w:r>
      <w:r w:rsidRPr="000C2CA0">
        <w:rPr>
          <w:rStyle w:val="Appelnotedebasdep"/>
          <w:rFonts w:ascii="Sakkal Majalla" w:hAnsi="Sakkal Majalla" w:cs="Sakkal Majalla"/>
          <w:bCs w:val="0"/>
          <w:color w:val="000000" w:themeColor="text1"/>
          <w:sz w:val="32"/>
          <w:u w:val="none"/>
          <w:rtl/>
          <w:lang w:val="fr-FR" w:bidi="ar-DZ"/>
        </w:rPr>
        <w:footnoteReference w:id="5"/>
      </w:r>
      <w:r w:rsidRPr="000C2CA0">
        <w:rPr>
          <w:rFonts w:ascii="Sakkal Majalla" w:hAnsi="Sakkal Majalla" w:cs="Sakkal Majalla"/>
          <w:bCs w:val="0"/>
          <w:color w:val="000000" w:themeColor="text1"/>
          <w:sz w:val="32"/>
          <w:u w:val="none"/>
          <w:rtl/>
          <w:lang w:val="fr-FR" w:bidi="ar-DZ"/>
        </w:rPr>
        <w:t>. كما نجده يقول في منزلة الشّعر والنّحو من إعجاز القرآن: "وذاك أنّا إذا كنّا نعلم أنّ الجهة التي قامت الحجّة بالقرآن وظهرت، وبانت وبهرت، هي أنْ كان على أحدٍ من الفصاحة تَقْصُر عنه قُوى البشر، ومنتهيا إلى غاية لا يُطْمح إليها بالفكر، وكان مُحالا أن يعرف كونَه كذلك، إلاّ من عَرَف الشّعر الذي هو ديوان العرب، وعنوان/ الأدب، والذي لا يشكّ أنّه/ كان ميدان القوم إذا تجارَوْا في الفصاحة والبيان، وتنازعوا فيهما قَصَبَ الرِّهَان..."</w:t>
      </w:r>
      <w:r w:rsidRPr="000C2CA0">
        <w:rPr>
          <w:rStyle w:val="Appelnotedebasdep"/>
          <w:rFonts w:ascii="Sakkal Majalla" w:hAnsi="Sakkal Majalla" w:cs="Sakkal Majalla"/>
          <w:bCs w:val="0"/>
          <w:color w:val="000000" w:themeColor="text1"/>
          <w:sz w:val="32"/>
          <w:u w:val="none"/>
          <w:rtl/>
          <w:lang w:val="fr-FR" w:bidi="ar-DZ"/>
        </w:rPr>
        <w:footnoteReference w:id="6"/>
      </w:r>
      <w:r w:rsidRPr="000C2CA0">
        <w:rPr>
          <w:rFonts w:ascii="Sakkal Majalla" w:hAnsi="Sakkal Majalla" w:cs="Sakkal Majalla"/>
          <w:bCs w:val="0"/>
          <w:color w:val="000000" w:themeColor="text1"/>
          <w:sz w:val="32"/>
          <w:u w:val="none"/>
          <w:rtl/>
          <w:lang w:val="fr-FR" w:bidi="ar-DZ"/>
        </w:rPr>
        <w:t>، وعلى ذلك، يمضي طويلا في إثبات النّظم القرآني والبرهنة عليه ويُكثر من الأمثلة حوله والشّرح ليوضّح المقصد ويثبّته إقناعا للدّارسين.</w:t>
      </w:r>
    </w:p>
    <w:p w:rsidR="003A7E42" w:rsidRPr="000C2CA0" w:rsidRDefault="003A7E42" w:rsidP="003A7E42">
      <w:pPr>
        <w:pStyle w:val="Sansinterligne"/>
        <w:numPr>
          <w:ilvl w:val="0"/>
          <w:numId w:val="0"/>
        </w:numPr>
        <w:spacing w:line="276" w:lineRule="auto"/>
        <w:ind w:firstLine="283"/>
        <w:jc w:val="both"/>
        <w:rPr>
          <w:rFonts w:ascii="Sakkal Majalla" w:hAnsi="Sakkal Majalla" w:cs="Sakkal Majalla"/>
          <w:bCs w:val="0"/>
          <w:sz w:val="32"/>
          <w:u w:val="none"/>
          <w:rtl/>
          <w:lang w:val="fr-FR" w:bidi="ar-DZ"/>
        </w:rPr>
      </w:pPr>
      <w:r w:rsidRPr="000C2CA0">
        <w:rPr>
          <w:rFonts w:ascii="Sakkal Majalla" w:hAnsi="Sakkal Majalla" w:cs="Sakkal Majalla" w:hint="cs"/>
          <w:bCs w:val="0"/>
          <w:sz w:val="32"/>
          <w:u w:val="none"/>
          <w:rtl/>
          <w:lang w:val="fr-FR" w:bidi="ar-DZ"/>
        </w:rPr>
        <w:t xml:space="preserve">لقد </w:t>
      </w:r>
      <w:r w:rsidRPr="000C2CA0">
        <w:rPr>
          <w:rFonts w:ascii="Sakkal Majalla" w:hAnsi="Sakkal Majalla" w:cs="Sakkal Majalla"/>
          <w:bCs w:val="0"/>
          <w:sz w:val="32"/>
          <w:u w:val="none"/>
          <w:rtl/>
          <w:lang w:val="fr-FR" w:bidi="ar-DZ"/>
        </w:rPr>
        <w:t>أكّد "الجرجاني" في عديد مواضعٍ أنّ المزيّة لا تكون للألفاظ منظورا إليها في أنفسها، إنّما ترجع لما بينها من تآلف وانسجام، وعلى حسب ملاءمة معانيها لمعاني الألفاظ الس</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ابقة لها والل</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احقة بها تكون المفاضلة بينها، إذ إنّ اللّفظة لا تثبت على حال واحدة من الفصاحة بل تتناوب في درجتها حسب موقعها من مدرج الكلام</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 فقد تكون فصيحة في موضع ومستكرهة ضعيفة في مواضع أخرى وذلك عائد إلى الد</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قة في الاختيار والت</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وظيف، فليست الفائدة في توالي الألفاظ وانتظامها فحسب، إنّما الفائدة في تخيّر المعنى المناسب الذي يحمله اللّفظ في تركيب الكلام </w:t>
      </w:r>
      <w:r w:rsidRPr="000C2CA0">
        <w:rPr>
          <w:rFonts w:ascii="Sakkal Majalla" w:hAnsi="Sakkal Majalla" w:cs="Sakkal Majalla" w:hint="cs"/>
          <w:bCs w:val="0"/>
          <w:sz w:val="32"/>
          <w:u w:val="none"/>
          <w:rtl/>
          <w:lang w:val="fr-FR" w:bidi="ar-DZ"/>
        </w:rPr>
        <w:t>ال</w:t>
      </w:r>
      <w:r w:rsidRPr="000C2CA0">
        <w:rPr>
          <w:rFonts w:ascii="Sakkal Majalla" w:hAnsi="Sakkal Majalla" w:cs="Sakkal Majalla"/>
          <w:bCs w:val="0"/>
          <w:sz w:val="32"/>
          <w:u w:val="none"/>
          <w:rtl/>
          <w:lang w:val="fr-FR" w:bidi="ar-DZ"/>
        </w:rPr>
        <w:t>فصيح؛ "ومن المعلوم أنْ لا معنى لهذه العبارات وسائر ما يجري/ مجراها، مما يُفرد فيه اللّفظ بالنّعت والصفة، ويُنسب فيه الفضل والمزيّة إليه دون المعنى، غير وصف الكلام بحُسن الدِّلالة وتمامها فيما له كانت دِلالةً... ولا جهة لاستعمال هذه الخصال غير أن تأتي المعنى من الجهة التي هي أصح لتأديته، وتختار له اللّفظ الذي هو أخصُّ به، وأكشف عنه وأتمُّ له، وأحرى بأن يَكْسِبه نُبلا، ويظهر فيه مزيَّةً. وإذا كان هذا كذلك: فينبغي أن يُنظر إلى الكلمة قبل دخولها في التأليف، وقبل أن تصير إلى الصورة التي بها يكون الكَلم إخبارا وأمرا ونهيا واستخبارا وتعج</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با، وتؤدي في الجملة معنى من المعاني التي لا سبيل إلى فائدتها إلاّ بضم كلمة إلى كلمة، وبناء لفظة على لفظة، هل يتصوّر أن تكون بين الل</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فظتين/ تفاضل في الد</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لالة حتى تكون هي أدلّ على معناها الذي وُضعت له صاحبتها على ما هي موسومة به... وهل تجدُ أحداً يقول: (هذه </w:t>
      </w:r>
      <w:r w:rsidRPr="000C2CA0">
        <w:rPr>
          <w:rFonts w:ascii="Sakkal Majalla" w:hAnsi="Sakkal Majalla" w:cs="Sakkal Majalla"/>
          <w:bCs w:val="0"/>
          <w:sz w:val="32"/>
          <w:u w:val="none"/>
          <w:rtl/>
          <w:lang w:val="fr-FR" w:bidi="ar-DZ"/>
        </w:rPr>
        <w:lastRenderedPageBreak/>
        <w:t>اللّفظة فصيحةٌ)، إلا وهو يعتبر مكانها من النّظم، وحُسنَ ملائمة معناها لمعاني أخواتها، وفضل مؤانستها لأخواتها؟"</w:t>
      </w:r>
      <w:r w:rsidRPr="000C2CA0">
        <w:rPr>
          <w:rStyle w:val="Appelnotedebasdep"/>
          <w:rFonts w:ascii="Sakkal Majalla" w:hAnsi="Sakkal Majalla" w:cs="Sakkal Majalla"/>
          <w:bCs w:val="0"/>
          <w:sz w:val="32"/>
          <w:u w:val="none"/>
          <w:rtl/>
          <w:lang w:val="fr-FR" w:bidi="ar-DZ"/>
        </w:rPr>
        <w:footnoteReference w:id="7"/>
      </w:r>
      <w:r w:rsidRPr="000C2CA0">
        <w:rPr>
          <w:rFonts w:ascii="Sakkal Majalla" w:hAnsi="Sakkal Majalla" w:cs="Sakkal Majalla"/>
          <w:bCs w:val="0"/>
          <w:sz w:val="32"/>
          <w:u w:val="none"/>
          <w:rtl/>
          <w:lang w:val="fr-FR" w:bidi="ar-DZ"/>
        </w:rPr>
        <w:t xml:space="preserve">، وعلى سبيل ما أخذه من أمثلة شعرية عن هذا، قوله: "ومِن أعجب ذلك لفظةُ (الشيء)، فإنّك تراها مقبولة حسنة في موضع، وضعيفة مستكرهة في موضع. وإن أردت أن تعرف ذلك، فانظر إلى قول عُمر بن أبي ربيعة المخزوميّ: </w:t>
      </w:r>
    </w:p>
    <w:tbl>
      <w:tblPr>
        <w:tblStyle w:val="Grilledutableau"/>
        <w:bidiVisual/>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527"/>
        <w:gridCol w:w="3442"/>
      </w:tblGrid>
      <w:tr w:rsidR="003A7E42" w:rsidRPr="000C2CA0" w:rsidTr="00CA249C">
        <w:trPr>
          <w:trHeight w:hRule="exact" w:val="624"/>
        </w:trPr>
        <w:tc>
          <w:tcPr>
            <w:tcW w:w="3267" w:type="dxa"/>
          </w:tcPr>
          <w:p w:rsidR="003A7E42" w:rsidRPr="000C2CA0" w:rsidRDefault="003A7E42" w:rsidP="00CA249C">
            <w:pPr>
              <w:jc w:val="both"/>
              <w:rPr>
                <w:rFonts w:ascii="Sakkal Majalla" w:hAnsi="Sakkal Majalla" w:cs="Sakkal Majalla"/>
                <w:b/>
                <w:color w:val="000000" w:themeColor="text1"/>
                <w:sz w:val="44"/>
                <w:szCs w:val="32"/>
                <w:rtl/>
                <w:lang w:bidi="ar-DZ"/>
              </w:rPr>
            </w:pPr>
            <w:r w:rsidRPr="000C2CA0">
              <w:rPr>
                <w:rFonts w:ascii="Sakkal Majalla" w:hAnsi="Sakkal Majalla" w:cs="Sakkal Majalla"/>
                <w:b/>
                <w:sz w:val="44"/>
                <w:szCs w:val="32"/>
                <w:rtl/>
                <w:lang w:val="fr-FR" w:bidi="ar-DZ"/>
              </w:rPr>
              <w:t>ومن مالِئٍ عَيْنَيْهِ من شيءٍ غَيرِهِ</w:t>
            </w:r>
            <w:r w:rsidRPr="000C2CA0">
              <w:rPr>
                <w:rFonts w:ascii="Sakkal Majalla" w:hAnsi="Sakkal Majalla" w:cs="Sakkal Majalla" w:hint="cs"/>
                <w:b/>
                <w:sz w:val="44"/>
                <w:szCs w:val="32"/>
                <w:rtl/>
                <w:lang w:val="fr-FR" w:bidi="ar-DZ"/>
              </w:rPr>
              <w:br/>
            </w:r>
            <w:r w:rsidRPr="000C2CA0">
              <w:rPr>
                <w:rFonts w:ascii="Sakkal Majalla" w:hAnsi="Sakkal Majalla" w:cs="Sakkal Majalla"/>
                <w:b/>
                <w:sz w:val="44"/>
                <w:szCs w:val="32"/>
                <w:rtl/>
                <w:lang w:val="fr-FR" w:bidi="ar-DZ"/>
              </w:rPr>
              <w:t xml:space="preserve">       </w:t>
            </w:r>
          </w:p>
        </w:tc>
        <w:tc>
          <w:tcPr>
            <w:tcW w:w="527" w:type="dxa"/>
          </w:tcPr>
          <w:p w:rsidR="003A7E42" w:rsidRPr="000C2CA0" w:rsidRDefault="003A7E42" w:rsidP="00CA249C">
            <w:pPr>
              <w:rPr>
                <w:rFonts w:ascii="Sakkal Majalla" w:hAnsi="Sakkal Majalla" w:cs="Sakkal Majalla"/>
                <w:b/>
                <w:color w:val="000000" w:themeColor="text1"/>
                <w:sz w:val="44"/>
                <w:szCs w:val="32"/>
                <w:rtl/>
                <w:lang w:bidi="ar-DZ"/>
              </w:rPr>
            </w:pPr>
          </w:p>
        </w:tc>
        <w:tc>
          <w:tcPr>
            <w:tcW w:w="3442" w:type="dxa"/>
          </w:tcPr>
          <w:p w:rsidR="003A7E42" w:rsidRPr="000C2CA0" w:rsidRDefault="003A7E42" w:rsidP="00CA249C">
            <w:pPr>
              <w:jc w:val="both"/>
              <w:rPr>
                <w:rFonts w:ascii="Sakkal Majalla" w:hAnsi="Sakkal Majalla" w:cs="Sakkal Majalla"/>
                <w:b/>
                <w:color w:val="000000" w:themeColor="text1"/>
                <w:sz w:val="44"/>
                <w:szCs w:val="32"/>
                <w:rtl/>
                <w:lang w:bidi="ar-DZ"/>
              </w:rPr>
            </w:pPr>
            <w:r w:rsidRPr="000C2CA0">
              <w:rPr>
                <w:rFonts w:ascii="Sakkal Majalla" w:hAnsi="Sakkal Majalla" w:cs="Sakkal Majalla"/>
                <w:b/>
                <w:sz w:val="44"/>
                <w:szCs w:val="32"/>
                <w:rtl/>
                <w:lang w:val="fr-FR" w:bidi="ar-DZ"/>
              </w:rPr>
              <w:t>إذا راحَ نَحْوَ الجَمْرَةِ البِيضُ كالدُّمَى</w:t>
            </w:r>
            <w:r w:rsidRPr="000C2CA0">
              <w:rPr>
                <w:rFonts w:ascii="Sakkal Majalla" w:hAnsi="Sakkal Majalla" w:cs="Sakkal Majalla" w:hint="cs"/>
                <w:b/>
                <w:color w:val="000000" w:themeColor="text1"/>
                <w:sz w:val="44"/>
                <w:szCs w:val="32"/>
                <w:rtl/>
                <w:lang w:bidi="ar-DZ"/>
              </w:rPr>
              <w:br/>
            </w:r>
          </w:p>
        </w:tc>
      </w:tr>
    </w:tbl>
    <w:p w:rsidR="003A7E42" w:rsidRPr="000C2CA0" w:rsidRDefault="003A7E42" w:rsidP="003A7E42">
      <w:pPr>
        <w:pStyle w:val="Sansinterligne"/>
        <w:numPr>
          <w:ilvl w:val="0"/>
          <w:numId w:val="0"/>
        </w:numPr>
        <w:spacing w:line="276" w:lineRule="auto"/>
        <w:jc w:val="both"/>
        <w:rPr>
          <w:rFonts w:ascii="Sakkal Majalla" w:hAnsi="Sakkal Majalla" w:cs="Sakkal Majalla"/>
          <w:bCs w:val="0"/>
          <w:sz w:val="32"/>
          <w:u w:val="none"/>
          <w:rtl/>
          <w:lang w:val="fr-FR" w:bidi="ar-DZ"/>
        </w:rPr>
      </w:pPr>
      <w:r w:rsidRPr="000C2CA0">
        <w:rPr>
          <w:rFonts w:ascii="Sakkal Majalla" w:hAnsi="Sakkal Majalla" w:cs="Sakkal Majalla"/>
          <w:bCs w:val="0"/>
          <w:sz w:val="32"/>
          <w:u w:val="none"/>
          <w:rtl/>
          <w:lang w:val="fr-FR" w:bidi="ar-DZ"/>
        </w:rPr>
        <w:t>فإنّك تعرف حُسنها ومكانها من القبول، ثم انظر إليها في بيت المتنبي:</w:t>
      </w:r>
    </w:p>
    <w:tbl>
      <w:tblPr>
        <w:tblStyle w:val="Grilledutableau"/>
        <w:bidiVisual/>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709"/>
        <w:gridCol w:w="3118"/>
      </w:tblGrid>
      <w:tr w:rsidR="003A7E42" w:rsidRPr="000C2CA0" w:rsidTr="00CA249C">
        <w:trPr>
          <w:trHeight w:hRule="exact" w:val="624"/>
        </w:trPr>
        <w:tc>
          <w:tcPr>
            <w:tcW w:w="3342" w:type="dxa"/>
          </w:tcPr>
          <w:p w:rsidR="003A7E42" w:rsidRPr="000C2CA0" w:rsidRDefault="003A7E42" w:rsidP="00CA249C">
            <w:pPr>
              <w:pStyle w:val="Sansinterligne"/>
              <w:numPr>
                <w:ilvl w:val="0"/>
                <w:numId w:val="0"/>
              </w:numPr>
              <w:spacing w:line="276" w:lineRule="auto"/>
              <w:jc w:val="both"/>
              <w:rPr>
                <w:rFonts w:ascii="Sakkal Majalla" w:hAnsi="Sakkal Majalla" w:cs="Sakkal Majalla"/>
                <w:bCs w:val="0"/>
                <w:sz w:val="32"/>
                <w:u w:val="none"/>
                <w:rtl/>
                <w:lang w:val="fr-FR" w:bidi="ar-DZ"/>
              </w:rPr>
            </w:pPr>
            <w:r w:rsidRPr="000C2CA0">
              <w:rPr>
                <w:rFonts w:ascii="Sakkal Majalla" w:hAnsi="Sakkal Majalla" w:cs="Sakkal Majalla"/>
                <w:bCs w:val="0"/>
                <w:sz w:val="32"/>
                <w:u w:val="none"/>
                <w:rtl/>
                <w:lang w:val="fr-FR" w:bidi="ar-DZ"/>
              </w:rPr>
              <w:t>لَوِ الفَلَكُ الدَّوَّارُ أَبْغَضِتَ سَعْيَهُ</w:t>
            </w:r>
            <w:r w:rsidRPr="000C2CA0">
              <w:rPr>
                <w:rFonts w:ascii="Sakkal Majalla" w:hAnsi="Sakkal Majalla" w:cs="Sakkal Majalla" w:hint="cs"/>
                <w:bCs w:val="0"/>
                <w:sz w:val="32"/>
                <w:u w:val="none"/>
                <w:rtl/>
                <w:lang w:val="fr-FR" w:bidi="ar-DZ"/>
              </w:rPr>
              <w:br/>
            </w:r>
            <w:r w:rsidRPr="000C2CA0">
              <w:rPr>
                <w:rFonts w:ascii="Sakkal Majalla" w:hAnsi="Sakkal Majalla" w:cs="Sakkal Majalla"/>
                <w:bCs w:val="0"/>
                <w:sz w:val="32"/>
                <w:u w:val="none"/>
                <w:rtl/>
                <w:lang w:val="fr-FR" w:bidi="ar-DZ"/>
              </w:rPr>
              <w:t xml:space="preserve">         </w:t>
            </w:r>
          </w:p>
        </w:tc>
        <w:tc>
          <w:tcPr>
            <w:tcW w:w="709" w:type="dxa"/>
          </w:tcPr>
          <w:p w:rsidR="003A7E42" w:rsidRPr="000C2CA0" w:rsidRDefault="003A7E42" w:rsidP="00CA249C">
            <w:pPr>
              <w:pStyle w:val="Sansinterligne"/>
              <w:numPr>
                <w:ilvl w:val="0"/>
                <w:numId w:val="0"/>
              </w:numPr>
              <w:spacing w:line="276" w:lineRule="auto"/>
              <w:jc w:val="left"/>
              <w:rPr>
                <w:rFonts w:ascii="Sakkal Majalla" w:hAnsi="Sakkal Majalla" w:cs="Sakkal Majalla"/>
                <w:bCs w:val="0"/>
                <w:sz w:val="32"/>
                <w:u w:val="none"/>
                <w:rtl/>
                <w:lang w:val="fr-FR" w:bidi="ar-DZ"/>
              </w:rPr>
            </w:pPr>
          </w:p>
        </w:tc>
        <w:tc>
          <w:tcPr>
            <w:tcW w:w="3118" w:type="dxa"/>
          </w:tcPr>
          <w:p w:rsidR="003A7E42" w:rsidRPr="000C2CA0" w:rsidRDefault="003A7E42" w:rsidP="00CA249C">
            <w:pPr>
              <w:pStyle w:val="Sansinterligne"/>
              <w:numPr>
                <w:ilvl w:val="0"/>
                <w:numId w:val="0"/>
              </w:numPr>
              <w:spacing w:line="276" w:lineRule="auto"/>
              <w:jc w:val="both"/>
              <w:rPr>
                <w:rFonts w:ascii="Sakkal Majalla" w:hAnsi="Sakkal Majalla" w:cs="Sakkal Majalla"/>
                <w:bCs w:val="0"/>
                <w:sz w:val="32"/>
                <w:u w:val="none"/>
                <w:rtl/>
                <w:lang w:val="fr-FR" w:bidi="ar-DZ"/>
              </w:rPr>
            </w:pPr>
            <w:r w:rsidRPr="000C2CA0">
              <w:rPr>
                <w:rFonts w:ascii="Sakkal Majalla" w:hAnsi="Sakkal Majalla" w:cs="Sakkal Majalla"/>
                <w:bCs w:val="0"/>
                <w:sz w:val="32"/>
                <w:u w:val="none"/>
                <w:rtl/>
                <w:lang w:val="fr-FR" w:bidi="ar-DZ"/>
              </w:rPr>
              <w:t>لَـعَوّقَهُ شَـيْءٌ عـنِ الـدوَرَانِ</w:t>
            </w:r>
            <w:r w:rsidRPr="000C2CA0">
              <w:rPr>
                <w:rFonts w:ascii="Sakkal Majalla" w:hAnsi="Sakkal Majalla" w:cs="Sakkal Majalla" w:hint="cs"/>
                <w:bCs w:val="0"/>
                <w:sz w:val="32"/>
                <w:u w:val="none"/>
                <w:rtl/>
                <w:lang w:val="fr-FR" w:bidi="ar-DZ"/>
              </w:rPr>
              <w:br/>
            </w:r>
          </w:p>
        </w:tc>
      </w:tr>
    </w:tbl>
    <w:p w:rsidR="003A7E42" w:rsidRPr="000C2CA0" w:rsidRDefault="003A7E42" w:rsidP="003A7E42">
      <w:pPr>
        <w:pStyle w:val="Sansinterligne"/>
        <w:numPr>
          <w:ilvl w:val="0"/>
          <w:numId w:val="0"/>
        </w:numPr>
        <w:spacing w:line="276" w:lineRule="auto"/>
        <w:ind w:firstLine="283"/>
        <w:jc w:val="both"/>
        <w:rPr>
          <w:rFonts w:ascii="Sakkal Majalla" w:hAnsi="Sakkal Majalla" w:cs="Sakkal Majalla"/>
          <w:bCs w:val="0"/>
          <w:color w:val="000000" w:themeColor="text1"/>
          <w:sz w:val="32"/>
          <w:u w:val="none"/>
          <w:rtl/>
          <w:lang w:val="fr-FR" w:bidi="ar-DZ"/>
        </w:rPr>
      </w:pPr>
      <w:r w:rsidRPr="000C2CA0">
        <w:rPr>
          <w:rFonts w:ascii="Sakkal Majalla" w:hAnsi="Sakkal Majalla" w:cs="Sakkal Majalla"/>
          <w:bCs w:val="0"/>
          <w:sz w:val="32"/>
          <w:u w:val="none"/>
          <w:rtl/>
          <w:lang w:val="fr-FR" w:bidi="ar-DZ"/>
        </w:rPr>
        <w:t xml:space="preserve">لذلك، جعل حال مركّب الكلام من حال الباني، يُرتّب الألفاظ على نحو ما يحقق له فصاحة المعنى، كونه </w:t>
      </w:r>
      <w:r w:rsidRPr="000C2CA0">
        <w:rPr>
          <w:rFonts w:ascii="Sakkal Majalla" w:hAnsi="Sakkal Majalla" w:cs="Sakkal Majalla"/>
          <w:bCs w:val="0"/>
          <w:color w:val="000000" w:themeColor="text1"/>
          <w:sz w:val="32"/>
          <w:u w:val="none"/>
          <w:rtl/>
          <w:lang w:val="fr-FR" w:bidi="ar-DZ"/>
        </w:rPr>
        <w:t>خادماً له وتابعاً إيّاه</w:t>
      </w:r>
      <w:r w:rsidRPr="000C2CA0">
        <w:rPr>
          <w:rFonts w:ascii="Sakkal Majalla" w:hAnsi="Sakkal Majalla" w:cs="Sakkal Majalla"/>
          <w:bCs w:val="0"/>
          <w:sz w:val="32"/>
          <w:u w:val="none"/>
          <w:rtl/>
          <w:lang w:val="fr-FR" w:bidi="ar-DZ"/>
        </w:rPr>
        <w:t xml:space="preserve">، إذ يتبع أوّله بثانيه، وثالثه </w:t>
      </w:r>
      <w:proofErr w:type="spellStart"/>
      <w:r w:rsidRPr="000C2CA0">
        <w:rPr>
          <w:rFonts w:ascii="Sakkal Majalla" w:hAnsi="Sakkal Majalla" w:cs="Sakkal Majalla"/>
          <w:bCs w:val="0"/>
          <w:sz w:val="32"/>
          <w:u w:val="none"/>
          <w:rtl/>
          <w:lang w:val="fr-FR" w:bidi="ar-DZ"/>
        </w:rPr>
        <w:t>برابعه</w:t>
      </w:r>
      <w:proofErr w:type="spellEnd"/>
      <w:r w:rsidRPr="000C2CA0">
        <w:rPr>
          <w:rFonts w:ascii="Sakkal Majalla" w:hAnsi="Sakkal Majalla" w:cs="Sakkal Majalla"/>
          <w:bCs w:val="0"/>
          <w:sz w:val="32"/>
          <w:u w:val="none"/>
          <w:rtl/>
          <w:lang w:val="fr-FR" w:bidi="ar-DZ"/>
        </w:rPr>
        <w:t>، وهكذا حتى يفرغ من ذلك فلا يحصل فهم المُراد من الكلام ولا معرفة صحته من ضعفه إلاّ بعد تمامه؛ "واعلم أنّه لا سبيل إلى أنْ تعرف صحة هذه الجملة حتى يبلغ القول غايته، وينتهي إلى آخر ما أردتُ جمعه لك، وتصويره في نفسك، وتقريره عندك"</w:t>
      </w:r>
      <w:r w:rsidRPr="000C2CA0">
        <w:rPr>
          <w:rStyle w:val="Appelnotedebasdep"/>
          <w:rFonts w:ascii="Sakkal Majalla" w:hAnsi="Sakkal Majalla" w:cs="Sakkal Majalla"/>
          <w:bCs w:val="0"/>
          <w:sz w:val="32"/>
          <w:u w:val="none"/>
          <w:rtl/>
          <w:lang w:val="fr-FR" w:bidi="ar-DZ"/>
        </w:rPr>
        <w:footnoteReference w:id="8"/>
      </w:r>
      <w:r w:rsidRPr="000C2CA0">
        <w:rPr>
          <w:rFonts w:ascii="Sakkal Majalla" w:hAnsi="Sakkal Majalla" w:cs="Sakkal Majalla"/>
          <w:bCs w:val="0"/>
          <w:sz w:val="32"/>
          <w:u w:val="none"/>
          <w:rtl/>
          <w:lang w:val="fr-FR" w:bidi="ar-DZ"/>
        </w:rPr>
        <w:t xml:space="preserve">، فعلى سبيل ما أخذه من أمثلة، قوله: </w:t>
      </w:r>
      <w:r w:rsidRPr="000C2CA0">
        <w:rPr>
          <w:rFonts w:ascii="Sakkal Majalla" w:hAnsi="Sakkal Majalla" w:cs="Sakkal Majalla"/>
          <w:bCs w:val="0"/>
          <w:color w:val="000000" w:themeColor="text1"/>
          <w:sz w:val="32"/>
          <w:u w:val="none"/>
          <w:rtl/>
          <w:lang w:val="fr-FR" w:bidi="ar-DZ"/>
        </w:rPr>
        <w:t xml:space="preserve">"وهل تشكّ في قوله تعالى </w:t>
      </w:r>
      <w:r w:rsidRPr="000C2CA0">
        <w:rPr>
          <w:rFonts w:ascii="Sakkal Majalla" w:hAnsi="Sakkal Majalla" w:cs="Sakkal Majalla"/>
          <w:bCs w:val="0"/>
          <w:color w:val="000000" w:themeColor="text1"/>
          <w:sz w:val="32"/>
          <w:u w:val="none"/>
          <w:vertAlign w:val="subscript"/>
          <w:rtl/>
          <w:lang w:bidi="ar-DZ"/>
        </w:rPr>
        <w:t>[سورة هود:44]</w:t>
      </w:r>
      <w:r w:rsidRPr="000C2CA0">
        <w:rPr>
          <w:rFonts w:ascii="Sakkal Majalla" w:hAnsi="Sakkal Majalla" w:cs="Sakkal Majalla"/>
          <w:bCs w:val="0"/>
          <w:color w:val="000000" w:themeColor="text1"/>
          <w:sz w:val="32"/>
          <w:u w:val="none"/>
          <w:rtl/>
          <w:lang w:val="fr-FR" w:bidi="ar-DZ"/>
        </w:rPr>
        <w:t>،</w:t>
      </w:r>
      <w:r w:rsidRPr="000C2CA0">
        <w:rPr>
          <w:rFonts w:ascii="Sakkal Majalla" w:hAnsi="Sakkal Majalla" w:cs="Sakkal Majalla"/>
          <w:bCs w:val="0"/>
          <w:color w:val="000000" w:themeColor="text1"/>
          <w:sz w:val="32"/>
          <w:u w:val="none"/>
          <w:vertAlign w:val="subscript"/>
          <w:rtl/>
          <w:lang w:val="fr-FR" w:bidi="ar-DZ"/>
        </w:rPr>
        <w:t xml:space="preserve"> </w:t>
      </w:r>
      <w:r w:rsidRPr="000C2CA0">
        <w:rPr>
          <w:rFonts w:ascii="Sakkal Majalla" w:hAnsi="Sakkal Majalla" w:cs="Sakkal Majalla"/>
          <w:bCs w:val="0"/>
          <w:color w:val="000000" w:themeColor="text1"/>
          <w:sz w:val="32"/>
          <w:u w:val="none"/>
          <w:rtl/>
          <w:lang w:val="fr-FR" w:bidi="ar-DZ"/>
        </w:rPr>
        <w:t xml:space="preserve">فتجلّى لك منها الإعجاز، وبهرك الذي ترى وتسمع، أنّك لم تجد ما وجدت من المزيّة الظّاهرة، والفضيلة القاهرة، إلّا لأمر يرجع إلى ارتباط هذه الكلم بعضها ببعض، وأنْ لَم يعرض لها الحُسن/ والشّرف إلّا من حيث لاَقت الأولى بالثّانية، والثّالثة بالرابعة، وهكذا، إلى أن يستقرّ بها إلى آخرها، وأنّ الفضل تَنَاتَج ما بينها، وحصل من مجموعها؟ إن شككت، فتأمّل: هل ترى لفظة منها بحيث لو أُخِذت من بين أخواتها وأُفْرِدت، لأدّت من الفصاحة ما تؤدِّيه وهي في مكانها من الآية؟ قل: (ابْلعَي)، واعتبرها وحدَها من غير أن تنظر إلى ما قبلها وما بعدها، وكذلك فاعتبر/ سائر ما يليها. وكيف بالشّك في ذلك، ومعلوم أنّ مبدأ العظمة في أن </w:t>
      </w:r>
      <w:proofErr w:type="spellStart"/>
      <w:r w:rsidRPr="000C2CA0">
        <w:rPr>
          <w:rFonts w:ascii="Sakkal Majalla" w:hAnsi="Sakkal Majalla" w:cs="Sakkal Majalla"/>
          <w:bCs w:val="0"/>
          <w:color w:val="000000" w:themeColor="text1"/>
          <w:sz w:val="32"/>
          <w:u w:val="none"/>
          <w:rtl/>
          <w:lang w:val="fr-FR" w:bidi="ar-DZ"/>
        </w:rPr>
        <w:t>نُوديت</w:t>
      </w:r>
      <w:proofErr w:type="spellEnd"/>
      <w:r w:rsidRPr="000C2CA0">
        <w:rPr>
          <w:rFonts w:ascii="Sakkal Majalla" w:hAnsi="Sakkal Majalla" w:cs="Sakkal Majalla"/>
          <w:bCs w:val="0"/>
          <w:color w:val="000000" w:themeColor="text1"/>
          <w:sz w:val="32"/>
          <w:u w:val="none"/>
          <w:rtl/>
          <w:lang w:val="fr-FR" w:bidi="ar-DZ"/>
        </w:rPr>
        <w:t xml:space="preserve"> الأرض، ثم أمرت، ثم في أن كان النّداء ب(يا) دون (أيّ)، نحو( يا أيّتها الأرضُ)، ثم إضافة (الماء) إلى (الكاف)، دون أن يقال: (ابلعي الماء)،ثم أنْ أُتبع أنْ قيل: و(غيض المَاءُ)، فجاء الفعل على صيغة (فُعِلَ) الدّالة على أنه لم يغِض إلا بأمر آمر وقدرة قادر، ثم تأكيد ذلك وتقريره</w:t>
      </w:r>
      <w:r>
        <w:rPr>
          <w:rFonts w:ascii="Sakkal Majalla" w:hAnsi="Sakkal Majalla" w:cs="Sakkal Majalla" w:hint="cs"/>
          <w:bCs w:val="0"/>
          <w:color w:val="000000" w:themeColor="text1"/>
          <w:sz w:val="32"/>
          <w:u w:val="none"/>
          <w:rtl/>
          <w:lang w:val="fr-FR" w:bidi="ar-DZ"/>
        </w:rPr>
        <w:t xml:space="preserve">، </w:t>
      </w:r>
      <w:r w:rsidRPr="000C2CA0">
        <w:rPr>
          <w:rFonts w:ascii="Sakkal Majalla" w:hAnsi="Sakkal Majalla" w:cs="Sakkal Majalla"/>
          <w:bCs w:val="0"/>
          <w:color w:val="000000" w:themeColor="text1"/>
          <w:sz w:val="32"/>
          <w:u w:val="none"/>
          <w:rtl/>
          <w:lang w:val="fr-FR" w:bidi="ar-DZ"/>
        </w:rPr>
        <w:t>ثم ذِكْرُ ما هو فائدة هذه الأمور، ثم إضمار (الس</w:t>
      </w:r>
      <w:r w:rsidRPr="000C2CA0">
        <w:rPr>
          <w:rFonts w:ascii="Sakkal Majalla" w:hAnsi="Sakkal Majalla" w:cs="Sakkal Majalla" w:hint="cs"/>
          <w:bCs w:val="0"/>
          <w:color w:val="000000" w:themeColor="text1"/>
          <w:sz w:val="32"/>
          <w:u w:val="none"/>
          <w:rtl/>
          <w:lang w:val="fr-FR" w:bidi="ar-DZ"/>
        </w:rPr>
        <w:t>ّ</w:t>
      </w:r>
      <w:r w:rsidRPr="000C2CA0">
        <w:rPr>
          <w:rFonts w:ascii="Sakkal Majalla" w:hAnsi="Sakkal Majalla" w:cs="Sakkal Majalla"/>
          <w:bCs w:val="0"/>
          <w:color w:val="000000" w:themeColor="text1"/>
          <w:sz w:val="32"/>
          <w:u w:val="none"/>
          <w:rtl/>
          <w:lang w:val="fr-FR" w:bidi="ar-DZ"/>
        </w:rPr>
        <w:t>فينة) قبل الذِّكر/ كما هو شرط الفخامة والدّلالة على عظم الخصائص التي تملؤك بالإعجاز روعة، وتُحضرك عند تصوّرها هيبةً تحيط بالنّفس من أقطارها تعلُّقاً باللّفظ من حيث هو صوت مسموعٌ وحروف تتوالى في النّطق؟ أم كلّ ذلك لما بين معاني الألفاظ من الاتّساق العجيب؟"</w:t>
      </w:r>
      <w:r w:rsidRPr="000C2CA0">
        <w:rPr>
          <w:rStyle w:val="Appelnotedebasdep"/>
          <w:rFonts w:ascii="Sakkal Majalla" w:hAnsi="Sakkal Majalla" w:cs="Sakkal Majalla"/>
          <w:bCs w:val="0"/>
          <w:color w:val="000000" w:themeColor="text1"/>
          <w:sz w:val="32"/>
          <w:u w:val="none"/>
          <w:rtl/>
          <w:lang w:val="fr-FR" w:bidi="ar-DZ"/>
        </w:rPr>
        <w:footnoteReference w:id="9"/>
      </w:r>
      <w:r w:rsidRPr="000C2CA0">
        <w:rPr>
          <w:rFonts w:ascii="Sakkal Majalla" w:hAnsi="Sakkal Majalla" w:cs="Sakkal Majalla"/>
          <w:bCs w:val="0"/>
          <w:color w:val="000000" w:themeColor="text1"/>
          <w:sz w:val="32"/>
          <w:u w:val="none"/>
          <w:rtl/>
          <w:lang w:val="fr-FR" w:bidi="ar-DZ"/>
        </w:rPr>
        <w:t xml:space="preserve">. </w:t>
      </w:r>
    </w:p>
    <w:p w:rsidR="003A7E42" w:rsidRPr="000C2CA0" w:rsidRDefault="003A7E42" w:rsidP="003A7E42">
      <w:pPr>
        <w:pStyle w:val="Sansinterligne"/>
        <w:numPr>
          <w:ilvl w:val="0"/>
          <w:numId w:val="0"/>
        </w:numPr>
        <w:spacing w:line="276" w:lineRule="auto"/>
        <w:ind w:firstLine="283"/>
        <w:jc w:val="both"/>
        <w:rPr>
          <w:rFonts w:ascii="Sakkal Majalla" w:hAnsi="Sakkal Majalla" w:cs="Sakkal Majalla"/>
          <w:bCs w:val="0"/>
          <w:sz w:val="32"/>
          <w:u w:val="none"/>
          <w:rtl/>
          <w:lang w:val="fr-FR" w:bidi="ar-DZ"/>
        </w:rPr>
      </w:pPr>
      <w:r w:rsidRPr="000C2CA0">
        <w:rPr>
          <w:rFonts w:ascii="Sakkal Majalla" w:hAnsi="Sakkal Majalla" w:cs="Sakkal Majalla"/>
          <w:bCs w:val="0"/>
          <w:sz w:val="32"/>
          <w:u w:val="none"/>
          <w:rtl/>
          <w:lang w:val="fr-FR" w:bidi="ar-DZ"/>
        </w:rPr>
        <w:lastRenderedPageBreak/>
        <w:t xml:space="preserve">من هذا يتّضح جليا أنّ الألفاظ لا تتفاضل من حيث هي ألفاظ مفردة إنّما تتفاضل من </w:t>
      </w:r>
      <w:r w:rsidRPr="000C2CA0">
        <w:rPr>
          <w:rFonts w:ascii="Sakkal Majalla" w:hAnsi="Sakkal Majalla" w:cs="Sakkal Majalla"/>
          <w:bCs w:val="0"/>
          <w:sz w:val="32"/>
          <w:u w:val="none"/>
          <w:rtl/>
        </w:rPr>
        <w:t xml:space="preserve">ملاءمة معنى كل واحدة </w:t>
      </w:r>
      <w:r w:rsidRPr="000C2CA0">
        <w:rPr>
          <w:rFonts w:ascii="Sakkal Majalla" w:hAnsi="Sakkal Majalla" w:cs="Sakkal Majalla" w:hint="cs"/>
          <w:bCs w:val="0"/>
          <w:sz w:val="32"/>
          <w:u w:val="none"/>
          <w:rtl/>
        </w:rPr>
        <w:t>ل</w:t>
      </w:r>
      <w:r w:rsidRPr="000C2CA0">
        <w:rPr>
          <w:rFonts w:ascii="Sakkal Majalla" w:hAnsi="Sakkal Majalla" w:cs="Sakkal Majalla"/>
          <w:bCs w:val="0"/>
          <w:sz w:val="32"/>
          <w:u w:val="none"/>
          <w:rtl/>
        </w:rPr>
        <w:t xml:space="preserve">لمعاني التي تليها، وهنا تبرز </w:t>
      </w:r>
      <w:r w:rsidRPr="000C2CA0">
        <w:rPr>
          <w:rFonts w:ascii="Sakkal Majalla" w:hAnsi="Sakkal Majalla" w:cs="Sakkal Majalla"/>
          <w:b/>
          <w:sz w:val="32"/>
          <w:u w:val="none"/>
          <w:rtl/>
        </w:rPr>
        <w:t>قيمة اللّفظ</w:t>
      </w:r>
      <w:r w:rsidRPr="000C2CA0">
        <w:rPr>
          <w:rFonts w:ascii="Sakkal Majalla" w:hAnsi="Sakkal Majalla" w:cs="Sakkal Majalla"/>
          <w:bCs w:val="0"/>
          <w:sz w:val="32"/>
          <w:u w:val="none"/>
          <w:rtl/>
        </w:rPr>
        <w:t xml:space="preserve"> في النّظم </w:t>
      </w:r>
      <w:r w:rsidRPr="000C2CA0">
        <w:rPr>
          <w:rFonts w:ascii="Sakkal Majalla" w:hAnsi="Sakkal Majalla" w:cs="Sakkal Majalla"/>
          <w:bCs w:val="0"/>
          <w:color w:val="000000" w:themeColor="text1"/>
          <w:sz w:val="32"/>
          <w:u w:val="none"/>
          <w:rtl/>
        </w:rPr>
        <w:t>كونه وعاءً للمعنى وتابعاً له</w:t>
      </w:r>
      <w:r w:rsidRPr="000C2CA0">
        <w:rPr>
          <w:rFonts w:ascii="Sakkal Majalla" w:hAnsi="Sakkal Majalla" w:cs="Sakkal Majalla"/>
          <w:bCs w:val="0"/>
          <w:sz w:val="32"/>
          <w:u w:val="none"/>
          <w:rtl/>
        </w:rPr>
        <w:t xml:space="preserve"> في توضيح الأفكار وبيانها، فالل</w:t>
      </w:r>
      <w:r w:rsidRPr="000C2CA0">
        <w:rPr>
          <w:rFonts w:ascii="Sakkal Majalla" w:hAnsi="Sakkal Majalla" w:cs="Sakkal Majalla" w:hint="cs"/>
          <w:bCs w:val="0"/>
          <w:sz w:val="32"/>
          <w:u w:val="none"/>
          <w:rtl/>
        </w:rPr>
        <w:t>ّ</w:t>
      </w:r>
      <w:r w:rsidRPr="000C2CA0">
        <w:rPr>
          <w:rFonts w:ascii="Sakkal Majalla" w:hAnsi="Sakkal Majalla" w:cs="Sakkal Majalla"/>
          <w:bCs w:val="0"/>
          <w:sz w:val="32"/>
          <w:u w:val="none"/>
          <w:rtl/>
        </w:rPr>
        <w:t>فظ يُستحسن إذا استحق المزيّة والش</w:t>
      </w:r>
      <w:r w:rsidRPr="000C2CA0">
        <w:rPr>
          <w:rFonts w:ascii="Sakkal Majalla" w:hAnsi="Sakkal Majalla" w:cs="Sakkal Majalla" w:hint="cs"/>
          <w:bCs w:val="0"/>
          <w:sz w:val="32"/>
          <w:u w:val="none"/>
          <w:rtl/>
        </w:rPr>
        <w:t>ّ</w:t>
      </w:r>
      <w:r w:rsidRPr="000C2CA0">
        <w:rPr>
          <w:rFonts w:ascii="Sakkal Majalla" w:hAnsi="Sakkal Majalla" w:cs="Sakkal Majalla"/>
          <w:bCs w:val="0"/>
          <w:sz w:val="32"/>
          <w:u w:val="none"/>
          <w:rtl/>
        </w:rPr>
        <w:t>رف ولو كانت المعاني هي الت</w:t>
      </w:r>
      <w:r w:rsidRPr="000C2CA0">
        <w:rPr>
          <w:rFonts w:ascii="Sakkal Majalla" w:hAnsi="Sakkal Majalla" w:cs="Sakkal Majalla" w:hint="cs"/>
          <w:bCs w:val="0"/>
          <w:sz w:val="32"/>
          <w:u w:val="none"/>
          <w:rtl/>
        </w:rPr>
        <w:t>ّ</w:t>
      </w:r>
      <w:r w:rsidRPr="000C2CA0">
        <w:rPr>
          <w:rFonts w:ascii="Sakkal Majalla" w:hAnsi="Sakkal Majalla" w:cs="Sakkal Majalla"/>
          <w:bCs w:val="0"/>
          <w:sz w:val="32"/>
          <w:u w:val="none"/>
          <w:rtl/>
        </w:rPr>
        <w:t>ابعة للألفاظ في ترتيبها لكانت المفاضلة ميزة للألفاظ ولكان من المحال أن تتغي</w:t>
      </w:r>
      <w:r w:rsidRPr="000C2CA0">
        <w:rPr>
          <w:rFonts w:ascii="Sakkal Majalla" w:hAnsi="Sakkal Majalla" w:cs="Sakkal Majalla" w:hint="cs"/>
          <w:bCs w:val="0"/>
          <w:sz w:val="32"/>
          <w:u w:val="none"/>
          <w:rtl/>
        </w:rPr>
        <w:t>ّ</w:t>
      </w:r>
      <w:r w:rsidRPr="000C2CA0">
        <w:rPr>
          <w:rFonts w:ascii="Sakkal Majalla" w:hAnsi="Sakkal Majalla" w:cs="Sakkal Majalla"/>
          <w:bCs w:val="0"/>
          <w:sz w:val="32"/>
          <w:u w:val="none"/>
          <w:rtl/>
        </w:rPr>
        <w:t xml:space="preserve">ر المعاني </w:t>
      </w:r>
      <w:r w:rsidRPr="000C2CA0">
        <w:rPr>
          <w:rFonts w:ascii="Sakkal Majalla" w:hAnsi="Sakkal Majalla" w:cs="Sakkal Majalla"/>
          <w:bCs w:val="0"/>
          <w:sz w:val="32"/>
          <w:u w:val="none"/>
          <w:rtl/>
          <w:lang w:val="fr-FR" w:bidi="ar-DZ"/>
        </w:rPr>
        <w:t>والألفاظ بحالها لم تزل على ترتيبها؛ "فلما رأينا أنّ المعاني قد جاز فيها التغيُّر من غير أن تتغير الألفاظ وتزول عن أماكنها، علمنا أنّ الألفاظ هي التابعةُ، والمعاني هي المتبوعة"</w:t>
      </w:r>
      <w:r w:rsidRPr="000C2CA0">
        <w:rPr>
          <w:rStyle w:val="Appelnotedebasdep"/>
          <w:rFonts w:ascii="Sakkal Majalla" w:hAnsi="Sakkal Majalla" w:cs="Sakkal Majalla"/>
          <w:bCs w:val="0"/>
          <w:sz w:val="32"/>
          <w:u w:val="none"/>
          <w:rtl/>
          <w:lang w:val="fr-FR" w:bidi="ar-DZ"/>
        </w:rPr>
        <w:footnoteReference w:id="10"/>
      </w:r>
      <w:r w:rsidRPr="000C2CA0">
        <w:rPr>
          <w:rFonts w:ascii="Sakkal Majalla" w:hAnsi="Sakkal Majalla" w:cs="Sakkal Majalla" w:hint="cs"/>
          <w:bCs w:val="0"/>
          <w:sz w:val="32"/>
          <w:u w:val="none"/>
          <w:rtl/>
          <w:lang w:val="fr-FR" w:bidi="ar-DZ"/>
        </w:rPr>
        <w:t>.</w:t>
      </w:r>
    </w:p>
    <w:p w:rsidR="003A7E42" w:rsidRPr="000C2CA0" w:rsidRDefault="003A7E42" w:rsidP="003A7E42">
      <w:pPr>
        <w:pStyle w:val="Sansinterligne"/>
        <w:numPr>
          <w:ilvl w:val="0"/>
          <w:numId w:val="0"/>
        </w:numPr>
        <w:tabs>
          <w:tab w:val="left" w:pos="567"/>
        </w:tabs>
        <w:spacing w:line="276" w:lineRule="auto"/>
        <w:ind w:left="284"/>
        <w:jc w:val="both"/>
        <w:rPr>
          <w:rFonts w:ascii="Sakkal Majalla" w:hAnsi="Sakkal Majalla" w:cs="Sakkal Majalla"/>
          <w:b/>
          <w:sz w:val="32"/>
          <w:lang w:val="fr-FR" w:bidi="ar-DZ"/>
        </w:rPr>
      </w:pPr>
      <w:r w:rsidRPr="000C2CA0">
        <w:rPr>
          <w:rFonts w:ascii="Sakkal Majalla" w:hAnsi="Sakkal Majalla" w:cs="Sakkal Majalla"/>
          <w:b/>
          <w:sz w:val="32"/>
          <w:u w:val="none"/>
          <w:lang w:val="fr-FR" w:bidi="ar-DZ"/>
        </w:rPr>
        <w:t>2.1</w:t>
      </w:r>
      <w:r w:rsidRPr="000C2CA0">
        <w:rPr>
          <w:rFonts w:ascii="Sakkal Majalla" w:hAnsi="Sakkal Majalla" w:cs="Sakkal Majalla"/>
          <w:b/>
          <w:sz w:val="32"/>
          <w:rtl/>
          <w:lang w:val="fr-FR" w:bidi="ar-DZ"/>
        </w:rPr>
        <w:t xml:space="preserve">دور السّياق في </w:t>
      </w:r>
      <w:proofErr w:type="gramStart"/>
      <w:r w:rsidRPr="000C2CA0">
        <w:rPr>
          <w:rFonts w:ascii="Sakkal Majalla" w:hAnsi="Sakkal Majalla" w:cs="Sakkal Majalla"/>
          <w:b/>
          <w:sz w:val="32"/>
          <w:rtl/>
          <w:lang w:val="fr-FR" w:bidi="ar-DZ"/>
        </w:rPr>
        <w:t>النظم:</w:t>
      </w:r>
      <w:proofErr w:type="gramEnd"/>
    </w:p>
    <w:p w:rsidR="003A7E42" w:rsidRPr="000C2CA0" w:rsidRDefault="003A7E42" w:rsidP="003A7E42">
      <w:pPr>
        <w:pStyle w:val="Sansinterligne"/>
        <w:numPr>
          <w:ilvl w:val="0"/>
          <w:numId w:val="0"/>
        </w:numPr>
        <w:spacing w:line="276" w:lineRule="auto"/>
        <w:ind w:firstLine="283"/>
        <w:jc w:val="both"/>
        <w:rPr>
          <w:rFonts w:ascii="Sakkal Majalla" w:hAnsi="Sakkal Majalla" w:cs="Sakkal Majalla"/>
          <w:bCs w:val="0"/>
          <w:sz w:val="32"/>
          <w:u w:val="none"/>
          <w:rtl/>
          <w:lang w:val="fr-FR" w:bidi="ar-DZ"/>
        </w:rPr>
      </w:pPr>
      <w:r w:rsidRPr="000C2CA0">
        <w:rPr>
          <w:rFonts w:ascii="Sakkal Majalla" w:hAnsi="Sakkal Majalla" w:cs="Sakkal Majalla" w:hint="cs"/>
          <w:bCs w:val="0"/>
          <w:sz w:val="32"/>
          <w:u w:val="none"/>
          <w:rtl/>
          <w:lang w:val="fr-FR" w:bidi="ar-DZ"/>
        </w:rPr>
        <w:t xml:space="preserve">لقد </w:t>
      </w:r>
      <w:r w:rsidRPr="000C2CA0">
        <w:rPr>
          <w:rFonts w:ascii="Sakkal Majalla" w:hAnsi="Sakkal Majalla" w:cs="Sakkal Majalla"/>
          <w:bCs w:val="0"/>
          <w:sz w:val="32"/>
          <w:u w:val="none"/>
          <w:rtl/>
          <w:lang w:val="fr-FR" w:bidi="ar-DZ"/>
        </w:rPr>
        <w:t>أشار "الجرجاني</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 إلى دور الس</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ياق في إبراز الد</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لالة، من خلال الت</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رتيب الذي تأخذ فيه العلامة اللّغوية قيمتها، لتبيّن المعنى المقصود -على مثل ما وضّح (سوسير)- إذ لا قيمة لعلامة لغوية في ذاتها إنّما قيمتها تُستمد </w:t>
      </w:r>
      <w:r w:rsidRPr="000C2CA0">
        <w:rPr>
          <w:rFonts w:ascii="Sakkal Majalla" w:hAnsi="Sakkal Majalla" w:cs="Sakkal Majalla" w:hint="cs"/>
          <w:bCs w:val="0"/>
          <w:sz w:val="32"/>
          <w:u w:val="none"/>
          <w:rtl/>
          <w:lang w:val="fr-FR" w:bidi="ar-DZ"/>
        </w:rPr>
        <w:t xml:space="preserve">من </w:t>
      </w:r>
      <w:r w:rsidRPr="000C2CA0">
        <w:rPr>
          <w:rFonts w:ascii="Sakkal Majalla" w:hAnsi="Sakkal Majalla" w:cs="Sakkal Majalla"/>
          <w:bCs w:val="0"/>
          <w:sz w:val="32"/>
          <w:u w:val="none"/>
          <w:rtl/>
          <w:lang w:val="fr-FR" w:bidi="ar-DZ"/>
        </w:rPr>
        <w:t>محيطها؛ أي بما يخالفها ويُجاورها من علامات أخرى، وهذا رأي الجرجاني الذي أخذ فيه شوطاً لإثباته والت</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دليل عليه بالأقاويل والأمثلة الكثيرة، وعلى سبيل ما قاله: "وأمّا نظم الكلِم... فهو إذن نظمٌ يُعتبر فيه حال المنظوم بعضه مع بعض، وليس هو (النظم) الذي معناه ضم الشيء إلى الشيء كيف جاء واتّفق. ولذلك كان عندهم نظيرا للنّسج والتأليف والصّياغة والبناء والوَشْي والتحبير وما أشبه ذلك، ممّا يوجب اعتبارَ الأجزاء بعضِها مع بعض، حتى يكون لوضعِ كلّ حيث وُضع، علّةٌ تقتضي كونَه هناك، وحتى لو وُضع في مكانٍ غيرِه لم يصلُح"</w:t>
      </w:r>
      <w:r w:rsidRPr="000C2CA0">
        <w:rPr>
          <w:rStyle w:val="Appelnotedebasdep"/>
          <w:rFonts w:ascii="Sakkal Majalla" w:hAnsi="Sakkal Majalla" w:cs="Sakkal Majalla"/>
          <w:bCs w:val="0"/>
          <w:sz w:val="32"/>
          <w:u w:val="none"/>
          <w:rtl/>
          <w:lang w:val="fr-FR" w:bidi="ar-DZ"/>
        </w:rPr>
        <w:footnoteReference w:id="11"/>
      </w:r>
      <w:r w:rsidRPr="000C2CA0">
        <w:rPr>
          <w:rFonts w:ascii="Sakkal Majalla" w:hAnsi="Sakkal Majalla" w:cs="Sakkal Majalla"/>
          <w:bCs w:val="0"/>
          <w:sz w:val="32"/>
          <w:u w:val="none"/>
          <w:rtl/>
          <w:lang w:val="fr-FR" w:bidi="ar-DZ"/>
        </w:rPr>
        <w:t>، وهو إثباتٌ كذلك لاعتباطية الد</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ليل اللّغوي أو العلاقة بين الل</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فظ ومعناه، إذ كل شيء إنّما يتم بينهما لفهم الأشياء من حولنا، حيث لو أطلق لفظ على معنىً ما لألصق به دون وعيِ من قائله، بحكم الوضع والاتفاق الذي وحّد بينهما، فإن حدث تغيّر في أحد الش</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قين يتبعه تغيّر في الش</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ق الآخر، وفقا لما يمليه الت</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صوّر، "فلو أنّ واضع اللّغة كان قد قال (ربض) مكان (ضرب)، لما كان في ذلك ما يؤدي إلى فساد"</w:t>
      </w:r>
      <w:r w:rsidRPr="000C2CA0">
        <w:rPr>
          <w:rStyle w:val="Appelnotedebasdep"/>
          <w:rFonts w:ascii="Sakkal Majalla" w:hAnsi="Sakkal Majalla" w:cs="Sakkal Majalla"/>
          <w:bCs w:val="0"/>
          <w:sz w:val="32"/>
          <w:u w:val="none"/>
          <w:rtl/>
          <w:lang w:val="fr-FR" w:bidi="ar-DZ"/>
        </w:rPr>
        <w:footnoteReference w:id="12"/>
      </w:r>
      <w:r w:rsidRPr="000C2CA0">
        <w:rPr>
          <w:rFonts w:ascii="Sakkal Majalla" w:hAnsi="Sakkal Majalla" w:cs="Sakkal Majalla"/>
          <w:bCs w:val="0"/>
          <w:sz w:val="32"/>
          <w:u w:val="none"/>
          <w:rtl/>
          <w:lang w:val="fr-FR" w:bidi="ar-DZ"/>
        </w:rPr>
        <w:t>.</w:t>
      </w:r>
    </w:p>
    <w:p w:rsidR="003A7E42" w:rsidRPr="000C2CA0" w:rsidRDefault="003A7E42" w:rsidP="003A7E42">
      <w:pPr>
        <w:pStyle w:val="Sansinterligne"/>
        <w:numPr>
          <w:ilvl w:val="0"/>
          <w:numId w:val="0"/>
        </w:numPr>
        <w:spacing w:line="276" w:lineRule="auto"/>
        <w:ind w:firstLine="283"/>
        <w:jc w:val="both"/>
        <w:rPr>
          <w:rFonts w:ascii="Sakkal Majalla" w:hAnsi="Sakkal Majalla" w:cs="Sakkal Majalla"/>
          <w:bCs w:val="0"/>
          <w:sz w:val="32"/>
          <w:u w:val="none"/>
          <w:rtl/>
          <w:lang w:val="fr-FR" w:bidi="ar-DZ"/>
        </w:rPr>
      </w:pPr>
      <w:r w:rsidRPr="000C2CA0">
        <w:rPr>
          <w:rFonts w:ascii="Sakkal Majalla" w:hAnsi="Sakkal Majalla" w:cs="Sakkal Majalla"/>
          <w:bCs w:val="0"/>
          <w:sz w:val="32"/>
          <w:u w:val="none"/>
          <w:rtl/>
          <w:lang w:val="fr-FR" w:bidi="ar-DZ"/>
        </w:rPr>
        <w:t xml:space="preserve"> على هذا الأساس وضّح "الجرجاني" تصوّره في كون الل</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فظ لا يُعرف له موضع في الت</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ركيب من غير معناه، </w:t>
      </w:r>
      <w:r w:rsidRPr="000C2CA0">
        <w:rPr>
          <w:rFonts w:ascii="Sakkal Majalla" w:hAnsi="Sakkal Majalla" w:cs="Sakkal Majalla" w:hint="cs"/>
          <w:bCs w:val="0"/>
          <w:sz w:val="32"/>
          <w:u w:val="none"/>
          <w:rtl/>
          <w:lang w:val="fr-FR" w:bidi="ar-DZ"/>
        </w:rPr>
        <w:t>ل</w:t>
      </w:r>
      <w:r w:rsidRPr="000C2CA0">
        <w:rPr>
          <w:rFonts w:ascii="Sakkal Majalla" w:hAnsi="Sakkal Majalla" w:cs="Sakkal Majalla"/>
          <w:bCs w:val="0"/>
          <w:sz w:val="32"/>
          <w:u w:val="none"/>
          <w:rtl/>
          <w:lang w:val="fr-FR" w:bidi="ar-DZ"/>
        </w:rPr>
        <w:t>أنّ الألفاظ أوعية للمعاني وتبعٌ لها وهي تدلّ عليها في مدرج الكلام على نحو ما تدل المعاني على ألفاظها في الذ</w:t>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هن، إذ يقول: "لا يُتصوّر أن تعرف للفظ موضعا من غير أن تعرف معناه، ولا أن تتوخّى في الألفاظ من حيث هي ألفاظ ترتيباً نظماً، وأنّك تتوخى الترتيب في المعاني وتُعمل الفكر هناك، فإذا تمّ لك ذلك أتبعتها الألفاظ وَقَفَوت بها آثارها، وأنّك إذا فرغت من ترتيب المعاني في نفسك، لم تحتج إلى أنْ/ تستأنف فِكراً في </w:t>
      </w:r>
      <w:r w:rsidRPr="000C2CA0">
        <w:rPr>
          <w:rFonts w:ascii="Sakkal Majalla" w:hAnsi="Sakkal Majalla" w:cs="Sakkal Majalla"/>
          <w:bCs w:val="0"/>
          <w:sz w:val="32"/>
          <w:u w:val="none"/>
          <w:rtl/>
          <w:lang w:val="fr-FR" w:bidi="ar-DZ"/>
        </w:rPr>
        <w:lastRenderedPageBreak/>
        <w:t>ترتيب الألفاظ، بل تجدها تترتّب لك بحكم أنّها خدمٌ للمعاني، وتابعه لها، ولاحقة بها، وأنّ العلم بمواقع المعاني في النفس، وعلمٌ بمواقع الألفاظ الدالّة عليها في النطق"</w:t>
      </w:r>
      <w:r w:rsidRPr="000C2CA0">
        <w:rPr>
          <w:rStyle w:val="Appelnotedebasdep"/>
          <w:rFonts w:ascii="Sakkal Majalla" w:hAnsi="Sakkal Majalla" w:cs="Sakkal Majalla"/>
          <w:bCs w:val="0"/>
          <w:sz w:val="32"/>
          <w:u w:val="none"/>
          <w:rtl/>
          <w:lang w:val="fr-FR" w:bidi="ar-DZ"/>
        </w:rPr>
        <w:footnoteReference w:id="13"/>
      </w:r>
      <w:r w:rsidRPr="000C2CA0">
        <w:rPr>
          <w:rFonts w:ascii="Sakkal Majalla" w:hAnsi="Sakkal Majalla" w:cs="Sakkal Majalla" w:hint="cs"/>
          <w:bCs w:val="0"/>
          <w:sz w:val="32"/>
          <w:u w:val="none"/>
          <w:rtl/>
          <w:lang w:val="fr-FR" w:bidi="ar-DZ"/>
        </w:rPr>
        <w:t>.</w:t>
      </w:r>
      <w:r w:rsidRPr="000C2CA0">
        <w:rPr>
          <w:rFonts w:ascii="Sakkal Majalla" w:hAnsi="Sakkal Majalla" w:cs="Sakkal Majalla"/>
          <w:bCs w:val="0"/>
          <w:sz w:val="32"/>
          <w:u w:val="none"/>
          <w:rtl/>
          <w:lang w:val="fr-FR" w:bidi="ar-DZ"/>
        </w:rPr>
        <w:t xml:space="preserve"> إذاً، وكما يقول (شوقي ضيف): "فصاحة الألفاظ وبلاغتها لا ترجع إلى الألفاظ بشهادة الصفات التي توصف بها، وإنّما ترجع إلى صورتها ومعرضِها الذي تتجلّى فيه، وبعبارة أخرى ترجع إلى نَظْمها وما يُطوى فيه من خصائص. ومعنى ذلك أنّ هذه الصفات ليست صفات للألفاظ في أنفسها، وإنّما هي صفات عارضة لها في التأليف والصياغة بسبب دقائق بلاغية لم تكن لها قبل سياقها الذي أخذته في صُور نظمها"</w:t>
      </w:r>
      <w:r w:rsidRPr="000C2CA0">
        <w:rPr>
          <w:rStyle w:val="Appelnotedebasdep"/>
          <w:rFonts w:ascii="Sakkal Majalla" w:hAnsi="Sakkal Majalla" w:cs="Sakkal Majalla"/>
          <w:bCs w:val="0"/>
          <w:sz w:val="32"/>
          <w:u w:val="none"/>
          <w:rtl/>
          <w:lang w:val="fr-FR" w:bidi="ar-DZ"/>
        </w:rPr>
        <w:footnoteReference w:id="14"/>
      </w:r>
      <w:r w:rsidRPr="000C2CA0">
        <w:rPr>
          <w:rFonts w:ascii="Sakkal Majalla" w:hAnsi="Sakkal Majalla" w:cs="Sakkal Majalla"/>
          <w:bCs w:val="0"/>
          <w:sz w:val="32"/>
          <w:u w:val="none"/>
          <w:rtl/>
          <w:lang w:val="fr-FR" w:bidi="ar-DZ"/>
        </w:rPr>
        <w:t>. فقد "حاول عبد القاهر إرساء مفهوم تعلّق الكلمات ببعضها البعض."</w:t>
      </w:r>
      <w:r w:rsidRPr="000C2CA0">
        <w:rPr>
          <w:rStyle w:val="Appelnotedebasdep"/>
          <w:rFonts w:ascii="Sakkal Majalla" w:hAnsi="Sakkal Majalla" w:cs="Sakkal Majalla"/>
          <w:bCs w:val="0"/>
          <w:sz w:val="32"/>
          <w:u w:val="none"/>
          <w:rtl/>
          <w:lang w:val="fr-FR" w:bidi="ar-DZ"/>
        </w:rPr>
        <w:footnoteReference w:id="15"/>
      </w:r>
    </w:p>
    <w:p w:rsidR="003A7E42" w:rsidRPr="003A7E42" w:rsidRDefault="003A7E42" w:rsidP="003A7E42">
      <w:pPr>
        <w:bidi/>
        <w:jc w:val="both"/>
        <w:rPr>
          <w:rFonts w:ascii="Dubai Medium" w:hAnsi="Dubai Medium" w:cs="Dubai Medium" w:hint="cs"/>
          <w:sz w:val="32"/>
          <w:szCs w:val="32"/>
          <w:lang w:bidi="ar-DZ"/>
        </w:rPr>
      </w:pPr>
      <w:r>
        <w:rPr>
          <w:rFonts w:ascii="Dubai Medium" w:hAnsi="Dubai Medium" w:cs="Dubai Medium" w:hint="cs"/>
          <w:sz w:val="32"/>
          <w:szCs w:val="32"/>
          <w:rtl/>
          <w:lang w:bidi="ar-DZ"/>
        </w:rPr>
        <w:t xml:space="preserve"> </w:t>
      </w:r>
    </w:p>
    <w:sectPr w:rsidR="003A7E42" w:rsidRPr="003A7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40E2" w:rsidRDefault="004F40E2" w:rsidP="003A7E42">
      <w:pPr>
        <w:spacing w:after="0" w:line="240" w:lineRule="auto"/>
      </w:pPr>
      <w:r>
        <w:separator/>
      </w:r>
    </w:p>
  </w:endnote>
  <w:endnote w:type="continuationSeparator" w:id="0">
    <w:p w:rsidR="004F40E2" w:rsidRDefault="004F40E2" w:rsidP="003A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ubai Medium">
    <w:panose1 w:val="020B0603030403030204"/>
    <w:charset w:val="00"/>
    <w:family w:val="swiss"/>
    <w:pitch w:val="variable"/>
    <w:sig w:usb0="80002067"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40E2" w:rsidRDefault="004F40E2" w:rsidP="003A7E42">
      <w:pPr>
        <w:spacing w:after="0" w:line="240" w:lineRule="auto"/>
      </w:pPr>
      <w:r>
        <w:separator/>
      </w:r>
    </w:p>
  </w:footnote>
  <w:footnote w:type="continuationSeparator" w:id="0">
    <w:p w:rsidR="004F40E2" w:rsidRDefault="004F40E2" w:rsidP="003A7E42">
      <w:pPr>
        <w:spacing w:after="0" w:line="240" w:lineRule="auto"/>
      </w:pPr>
      <w:r>
        <w:continuationSeparator/>
      </w:r>
    </w:p>
  </w:footnote>
  <w:footnote w:id="1">
    <w:p w:rsidR="003A7E42" w:rsidRPr="00A021D7" w:rsidRDefault="003A7E42" w:rsidP="003A7E42">
      <w:pPr>
        <w:pStyle w:val="Notedebasdepage"/>
        <w:jc w:val="both"/>
        <w:rPr>
          <w:rFonts w:ascii="Sakkal Majalla" w:hAnsi="Sakkal Majalla" w:cs="Sakkal Majalla"/>
          <w:sz w:val="24"/>
          <w:szCs w:val="24"/>
          <w:lang w:bidi="ar-DZ"/>
        </w:rPr>
      </w:pPr>
      <w:r w:rsidRPr="00A021D7">
        <w:rPr>
          <w:rFonts w:ascii="Sakkal Majalla" w:hAnsi="Sakkal Majalla" w:cs="Sakkal Majalla"/>
          <w:sz w:val="24"/>
          <w:szCs w:val="24"/>
          <w:rtl/>
          <w:lang w:bidi="ar-DZ"/>
        </w:rPr>
        <w:t>* نلمح ذلك في المعاجم اللّغوية، على سبيل المثال معجم (الخليل بن أحمد الفراهيدي، ت: 175 هـ)، الذي اهتم بحصر ألفاظ اللّغة والبحث عن دلالاتها، بإخضاعها إلى الت</w:t>
      </w:r>
      <w:r>
        <w:rPr>
          <w:rFonts w:ascii="Sakkal Majalla" w:hAnsi="Sakkal Majalla" w:cs="Sakkal Majalla" w:hint="cs"/>
          <w:sz w:val="24"/>
          <w:szCs w:val="24"/>
          <w:rtl/>
          <w:lang w:bidi="ar-DZ"/>
        </w:rPr>
        <w:t>ّ</w:t>
      </w:r>
      <w:r w:rsidRPr="00A021D7">
        <w:rPr>
          <w:rFonts w:ascii="Sakkal Majalla" w:hAnsi="Sakkal Majalla" w:cs="Sakkal Majalla"/>
          <w:sz w:val="24"/>
          <w:szCs w:val="24"/>
          <w:rtl/>
          <w:lang w:bidi="ar-DZ"/>
        </w:rPr>
        <w:t>قليبات الممكنة لإيجاد المستعمل منها والمهمل، فبزيادة حرف يتغيّر المعنى، وبإخضاع اللّفظة لتلك التقليبات تزداد كثافتها الدلالية أكثر، يقول الز</w:t>
      </w:r>
      <w:r>
        <w:rPr>
          <w:rFonts w:ascii="Sakkal Majalla" w:hAnsi="Sakkal Majalla" w:cs="Sakkal Majalla" w:hint="cs"/>
          <w:sz w:val="24"/>
          <w:szCs w:val="24"/>
          <w:rtl/>
          <w:lang w:bidi="ar-DZ"/>
        </w:rPr>
        <w:t>ّ</w:t>
      </w:r>
      <w:r w:rsidRPr="00A021D7">
        <w:rPr>
          <w:rFonts w:ascii="Sakkal Majalla" w:hAnsi="Sakkal Majalla" w:cs="Sakkal Majalla"/>
          <w:sz w:val="24"/>
          <w:szCs w:val="24"/>
          <w:rtl/>
          <w:lang w:bidi="ar-DZ"/>
        </w:rPr>
        <w:t>ركشي عن الزيادة في بنية الكلمة: "واعلم أنّ اللفظ إذا كان على وزن من الأوزان، ثم نُقل إلى وزن آخر أعلى منه فلابد أن يتضمن من المعنى أكثر مما تضمّنه أولاً، لأنّ الألفاظ أدلة على المعاني، فإذا زيدت في الألفاظ وجب زيادة المعاني ضرورة"، البرهان في علوم القرآن، تح: أبي الفضل الدمياطي، دار الحديث، القاهرة، 2006، ص642.</w:t>
      </w:r>
    </w:p>
    <w:p w:rsidR="003A7E42" w:rsidRPr="00A021D7" w:rsidRDefault="003A7E42" w:rsidP="003A7E42">
      <w:pPr>
        <w:pStyle w:val="Notedebasdepage"/>
        <w:jc w:val="both"/>
        <w:rPr>
          <w:rFonts w:ascii="Sakkal Majalla" w:hAnsi="Sakkal Majalla" w:cs="Sakkal Majalla"/>
          <w:sz w:val="24"/>
          <w:szCs w:val="24"/>
        </w:rPr>
      </w:pPr>
      <w:r w:rsidRPr="00A021D7">
        <w:rPr>
          <w:rFonts w:ascii="Sakkal Majalla" w:hAnsi="Sakkal Majalla" w:cs="Sakkal Majalla"/>
          <w:sz w:val="24"/>
          <w:szCs w:val="24"/>
          <w:rtl/>
        </w:rPr>
        <w:t xml:space="preserve">* </w:t>
      </w:r>
      <w:r>
        <w:rPr>
          <w:rFonts w:ascii="Sakkal Majalla" w:hAnsi="Sakkal Majalla" w:cs="Sakkal Majalla" w:hint="cs"/>
          <w:sz w:val="24"/>
          <w:szCs w:val="24"/>
          <w:rtl/>
        </w:rPr>
        <w:t>*</w:t>
      </w:r>
      <w:r w:rsidRPr="00A021D7">
        <w:rPr>
          <w:rFonts w:ascii="Sakkal Majalla" w:hAnsi="Sakkal Majalla" w:cs="Sakkal Majalla"/>
          <w:sz w:val="24"/>
          <w:szCs w:val="24"/>
          <w:rtl/>
        </w:rPr>
        <w:t xml:space="preserve">تحدّث عن هذا لفيف من الدارسين، منهم: أحمد مطلوب، عبد القاهر الجرجاني بلاغته ونقده، وكالة المطبوعات، الكويت، ط1، 1973، ص ص51، 86 وما بعدها. شوقي ضيف، البلاغة تطور وتاريخ، دار المعارف، ط9، ص161 وما بعدها. حاتم ضامن، نظرية النظم تاريخ وتطور، منشورات وزارة الثقافة والإعلام، 1979، ص5 وما بعدها. وليد محمد مراد، نظرية النظم وقيمتها العلمية في الدراسات اللغوية عند عبد القاهر الجرجاني، دار الفكر، دمشق، ط1، 1983، ص56 وما بعدها. درويش الجندي، نظرية عبد القاهر في النظم، مكتبة نهضة مصر </w:t>
      </w:r>
      <w:proofErr w:type="spellStart"/>
      <w:r w:rsidRPr="00A021D7">
        <w:rPr>
          <w:rFonts w:ascii="Sakkal Majalla" w:hAnsi="Sakkal Majalla" w:cs="Sakkal Majalla"/>
          <w:sz w:val="24"/>
          <w:szCs w:val="24"/>
          <w:rtl/>
        </w:rPr>
        <w:t>بالفجالة</w:t>
      </w:r>
      <w:proofErr w:type="spellEnd"/>
      <w:r w:rsidRPr="00A021D7">
        <w:rPr>
          <w:rFonts w:ascii="Sakkal Majalla" w:hAnsi="Sakkal Majalla" w:cs="Sakkal Majalla"/>
          <w:sz w:val="24"/>
          <w:szCs w:val="24"/>
          <w:rtl/>
        </w:rPr>
        <w:t>، مصر، 1960، ص23 وما بعدها.</w:t>
      </w:r>
    </w:p>
    <w:p w:rsidR="003A7E42" w:rsidRPr="00A021D7" w:rsidRDefault="003A7E42" w:rsidP="00210806">
      <w:pPr>
        <w:pStyle w:val="Notedebasdepage"/>
        <w:jc w:val="both"/>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عبد القاهر الجرجاني، دلائل الإعجاز، تح: محمود محمد شاكر، دار المدني، مصر، ط3، 1992، ص04.</w:t>
      </w:r>
    </w:p>
  </w:footnote>
  <w:footnote w:id="2">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عبد القاهر الجرجاني، دلائل الإعجاز، ص ص466، 467. </w:t>
      </w:r>
    </w:p>
  </w:footnote>
  <w:footnote w:id="3">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عبد القاهر الجرجاني، دلائل الإعجاز، ص ص8، 9 (المقدمة).</w:t>
      </w:r>
    </w:p>
  </w:footnote>
  <w:footnote w:id="4">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w:t>
      </w:r>
      <w:r>
        <w:rPr>
          <w:rFonts w:ascii="Sakkal Majalla" w:hAnsi="Sakkal Majalla" w:cs="Sakkal Majalla" w:hint="cs"/>
          <w:sz w:val="24"/>
          <w:szCs w:val="24"/>
          <w:rtl/>
        </w:rPr>
        <w:t>المرجع نفسه</w:t>
      </w:r>
      <w:r w:rsidRPr="00A021D7">
        <w:rPr>
          <w:rFonts w:ascii="Sakkal Majalla" w:hAnsi="Sakkal Majalla" w:cs="Sakkal Majalla"/>
          <w:sz w:val="24"/>
          <w:szCs w:val="24"/>
          <w:rtl/>
        </w:rPr>
        <w:t>، ص ص452، 453.</w:t>
      </w:r>
    </w:p>
  </w:footnote>
  <w:footnote w:id="5">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عبد الغني بار</w:t>
      </w:r>
      <w:r>
        <w:rPr>
          <w:rFonts w:ascii="Sakkal Majalla" w:hAnsi="Sakkal Majalla" w:cs="Sakkal Majalla" w:hint="cs"/>
          <w:sz w:val="24"/>
          <w:szCs w:val="24"/>
          <w:rtl/>
        </w:rPr>
        <w:t>ة</w:t>
      </w:r>
      <w:r w:rsidRPr="00A021D7">
        <w:rPr>
          <w:rFonts w:ascii="Sakkal Majalla" w:hAnsi="Sakkal Majalla" w:cs="Sakkal Majalla"/>
          <w:sz w:val="24"/>
          <w:szCs w:val="24"/>
          <w:rtl/>
        </w:rPr>
        <w:t xml:space="preserve">، </w:t>
      </w:r>
      <w:proofErr w:type="spellStart"/>
      <w:r w:rsidRPr="00A021D7">
        <w:rPr>
          <w:rFonts w:ascii="Sakkal Majalla" w:hAnsi="Sakkal Majalla" w:cs="Sakkal Majalla"/>
          <w:sz w:val="24"/>
          <w:szCs w:val="24"/>
          <w:rtl/>
        </w:rPr>
        <w:t>الهرمينوطيقا</w:t>
      </w:r>
      <w:proofErr w:type="spellEnd"/>
      <w:r w:rsidRPr="00A021D7">
        <w:rPr>
          <w:rFonts w:ascii="Sakkal Majalla" w:hAnsi="Sakkal Majalla" w:cs="Sakkal Majalla"/>
          <w:sz w:val="24"/>
          <w:szCs w:val="24"/>
          <w:rtl/>
        </w:rPr>
        <w:t xml:space="preserve"> والفلسفة، نحو مشروع عقلي تأويلي، ص419.</w:t>
      </w:r>
    </w:p>
  </w:footnote>
  <w:footnote w:id="6">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دلائل </w:t>
      </w:r>
      <w:proofErr w:type="gramStart"/>
      <w:r w:rsidRPr="00A021D7">
        <w:rPr>
          <w:rFonts w:ascii="Sakkal Majalla" w:hAnsi="Sakkal Majalla" w:cs="Sakkal Majalla"/>
          <w:sz w:val="24"/>
          <w:szCs w:val="24"/>
          <w:rtl/>
        </w:rPr>
        <w:t>الإعجاز ،</w:t>
      </w:r>
      <w:proofErr w:type="gramEnd"/>
      <w:r w:rsidRPr="00A021D7">
        <w:rPr>
          <w:rFonts w:ascii="Sakkal Majalla" w:hAnsi="Sakkal Majalla" w:cs="Sakkal Majalla"/>
          <w:sz w:val="24"/>
          <w:szCs w:val="24"/>
          <w:rtl/>
        </w:rPr>
        <w:t xml:space="preserve"> ص ص8، 9.</w:t>
      </w:r>
    </w:p>
  </w:footnote>
  <w:footnote w:id="7">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w:t>
      </w:r>
      <w:r>
        <w:rPr>
          <w:rFonts w:ascii="Sakkal Majalla" w:hAnsi="Sakkal Majalla" w:cs="Sakkal Majalla" w:hint="cs"/>
          <w:sz w:val="24"/>
          <w:szCs w:val="24"/>
          <w:rtl/>
        </w:rPr>
        <w:t>المرجع نفسه</w:t>
      </w:r>
      <w:r w:rsidRPr="00A021D7">
        <w:rPr>
          <w:rFonts w:ascii="Sakkal Majalla" w:hAnsi="Sakkal Majalla" w:cs="Sakkal Majalla"/>
          <w:sz w:val="24"/>
          <w:szCs w:val="24"/>
          <w:rtl/>
        </w:rPr>
        <w:t xml:space="preserve">، ص ص43، 44. </w:t>
      </w:r>
    </w:p>
  </w:footnote>
  <w:footnote w:id="8">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دلائل الإعجاز، ص 38.</w:t>
      </w:r>
    </w:p>
  </w:footnote>
  <w:footnote w:id="9">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عبد القاهر الجرجاني، دلائل الإعجاز، ص ص45، 46.</w:t>
      </w:r>
    </w:p>
  </w:footnote>
  <w:footnote w:id="10">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المرجع نفسه، ص373.</w:t>
      </w:r>
    </w:p>
  </w:footnote>
  <w:footnote w:id="11">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المرجع نفسه، ص49.</w:t>
      </w:r>
    </w:p>
  </w:footnote>
  <w:footnote w:id="12">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المرجع نفسه، ص ن.</w:t>
      </w:r>
    </w:p>
  </w:footnote>
  <w:footnote w:id="13">
    <w:p w:rsidR="003A7E42" w:rsidRPr="00A021D7" w:rsidRDefault="003A7E42" w:rsidP="003A7E42">
      <w:pPr>
        <w:pStyle w:val="Notedebasdepage"/>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دلائل الإعجاز، ص ص53، 54.</w:t>
      </w:r>
    </w:p>
  </w:footnote>
  <w:footnote w:id="14">
    <w:p w:rsidR="003A7E42" w:rsidRPr="00A021D7" w:rsidRDefault="003A7E42" w:rsidP="003A7E42">
      <w:pPr>
        <w:pStyle w:val="Notedebasdepage"/>
        <w:jc w:val="both"/>
        <w:rPr>
          <w:rFonts w:ascii="Sakkal Majalla" w:hAnsi="Sakkal Majalla" w:cs="Sakkal Majalla"/>
          <w:sz w:val="24"/>
          <w:szCs w:val="24"/>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البلاغة تطوّر وتاريخ، ص164.</w:t>
      </w:r>
    </w:p>
  </w:footnote>
  <w:footnote w:id="15">
    <w:p w:rsidR="003A7E42" w:rsidRPr="00A021D7" w:rsidRDefault="003A7E42" w:rsidP="003A7E42">
      <w:pPr>
        <w:pStyle w:val="Notedebasdepage"/>
        <w:jc w:val="both"/>
        <w:rPr>
          <w:rFonts w:ascii="Sakkal Majalla" w:hAnsi="Sakkal Majalla" w:cs="Sakkal Majalla"/>
          <w:sz w:val="24"/>
          <w:szCs w:val="24"/>
          <w:lang w:bidi="ar-DZ"/>
        </w:rPr>
      </w:pPr>
      <w:r w:rsidRPr="00A021D7">
        <w:rPr>
          <w:rStyle w:val="Appelnotedebasdep"/>
          <w:rFonts w:ascii="Sakkal Majalla" w:hAnsi="Sakkal Majalla" w:cs="Sakkal Majalla"/>
          <w:sz w:val="24"/>
          <w:szCs w:val="24"/>
        </w:rPr>
        <w:footnoteRef/>
      </w:r>
      <w:r w:rsidRPr="00A021D7">
        <w:rPr>
          <w:rFonts w:ascii="Sakkal Majalla" w:hAnsi="Sakkal Majalla" w:cs="Sakkal Majalla"/>
          <w:sz w:val="24"/>
          <w:szCs w:val="24"/>
          <w:rtl/>
        </w:rPr>
        <w:t xml:space="preserve"> </w:t>
      </w:r>
      <w:r w:rsidRPr="00A021D7">
        <w:rPr>
          <w:rFonts w:ascii="Sakkal Majalla" w:hAnsi="Sakkal Majalla" w:cs="Sakkal Majalla"/>
          <w:sz w:val="24"/>
          <w:szCs w:val="24"/>
          <w:rtl/>
          <w:lang w:bidi="ar-DZ"/>
        </w:rPr>
        <w:t xml:space="preserve">مصطفى ناصف، قراءة في دلائل الإعجاز، مجلة النقد الأدبي، تصدر عن الهيئة المصرية العامة للكتاب، ع3، 1981، ص34.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A7EAE"/>
    <w:multiLevelType w:val="hybridMultilevel"/>
    <w:tmpl w:val="3432E852"/>
    <w:lvl w:ilvl="0" w:tplc="82A698BC">
      <w:start w:val="1"/>
      <w:numFmt w:val="decimal"/>
      <w:pStyle w:val="Sansinterligne"/>
      <w:lvlText w:val="%1."/>
      <w:lvlJc w:val="left"/>
      <w:pPr>
        <w:ind w:left="643" w:hanging="360"/>
      </w:pPr>
      <w:rPr>
        <w:lang w:bidi="ar-DZ"/>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8004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42"/>
    <w:rsid w:val="00210806"/>
    <w:rsid w:val="003A7E42"/>
    <w:rsid w:val="004F40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1DD9"/>
  <w15:chartTrackingRefBased/>
  <w15:docId w15:val="{6A4F8A13-9849-4CDB-9E02-BD92E3B7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7E4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basedOn w:val="Normal"/>
    <w:link w:val="NotedebasdepageCar"/>
    <w:uiPriority w:val="99"/>
    <w:unhideWhenUsed/>
    <w:rsid w:val="003A7E42"/>
    <w:pPr>
      <w:bidi/>
      <w:spacing w:after="0" w:line="240" w:lineRule="auto"/>
    </w:pPr>
    <w:rPr>
      <w:sz w:val="20"/>
      <w:szCs w:val="20"/>
      <w:lang w:val="en-US"/>
    </w:rPr>
  </w:style>
  <w:style w:type="character" w:customStyle="1" w:styleId="NotedebasdepageCar">
    <w:name w:val="Note de bas de page Car"/>
    <w:basedOn w:val="Policepardfaut"/>
    <w:link w:val="Notedebasdepage"/>
    <w:uiPriority w:val="99"/>
    <w:rsid w:val="003A7E42"/>
    <w:rPr>
      <w:sz w:val="20"/>
      <w:szCs w:val="20"/>
      <w:lang w:val="en-US"/>
    </w:rPr>
  </w:style>
  <w:style w:type="character" w:styleId="Appelnotedebasdep">
    <w:name w:val="footnote reference"/>
    <w:basedOn w:val="Policepardfaut"/>
    <w:uiPriority w:val="99"/>
    <w:unhideWhenUsed/>
    <w:rsid w:val="003A7E42"/>
    <w:rPr>
      <w:vertAlign w:val="superscript"/>
    </w:rPr>
  </w:style>
  <w:style w:type="paragraph" w:styleId="Sansinterligne">
    <w:name w:val="No Spacing"/>
    <w:uiPriority w:val="1"/>
    <w:qFormat/>
    <w:rsid w:val="003A7E42"/>
    <w:pPr>
      <w:numPr>
        <w:numId w:val="1"/>
      </w:numPr>
      <w:bidi/>
      <w:spacing w:after="0" w:line="240" w:lineRule="auto"/>
      <w:jc w:val="center"/>
    </w:pPr>
    <w:rPr>
      <w:rFonts w:cs="Traditional Arabic"/>
      <w:bCs/>
      <w:szCs w:val="32"/>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1826</Words>
  <Characters>10046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2023-02-27T15:09:00Z</dcterms:created>
  <dcterms:modified xsi:type="dcterms:W3CDTF">2023-02-27T15:23:00Z</dcterms:modified>
</cp:coreProperties>
</file>