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00" w:rsidRPr="00392BC9" w:rsidRDefault="00392BC9" w:rsidP="00392BC9">
      <w:pPr>
        <w:bidi/>
        <w:jc w:val="center"/>
        <w:rPr>
          <w:rFonts w:ascii="Traditional Arabic" w:hAnsi="Traditional Arabic" w:cs="Traditional Arabic"/>
          <w:b/>
          <w:bCs/>
          <w:sz w:val="32"/>
          <w:szCs w:val="32"/>
          <w:rtl/>
          <w:lang w:bidi="ar-DZ"/>
        </w:rPr>
      </w:pPr>
      <w:r w:rsidRPr="00392BC9">
        <w:rPr>
          <w:rFonts w:ascii="Traditional Arabic" w:hAnsi="Traditional Arabic" w:cs="Traditional Arabic"/>
          <w:b/>
          <w:bCs/>
          <w:sz w:val="32"/>
          <w:szCs w:val="32"/>
          <w:rtl/>
          <w:lang w:bidi="ar-DZ"/>
        </w:rPr>
        <w:t>المحاضرة السادسة</w:t>
      </w:r>
    </w:p>
    <w:p w:rsidR="00392BC9" w:rsidRPr="00392BC9" w:rsidRDefault="00392BC9" w:rsidP="00392BC9">
      <w:pPr>
        <w:bidi/>
        <w:jc w:val="center"/>
        <w:rPr>
          <w:rFonts w:ascii="Traditional Arabic" w:hAnsi="Traditional Arabic" w:cs="Traditional Arabic"/>
          <w:b/>
          <w:bCs/>
          <w:sz w:val="32"/>
          <w:szCs w:val="32"/>
          <w:rtl/>
          <w:lang w:bidi="ar-DZ"/>
        </w:rPr>
      </w:pPr>
      <w:r w:rsidRPr="00392BC9">
        <w:rPr>
          <w:rFonts w:ascii="Traditional Arabic" w:hAnsi="Traditional Arabic" w:cs="Traditional Arabic"/>
          <w:b/>
          <w:bCs/>
          <w:sz w:val="32"/>
          <w:szCs w:val="32"/>
          <w:rtl/>
          <w:lang w:bidi="ar-DZ"/>
        </w:rPr>
        <w:t xml:space="preserve">المصطلحات المحورية: الإبداع، الانزياح </w:t>
      </w:r>
    </w:p>
    <w:p w:rsidR="00392BC9" w:rsidRPr="00392BC9" w:rsidRDefault="00392BC9" w:rsidP="00392BC9">
      <w:pPr>
        <w:tabs>
          <w:tab w:val="left" w:pos="-424"/>
          <w:tab w:val="left" w:pos="116"/>
          <w:tab w:val="left" w:pos="5646"/>
        </w:tabs>
        <w:bidi/>
        <w:spacing w:line="40" w:lineRule="atLeast"/>
        <w:jc w:val="center"/>
        <w:rPr>
          <w:rFonts w:ascii="Traditional Arabic" w:hAnsi="Traditional Arabic" w:cs="Traditional Arabic"/>
          <w:b/>
          <w:bCs/>
          <w:sz w:val="32"/>
          <w:szCs w:val="32"/>
          <w:rtl/>
          <w:lang w:bidi="ar-DZ"/>
        </w:rPr>
      </w:pPr>
      <w:r w:rsidRPr="00392BC9">
        <w:rPr>
          <w:rFonts w:ascii="Traditional Arabic" w:hAnsi="Traditional Arabic" w:cs="Traditional Arabic"/>
          <w:b/>
          <w:bCs/>
          <w:sz w:val="32"/>
          <w:szCs w:val="32"/>
          <w:rtl/>
          <w:lang w:bidi="ar-DZ"/>
        </w:rPr>
        <w:t>الإبـداع</w:t>
      </w:r>
    </w:p>
    <w:p w:rsidR="00392BC9" w:rsidRPr="00392BC9" w:rsidRDefault="00392BC9" w:rsidP="00392BC9">
      <w:pPr>
        <w:tabs>
          <w:tab w:val="left" w:pos="-424"/>
          <w:tab w:val="left" w:pos="116"/>
          <w:tab w:val="left" w:pos="5646"/>
        </w:tabs>
        <w:bidi/>
        <w:spacing w:line="40" w:lineRule="atLeast"/>
        <w:jc w:val="center"/>
        <w:rPr>
          <w:rFonts w:ascii="Traditional Arabic" w:hAnsi="Traditional Arabic" w:cs="Traditional Arabic"/>
          <w:b/>
          <w:bCs/>
          <w:sz w:val="32"/>
          <w:szCs w:val="32"/>
          <w:rtl/>
          <w:lang w:bidi="ar-DZ"/>
        </w:rPr>
      </w:pPr>
    </w:p>
    <w:p w:rsidR="00392BC9" w:rsidRPr="00392BC9" w:rsidRDefault="00392BC9" w:rsidP="00392BC9">
      <w:pPr>
        <w:tabs>
          <w:tab w:val="left" w:pos="-424"/>
          <w:tab w:val="left" w:pos="116"/>
          <w:tab w:val="left" w:pos="5646"/>
        </w:tabs>
        <w:bidi/>
        <w:spacing w:line="40" w:lineRule="atLeast"/>
        <w:jc w:val="lowKashida"/>
        <w:rPr>
          <w:rFonts w:ascii="Traditional Arabic" w:hAnsi="Traditional Arabic" w:cs="Traditional Arabic"/>
          <w:sz w:val="32"/>
          <w:szCs w:val="32"/>
          <w:rtl/>
          <w:lang w:bidi="ar-DZ"/>
        </w:rPr>
      </w:pPr>
      <w:r w:rsidRPr="00392BC9">
        <w:rPr>
          <w:rFonts w:ascii="Traditional Arabic" w:hAnsi="Traditional Arabic" w:cs="Traditional Arabic"/>
          <w:sz w:val="32"/>
          <w:szCs w:val="32"/>
          <w:rtl/>
          <w:lang w:bidi="ar-DZ"/>
        </w:rPr>
        <w:t xml:space="preserve">      "الإبداع" مصطلح قديم، ولكن الحداثة نفخت فيه من روحها، ثم ادّعت أنه هو جوهرها وروحها، فكثر تداوله لغة واصطلاحا، ممارسة وشعارا، وكان حظ العرب من تداوله وفيرا؛ ولكن شعارا لا ممارسة، ووهما لاحقيقة.</w:t>
      </w:r>
    </w:p>
    <w:p w:rsidR="00392BC9" w:rsidRPr="00392BC9" w:rsidRDefault="00392BC9" w:rsidP="00392BC9">
      <w:pPr>
        <w:tabs>
          <w:tab w:val="left" w:pos="-424"/>
          <w:tab w:val="left" w:pos="116"/>
          <w:tab w:val="left" w:pos="5646"/>
        </w:tabs>
        <w:bidi/>
        <w:spacing w:line="40" w:lineRule="atLeast"/>
        <w:jc w:val="lowKashida"/>
        <w:rPr>
          <w:rFonts w:ascii="Traditional Arabic" w:hAnsi="Traditional Arabic" w:cs="Traditional Arabic"/>
          <w:sz w:val="32"/>
          <w:szCs w:val="32"/>
          <w:rtl/>
          <w:lang w:bidi="ar-DZ"/>
        </w:rPr>
      </w:pPr>
      <w:r w:rsidRPr="00392BC9">
        <w:rPr>
          <w:rFonts w:ascii="Traditional Arabic" w:hAnsi="Traditional Arabic" w:cs="Traditional Arabic"/>
          <w:sz w:val="32"/>
          <w:szCs w:val="32"/>
          <w:rtl/>
          <w:lang w:bidi="ar-DZ"/>
        </w:rPr>
        <w:t xml:space="preserve">       ولمّا كان الإبداع هو روح الحداثة، وكان العرب كلِفين بالحداثة، فقد وجب أن يهتموا بالإبداع، ووجب على نقاد الأدب أن يلزموا الشعراء والقصاصين والمسرحيين خاصة أن يكونوا مبدعين لا مقلّدين؛ فالشاعر يكون مبدعا أو لا يكون، وكذلك القاص والمسرحي.. وهكذا صرنا نقرأ خطابا نقديا يطلق مصطلح "المبدع" على الشاعر والقاص والمسرحي، سواء أكان هؤلاء مبدعين بحق، أم كانوا مجرد مؤلفين لقصائد وقصص وروايات ومسرحيات.</w:t>
      </w:r>
    </w:p>
    <w:p w:rsidR="00392BC9" w:rsidRPr="00392BC9" w:rsidRDefault="00392BC9" w:rsidP="00392BC9">
      <w:pPr>
        <w:tabs>
          <w:tab w:val="left" w:pos="-424"/>
          <w:tab w:val="left" w:pos="116"/>
          <w:tab w:val="left" w:pos="5646"/>
        </w:tabs>
        <w:bidi/>
        <w:spacing w:line="40" w:lineRule="atLeast"/>
        <w:jc w:val="lowKashida"/>
        <w:rPr>
          <w:rFonts w:ascii="Traditional Arabic" w:hAnsi="Traditional Arabic" w:cs="Traditional Arabic"/>
          <w:sz w:val="32"/>
          <w:szCs w:val="32"/>
          <w:rtl/>
          <w:lang w:bidi="ar-DZ"/>
        </w:rPr>
      </w:pPr>
      <w:r w:rsidRPr="00392BC9">
        <w:rPr>
          <w:rFonts w:ascii="Traditional Arabic" w:hAnsi="Traditional Arabic" w:cs="Traditional Arabic"/>
          <w:sz w:val="32"/>
          <w:szCs w:val="32"/>
          <w:rtl/>
          <w:lang w:bidi="ar-DZ"/>
        </w:rPr>
        <w:t xml:space="preserve">      تُرى هل تقبل العربية إطلاق مصطلح "المبدع" على الشاعر والقاص والمسرحي؟ لننظر أولا في الدلالة اللغوية لهذا التركيب الصوتي:</w:t>
      </w:r>
    </w:p>
    <w:p w:rsidR="00392BC9" w:rsidRPr="00392BC9" w:rsidRDefault="00392BC9" w:rsidP="00392BC9">
      <w:pPr>
        <w:tabs>
          <w:tab w:val="left" w:pos="-424"/>
          <w:tab w:val="left" w:pos="116"/>
          <w:tab w:val="left" w:pos="5646"/>
        </w:tabs>
        <w:bidi/>
        <w:spacing w:line="40" w:lineRule="atLeast"/>
        <w:jc w:val="lowKashida"/>
        <w:rPr>
          <w:rFonts w:ascii="Traditional Arabic" w:hAnsi="Traditional Arabic" w:cs="Traditional Arabic"/>
          <w:sz w:val="32"/>
          <w:szCs w:val="32"/>
          <w:rtl/>
        </w:rPr>
      </w:pPr>
      <w:r w:rsidRPr="00392BC9">
        <w:rPr>
          <w:rFonts w:ascii="Traditional Arabic" w:hAnsi="Traditional Arabic" w:cs="Traditional Arabic"/>
          <w:sz w:val="32"/>
          <w:szCs w:val="32"/>
          <w:rtl/>
          <w:lang w:bidi="ar-DZ"/>
        </w:rPr>
        <w:t xml:space="preserve">     في "لسان العرب" قول ابن منظور: "</w:t>
      </w:r>
      <w:r w:rsidRPr="00392BC9">
        <w:rPr>
          <w:rFonts w:ascii="Traditional Arabic" w:hAnsi="Traditional Arabic" w:cs="Traditional Arabic"/>
          <w:sz w:val="32"/>
          <w:szCs w:val="32"/>
          <w:rtl/>
        </w:rPr>
        <w:t>بدَع الشيءَ يَبْدَعُه بَدْعاً وابْتَدَعَه: أَنشأَه وبدأَه. والبَدِيعُ والبِدْعُ: الشيء الذي يكون أَوّلا (...) والبديعُ: المُحدَثُ العجيب. والبديع: المبدع. وأبدعتُ الشيءَ: اخترعتُهُ لا على مِثال (...) وسقاءٌ بديعٌ: جديدٌ، وكذلك زِمام بديعٌ (...) وأبدعَ الشاعرُ: جاء بالبديع.."</w:t>
      </w:r>
      <w:r w:rsidRPr="00392BC9">
        <w:rPr>
          <w:rStyle w:val="Appelnotedebasdep"/>
          <w:rFonts w:ascii="Traditional Arabic" w:hAnsi="Traditional Arabic" w:cs="Traditional Arabic"/>
          <w:sz w:val="32"/>
          <w:szCs w:val="32"/>
          <w:rtl/>
        </w:rPr>
        <w:footnoteReference w:id="2"/>
      </w:r>
      <w:r w:rsidRPr="00392BC9">
        <w:rPr>
          <w:rFonts w:ascii="Traditional Arabic" w:hAnsi="Traditional Arabic" w:cs="Traditional Arabic"/>
          <w:sz w:val="32"/>
          <w:szCs w:val="32"/>
          <w:rtl/>
        </w:rPr>
        <w:t>وفي كتاب التعريفات قول الجرجاني: "(الإبداع): إيجاد الشيء من لا شيء.. والخلق إيجاد شيء من شيء"</w:t>
      </w:r>
      <w:r w:rsidRPr="00392BC9">
        <w:rPr>
          <w:rStyle w:val="Appelnotedebasdep"/>
          <w:rFonts w:ascii="Traditional Arabic" w:hAnsi="Traditional Arabic" w:cs="Traditional Arabic"/>
          <w:sz w:val="32"/>
          <w:szCs w:val="32"/>
          <w:rtl/>
        </w:rPr>
        <w:footnoteReference w:id="3"/>
      </w:r>
      <w:r w:rsidRPr="00392BC9">
        <w:rPr>
          <w:rFonts w:ascii="Traditional Arabic" w:hAnsi="Traditional Arabic" w:cs="Traditional Arabic"/>
          <w:sz w:val="32"/>
          <w:szCs w:val="32"/>
          <w:rtl/>
        </w:rPr>
        <w:t>وفي المعجم العربي الأساسي (وهو حديث): "بدعَ الشيءَ: أنشأه على غير مثال سابق. (...) أبدعَ الشخصُ: أجادَ وتميّزَ في عمله. أبدعَ الشيءَ: خلقه واخترعه. (...) إبداعٌ: ابتكار.. وفي الفلسفة: إيجاد الشيء من عدم.."</w:t>
      </w:r>
      <w:r w:rsidRPr="00392BC9">
        <w:rPr>
          <w:rStyle w:val="Appelnotedebasdep"/>
          <w:rFonts w:ascii="Traditional Arabic" w:hAnsi="Traditional Arabic" w:cs="Traditional Arabic"/>
          <w:sz w:val="32"/>
          <w:szCs w:val="32"/>
          <w:rtl/>
        </w:rPr>
        <w:footnoteReference w:id="4"/>
      </w:r>
      <w:r w:rsidRPr="00392BC9">
        <w:rPr>
          <w:rFonts w:ascii="Traditional Arabic" w:hAnsi="Traditional Arabic" w:cs="Traditional Arabic"/>
          <w:sz w:val="32"/>
          <w:szCs w:val="32"/>
          <w:rtl/>
        </w:rPr>
        <w:t>.</w:t>
      </w:r>
    </w:p>
    <w:p w:rsidR="00392BC9" w:rsidRPr="00392BC9" w:rsidRDefault="00392BC9" w:rsidP="00392BC9">
      <w:pPr>
        <w:tabs>
          <w:tab w:val="left" w:pos="-424"/>
          <w:tab w:val="left" w:pos="116"/>
          <w:tab w:val="left" w:pos="5646"/>
        </w:tabs>
        <w:bidi/>
        <w:spacing w:line="40" w:lineRule="atLeast"/>
        <w:jc w:val="lowKashida"/>
        <w:rPr>
          <w:rFonts w:ascii="Traditional Arabic" w:hAnsi="Traditional Arabic" w:cs="Traditional Arabic"/>
          <w:sz w:val="32"/>
          <w:szCs w:val="32"/>
          <w:rtl/>
          <w:lang w:bidi="ar-DZ"/>
        </w:rPr>
      </w:pPr>
      <w:r w:rsidRPr="00392BC9">
        <w:rPr>
          <w:rFonts w:ascii="Traditional Arabic" w:hAnsi="Traditional Arabic" w:cs="Traditional Arabic"/>
          <w:sz w:val="32"/>
          <w:szCs w:val="32"/>
          <w:rtl/>
        </w:rPr>
        <w:t>في هذه المعاجم الثلاثة إجماع على أن الإبداع هو الإنشاء بدءا والاختراع سبقا لا على مثال ومنوال. وأن البديع هو الجديد المُعجِب لحداثته. وأن المبدع هو الذي يخترع ويأتي بالجديد ويتميّز. وينفرد المعجم العربي الأساسي بإضافة معنى إجادة العمل والتميز فيه؛ وهي إضافة مقبولة روعي فيها استعمال أهل العصر كلمة "أبدع" بهذا المعنى، وهو ذو صلة بالمعنى الأصلي؛ إذ الذي يجيد في عمله ويتميز لا يكون كذلك إلا بلون من التجديد الذي يلفت الانتباه.</w:t>
      </w:r>
    </w:p>
    <w:p w:rsidR="00392BC9" w:rsidRPr="00392BC9" w:rsidRDefault="00392BC9" w:rsidP="00392BC9">
      <w:pPr>
        <w:tabs>
          <w:tab w:val="left" w:pos="-424"/>
          <w:tab w:val="left" w:pos="116"/>
          <w:tab w:val="left" w:pos="5646"/>
        </w:tabs>
        <w:bidi/>
        <w:spacing w:line="40" w:lineRule="atLeast"/>
        <w:jc w:val="lowKashida"/>
        <w:rPr>
          <w:rFonts w:ascii="Traditional Arabic" w:hAnsi="Traditional Arabic" w:cs="Traditional Arabic"/>
          <w:sz w:val="32"/>
          <w:szCs w:val="32"/>
          <w:rtl/>
          <w:lang w:bidi="ar-DZ"/>
        </w:rPr>
      </w:pPr>
      <w:r w:rsidRPr="00392BC9">
        <w:rPr>
          <w:rFonts w:ascii="Traditional Arabic" w:hAnsi="Traditional Arabic" w:cs="Traditional Arabic"/>
          <w:sz w:val="32"/>
          <w:szCs w:val="32"/>
          <w:rtl/>
          <w:lang w:bidi="ar-DZ"/>
        </w:rPr>
        <w:t xml:space="preserve">     والبديع في النقد الأدبي هو الجديد الطريف الغريب المُعجِب، وفي البلاغة أنواع من الأساليب تحسّن الكلام وتزينه فتجعله معجبا؛ فهو ذو صلة بالجديد الطريف من حيث الاشتراك في إثارة الإعجاب. ولابن رشيق رأي في الاختراع والإبداع يحسن ذكره في هذا المقام؛ وهو "أن الاختراع: خلق المعاني التي لم يُسبَق إليها، والإتيان بما لم </w:t>
      </w:r>
      <w:r w:rsidRPr="00392BC9">
        <w:rPr>
          <w:rFonts w:ascii="Traditional Arabic" w:hAnsi="Traditional Arabic" w:cs="Traditional Arabic"/>
          <w:sz w:val="32"/>
          <w:szCs w:val="32"/>
          <w:rtl/>
          <w:lang w:bidi="ar-DZ"/>
        </w:rPr>
        <w:lastRenderedPageBreak/>
        <w:t>يكن منها قط، والإبداع إتيان الشاعر بالمعنى المستظرف، والذي لم تجر العادة بمثله، ثم لزمته هذه التسمية حتى قيل له بديع وإن كثر وتكرر، فصار الاختراع للمعنى، والإبداع للفظ؛ فإذا تم للشاعر أن يأتي بمعنى مخترع في لفظ بديع فقد استولى على الأمد، وحاز قصب السبق."</w:t>
      </w:r>
      <w:r w:rsidRPr="00392BC9">
        <w:rPr>
          <w:rStyle w:val="Appelnotedebasdep"/>
          <w:rFonts w:ascii="Traditional Arabic" w:hAnsi="Traditional Arabic" w:cs="Traditional Arabic"/>
          <w:sz w:val="32"/>
          <w:szCs w:val="32"/>
          <w:rtl/>
          <w:lang w:bidi="ar-DZ"/>
        </w:rPr>
        <w:footnoteReference w:id="5"/>
      </w:r>
    </w:p>
    <w:p w:rsidR="00392BC9" w:rsidRPr="00392BC9" w:rsidRDefault="00392BC9" w:rsidP="00392BC9">
      <w:pPr>
        <w:tabs>
          <w:tab w:val="left" w:pos="-424"/>
          <w:tab w:val="left" w:pos="116"/>
          <w:tab w:val="left" w:pos="5646"/>
        </w:tabs>
        <w:bidi/>
        <w:spacing w:after="100" w:afterAutospacing="1" w:line="40" w:lineRule="atLeast"/>
        <w:jc w:val="lowKashida"/>
        <w:rPr>
          <w:rFonts w:ascii="Traditional Arabic" w:hAnsi="Traditional Arabic" w:cs="Traditional Arabic"/>
          <w:sz w:val="32"/>
          <w:szCs w:val="32"/>
          <w:rtl/>
          <w:lang w:bidi="ar-DZ"/>
        </w:rPr>
      </w:pPr>
      <w:r w:rsidRPr="00392BC9">
        <w:rPr>
          <w:rFonts w:ascii="Traditional Arabic" w:hAnsi="Traditional Arabic" w:cs="Traditional Arabic"/>
          <w:sz w:val="32"/>
          <w:szCs w:val="32"/>
          <w:rtl/>
          <w:lang w:bidi="ar-DZ"/>
        </w:rPr>
        <w:t xml:space="preserve">      ويظهر مما ذكرنا أن "الإبداع" مرتبط بالجديد. والجديد من شأنه –حين يكون جميلا- أن يُعجب ويطرب؛ ولكن الجديد الجديدَ عزيز المنال، لذلك قال ابن رشيق: "وما زالت الشعراء تخترع إلى عصرنا هذا وتولّد، غير أن ذلك قليل في الوقت."</w:t>
      </w:r>
      <w:r w:rsidRPr="00392BC9">
        <w:rPr>
          <w:rStyle w:val="Appelnotedebasdep"/>
          <w:rFonts w:ascii="Traditional Arabic" w:hAnsi="Traditional Arabic" w:cs="Traditional Arabic"/>
          <w:sz w:val="32"/>
          <w:szCs w:val="32"/>
          <w:rtl/>
          <w:lang w:bidi="ar-DZ"/>
        </w:rPr>
        <w:footnoteReference w:id="6"/>
      </w:r>
      <w:r w:rsidRPr="00392BC9">
        <w:rPr>
          <w:rFonts w:ascii="Traditional Arabic" w:hAnsi="Traditional Arabic" w:cs="Traditional Arabic"/>
          <w:sz w:val="32"/>
          <w:szCs w:val="32"/>
          <w:rtl/>
          <w:lang w:bidi="ar-DZ"/>
        </w:rPr>
        <w:t>فنتج عن ذلك أن سميتْ ألوان من الأساليب البلاغية التحسينية بديعا وإن تكررت في الكلام، لأنها في الأصل مخترعة وما تزال مع تكرارها محل استظراف وإعجاب. فالشاعر المبدع هو من يخترع المعاني والأساليب، ومن يأتي في شعره بالطريف المثير العجيب. وليس كل شاعر مبدعا حتى يطلق على الشاعر مطلقا مصطلح "المبدع". لقد صار ذلك بدعة في الخطاب النقدي المعاصر، وما أظنها بدعة حسنة، بل هي انحراف عن أصل المعنى وتمييع للمفاهيم. ولقد تجوّز العرب أن يطلقوا ما هو من اختصاص الخالق المبدع على ما هو من فعل الإنسان إذا أتى بالجديد العجيب، أما أن نتجوّز أكثر من ذلك فنسمي الشاعر مبدعا ولو لم تستقم له عبارة على شروط الفصاحة والبلاغة، ناهيك عن أن يأتي بالجديد العجيب، فإنّ ذلك  مما ينبو عن المنهج العلمي في الاصطلاح، ويسقط في إغراء مطابقة الآخر الذي قد يطلق على مؤلف عمل فني مصطلح "</w:t>
      </w:r>
      <w:r w:rsidRPr="00392BC9">
        <w:rPr>
          <w:rFonts w:ascii="Traditional Arabic" w:hAnsi="Traditional Arabic" w:cs="Traditional Arabic"/>
          <w:sz w:val="32"/>
          <w:szCs w:val="32"/>
          <w:lang w:bidi="ar-DZ"/>
        </w:rPr>
        <w:t>Créateur</w:t>
      </w:r>
      <w:r w:rsidRPr="00392BC9">
        <w:rPr>
          <w:rFonts w:ascii="Traditional Arabic" w:hAnsi="Traditional Arabic" w:cs="Traditional Arabic"/>
          <w:sz w:val="32"/>
          <w:szCs w:val="32"/>
          <w:rtl/>
          <w:lang w:bidi="ar-DZ"/>
        </w:rPr>
        <w:t>".</w:t>
      </w:r>
    </w:p>
    <w:p w:rsidR="00392BC9" w:rsidRPr="00392BC9" w:rsidRDefault="00392BC9" w:rsidP="00392BC9">
      <w:pPr>
        <w:tabs>
          <w:tab w:val="left" w:pos="-424"/>
          <w:tab w:val="left" w:pos="116"/>
          <w:tab w:val="left" w:pos="5646"/>
        </w:tabs>
        <w:bidi/>
        <w:spacing w:after="100" w:afterAutospacing="1" w:line="40" w:lineRule="atLeast"/>
        <w:jc w:val="lowKashida"/>
        <w:rPr>
          <w:rFonts w:ascii="Traditional Arabic" w:hAnsi="Traditional Arabic" w:cs="Traditional Arabic"/>
          <w:sz w:val="32"/>
          <w:szCs w:val="32"/>
          <w:rtl/>
          <w:lang w:bidi="ar-DZ"/>
        </w:rPr>
      </w:pPr>
    </w:p>
    <w:p w:rsidR="00392BC9" w:rsidRPr="00392BC9" w:rsidRDefault="00392BC9" w:rsidP="00392BC9">
      <w:pPr>
        <w:tabs>
          <w:tab w:val="left" w:pos="-424"/>
          <w:tab w:val="left" w:pos="116"/>
          <w:tab w:val="left" w:pos="5646"/>
        </w:tabs>
        <w:bidi/>
        <w:spacing w:after="100" w:afterAutospacing="1" w:line="40" w:lineRule="atLeast"/>
        <w:jc w:val="lowKashida"/>
        <w:rPr>
          <w:rFonts w:ascii="Traditional Arabic" w:hAnsi="Traditional Arabic" w:cs="Traditional Arabic"/>
          <w:sz w:val="32"/>
          <w:szCs w:val="32"/>
          <w:rtl/>
          <w:lang w:bidi="ar-DZ"/>
        </w:rPr>
      </w:pPr>
    </w:p>
    <w:p w:rsidR="00392BC9" w:rsidRPr="00392BC9" w:rsidRDefault="00392BC9" w:rsidP="00392BC9">
      <w:pPr>
        <w:tabs>
          <w:tab w:val="left" w:pos="-424"/>
          <w:tab w:val="left" w:pos="116"/>
          <w:tab w:val="left" w:pos="5646"/>
        </w:tabs>
        <w:bidi/>
        <w:spacing w:after="100" w:afterAutospacing="1" w:line="40" w:lineRule="atLeast"/>
        <w:jc w:val="lowKashida"/>
        <w:rPr>
          <w:rFonts w:ascii="Traditional Arabic" w:hAnsi="Traditional Arabic" w:cs="Traditional Arabic"/>
          <w:sz w:val="32"/>
          <w:szCs w:val="32"/>
          <w:rtl/>
          <w:lang w:bidi="ar-DZ"/>
        </w:rPr>
      </w:pPr>
    </w:p>
    <w:p w:rsidR="00392BC9" w:rsidRPr="00392BC9" w:rsidRDefault="00392BC9" w:rsidP="00392BC9">
      <w:pPr>
        <w:tabs>
          <w:tab w:val="left" w:pos="-424"/>
          <w:tab w:val="left" w:pos="116"/>
          <w:tab w:val="left" w:pos="5646"/>
        </w:tabs>
        <w:bidi/>
        <w:spacing w:after="100" w:afterAutospacing="1" w:line="40" w:lineRule="atLeast"/>
        <w:jc w:val="lowKashida"/>
        <w:rPr>
          <w:rFonts w:ascii="Traditional Arabic" w:hAnsi="Traditional Arabic" w:cs="Traditional Arabic"/>
          <w:sz w:val="32"/>
          <w:szCs w:val="32"/>
          <w:rtl/>
          <w:lang w:bidi="ar-DZ"/>
        </w:rPr>
      </w:pPr>
    </w:p>
    <w:p w:rsidR="00392BC9" w:rsidRPr="00392BC9" w:rsidRDefault="00392BC9" w:rsidP="00392BC9">
      <w:pPr>
        <w:tabs>
          <w:tab w:val="left" w:pos="-424"/>
          <w:tab w:val="left" w:pos="116"/>
          <w:tab w:val="left" w:pos="5646"/>
        </w:tabs>
        <w:bidi/>
        <w:spacing w:after="100" w:afterAutospacing="1" w:line="40" w:lineRule="atLeast"/>
        <w:jc w:val="lowKashida"/>
        <w:rPr>
          <w:rFonts w:ascii="Traditional Arabic" w:hAnsi="Traditional Arabic" w:cs="Traditional Arabic"/>
          <w:sz w:val="32"/>
          <w:szCs w:val="32"/>
          <w:rtl/>
          <w:lang w:bidi="ar-DZ"/>
        </w:rPr>
      </w:pPr>
    </w:p>
    <w:p w:rsidR="00392BC9" w:rsidRPr="00392BC9" w:rsidRDefault="00392BC9" w:rsidP="00392BC9">
      <w:pPr>
        <w:tabs>
          <w:tab w:val="left" w:pos="-424"/>
          <w:tab w:val="left" w:pos="116"/>
          <w:tab w:val="left" w:pos="5646"/>
        </w:tabs>
        <w:bidi/>
        <w:spacing w:after="100" w:afterAutospacing="1" w:line="40" w:lineRule="atLeast"/>
        <w:jc w:val="lowKashida"/>
        <w:rPr>
          <w:rFonts w:ascii="Traditional Arabic" w:hAnsi="Traditional Arabic" w:cs="Traditional Arabic"/>
          <w:sz w:val="32"/>
          <w:szCs w:val="32"/>
          <w:rtl/>
          <w:lang w:bidi="ar-DZ"/>
        </w:rPr>
      </w:pPr>
    </w:p>
    <w:p w:rsidR="00392BC9" w:rsidRPr="00392BC9" w:rsidRDefault="00392BC9" w:rsidP="00392BC9">
      <w:pPr>
        <w:tabs>
          <w:tab w:val="left" w:pos="-424"/>
          <w:tab w:val="left" w:pos="116"/>
          <w:tab w:val="left" w:pos="5646"/>
        </w:tabs>
        <w:bidi/>
        <w:spacing w:after="100" w:afterAutospacing="1" w:line="40" w:lineRule="atLeast"/>
        <w:jc w:val="lowKashida"/>
        <w:rPr>
          <w:rFonts w:ascii="Traditional Arabic" w:hAnsi="Traditional Arabic" w:cs="Traditional Arabic"/>
          <w:sz w:val="32"/>
          <w:szCs w:val="32"/>
          <w:rtl/>
          <w:lang w:bidi="ar-DZ"/>
        </w:rPr>
      </w:pPr>
    </w:p>
    <w:p w:rsidR="00392BC9" w:rsidRPr="00392BC9" w:rsidRDefault="00392BC9" w:rsidP="00392BC9">
      <w:pPr>
        <w:tabs>
          <w:tab w:val="left" w:pos="-424"/>
          <w:tab w:val="left" w:pos="116"/>
          <w:tab w:val="left" w:pos="5646"/>
        </w:tabs>
        <w:bidi/>
        <w:spacing w:after="100" w:afterAutospacing="1" w:line="40" w:lineRule="atLeast"/>
        <w:jc w:val="lowKashida"/>
        <w:rPr>
          <w:rFonts w:ascii="Traditional Arabic" w:hAnsi="Traditional Arabic" w:cs="Traditional Arabic"/>
          <w:sz w:val="32"/>
          <w:szCs w:val="32"/>
          <w:rtl/>
          <w:lang w:bidi="ar-DZ"/>
        </w:rPr>
      </w:pPr>
    </w:p>
    <w:p w:rsidR="00392BC9" w:rsidRPr="00392BC9" w:rsidRDefault="00392BC9" w:rsidP="00392BC9">
      <w:pPr>
        <w:tabs>
          <w:tab w:val="left" w:pos="-424"/>
          <w:tab w:val="left" w:pos="116"/>
          <w:tab w:val="left" w:pos="5646"/>
        </w:tabs>
        <w:bidi/>
        <w:jc w:val="center"/>
        <w:rPr>
          <w:rFonts w:ascii="Traditional Arabic" w:hAnsi="Traditional Arabic" w:cs="Traditional Arabic"/>
          <w:b/>
          <w:bCs/>
          <w:sz w:val="32"/>
          <w:szCs w:val="32"/>
          <w:rtl/>
          <w:lang w:bidi="ar-DZ"/>
        </w:rPr>
      </w:pPr>
      <w:r w:rsidRPr="00392BC9">
        <w:rPr>
          <w:rFonts w:ascii="Traditional Arabic" w:hAnsi="Traditional Arabic" w:cs="Traditional Arabic"/>
          <w:b/>
          <w:bCs/>
          <w:sz w:val="32"/>
          <w:szCs w:val="32"/>
          <w:rtl/>
          <w:lang w:bidi="ar-DZ"/>
        </w:rPr>
        <w:lastRenderedPageBreak/>
        <w:t xml:space="preserve"> الانزيـاح</w:t>
      </w:r>
    </w:p>
    <w:p w:rsidR="00392BC9" w:rsidRPr="00392BC9" w:rsidRDefault="00392BC9" w:rsidP="00392BC9">
      <w:pPr>
        <w:tabs>
          <w:tab w:val="left" w:pos="-424"/>
          <w:tab w:val="left" w:pos="116"/>
          <w:tab w:val="left" w:pos="5646"/>
        </w:tabs>
        <w:bidi/>
        <w:jc w:val="center"/>
        <w:rPr>
          <w:rFonts w:ascii="Traditional Arabic" w:hAnsi="Traditional Arabic" w:cs="Traditional Arabic"/>
          <w:b/>
          <w:bCs/>
          <w:sz w:val="32"/>
          <w:szCs w:val="32"/>
          <w:rtl/>
          <w:lang w:bidi="ar-DZ"/>
        </w:rPr>
      </w:pPr>
    </w:p>
    <w:p w:rsidR="00392BC9" w:rsidRPr="00392BC9" w:rsidRDefault="00392BC9" w:rsidP="00392BC9">
      <w:pPr>
        <w:tabs>
          <w:tab w:val="left" w:pos="-424"/>
          <w:tab w:val="left" w:pos="116"/>
          <w:tab w:val="left" w:pos="5646"/>
        </w:tabs>
        <w:bidi/>
        <w:jc w:val="both"/>
        <w:rPr>
          <w:rFonts w:ascii="Traditional Arabic" w:hAnsi="Traditional Arabic" w:cs="Traditional Arabic"/>
          <w:sz w:val="32"/>
          <w:szCs w:val="32"/>
          <w:rtl/>
          <w:lang w:bidi="ar-DZ"/>
        </w:rPr>
      </w:pPr>
      <w:r w:rsidRPr="00392BC9">
        <w:rPr>
          <w:rFonts w:ascii="Traditional Arabic" w:hAnsi="Traditional Arabic" w:cs="Traditional Arabic"/>
          <w:sz w:val="32"/>
          <w:szCs w:val="32"/>
          <w:rtl/>
          <w:lang w:bidi="ar-DZ"/>
        </w:rPr>
        <w:t xml:space="preserve">      غريبٌ شأنُ هذا "الانزياح" العجيب؛ فلم أرَ مثله مصطلحا نقديا بلاغيا كسب شهرة واسعة، وحظي برعاية فائقة، وحصل له القبول عند أبناء العربية حداثيِّهم وتراثيّهم، وهو لا يقوم على أصل أصيل، ولا يدل على المحمول الذي أُريد له أن يضطلع بحمله دلالة مستقيمة؛ مع أن المفهوم الذي أُريد له أن يدل عليه عبّر عنه تراثنا البلاغي بمصطلحات شتى، لم يخطر لناقد عربي أن يجعله من ضمنها؛ لأن العربية الأصيلة التي هم أربابها وأساطينها لا تتحمل الدلالة على هذا المفهوم بهذا "الانزياح" العجيب </w:t>
      </w:r>
      <w:r w:rsidRPr="00392BC9">
        <w:rPr>
          <w:rFonts w:ascii="Traditional Arabic" w:hAnsi="Traditional Arabic" w:cs="Traditional Arabic"/>
          <w:sz w:val="32"/>
          <w:szCs w:val="32"/>
          <w:lang w:bidi="ar-DZ"/>
        </w:rPr>
        <w:t>!</w:t>
      </w:r>
    </w:p>
    <w:p w:rsidR="00392BC9" w:rsidRPr="00392BC9" w:rsidRDefault="00392BC9" w:rsidP="00392BC9">
      <w:pPr>
        <w:tabs>
          <w:tab w:val="left" w:pos="-424"/>
          <w:tab w:val="left" w:pos="116"/>
          <w:tab w:val="left" w:pos="5646"/>
        </w:tabs>
        <w:bidi/>
        <w:jc w:val="both"/>
        <w:rPr>
          <w:rFonts w:ascii="Traditional Arabic" w:hAnsi="Traditional Arabic" w:cs="Traditional Arabic"/>
          <w:sz w:val="32"/>
          <w:szCs w:val="32"/>
          <w:rtl/>
          <w:lang w:bidi="ar-DZ"/>
        </w:rPr>
      </w:pPr>
      <w:r w:rsidRPr="00392BC9">
        <w:rPr>
          <w:rFonts w:ascii="Traditional Arabic" w:hAnsi="Traditional Arabic" w:cs="Traditional Arabic"/>
          <w:sz w:val="32"/>
          <w:szCs w:val="32"/>
          <w:rtl/>
          <w:lang w:bidi="ar-DZ"/>
        </w:rPr>
        <w:t xml:space="preserve">    ومن العجيب أيضا، أن النقاد والباحثين العرب المعاصرين، يخالفون عادتهم حين يتكلمون في تأصيل المصطلحات، بالعودة إلى جذورها اللغوية والنظر في مدى تناسبها مع المفاهيم المقصودة؛ فهم لا يكادون يفعلون ذلك مع مصطلح "الانزياح"؛ وكأنما هو مصطلح نزل من السماء فوجب القبول به دون نقاش، أو كأنما هو مصطلح عربي عريق أصيل متداول مشهور فلا حاجة إلى نبش جذوره وتأصيل أصوله، أو كأنما هو مما يُؤخذ بالسماع لا بالقياس؛ وقد حلا في السمع وجرى في الاستعمال، فلمَ إضاعة الوقت في مناقشة بطاقة هويته وكيفية حصوله </w:t>
      </w:r>
      <w:r w:rsidRPr="00392BC9">
        <w:rPr>
          <w:rFonts w:ascii="Traditional Arabic" w:hAnsi="Traditional Arabic" w:cs="Traditional Arabic"/>
          <w:sz w:val="32"/>
          <w:szCs w:val="32"/>
          <w:lang w:bidi="ar-DZ"/>
        </w:rPr>
        <w:t>!</w:t>
      </w:r>
    </w:p>
    <w:p w:rsidR="00392BC9" w:rsidRPr="00392BC9" w:rsidRDefault="00392BC9" w:rsidP="00392BC9">
      <w:pPr>
        <w:tabs>
          <w:tab w:val="left" w:pos="-424"/>
          <w:tab w:val="left" w:pos="116"/>
          <w:tab w:val="left" w:pos="5646"/>
        </w:tabs>
        <w:bidi/>
        <w:jc w:val="both"/>
        <w:rPr>
          <w:rFonts w:ascii="Traditional Arabic" w:hAnsi="Traditional Arabic" w:cs="Traditional Arabic"/>
          <w:sz w:val="32"/>
          <w:szCs w:val="32"/>
          <w:rtl/>
        </w:rPr>
      </w:pPr>
      <w:r w:rsidRPr="00392BC9">
        <w:rPr>
          <w:rFonts w:ascii="Traditional Arabic" w:hAnsi="Traditional Arabic" w:cs="Traditional Arabic"/>
          <w:sz w:val="32"/>
          <w:szCs w:val="32"/>
          <w:rtl/>
          <w:lang w:bidi="ar-DZ"/>
        </w:rPr>
        <w:t xml:space="preserve">      ومن العجيب أيضا، أن بعض الذين أرادوا أن يجعلوا له أصلا مقبولا في العربية، توهموا أن أصله من الفعل "نزح" الذي يعني: بَعُد، وقادهم التوهم إلى ربط علاقة دلالية بينه وبين دلالته الاصطلاحية في أصولها الغربية؛ فـ"الانزياح:</w:t>
      </w:r>
      <w:r w:rsidRPr="00392BC9">
        <w:rPr>
          <w:rFonts w:ascii="Traditional Arabic" w:hAnsi="Traditional Arabic" w:cs="Traditional Arabic"/>
          <w:sz w:val="32"/>
          <w:szCs w:val="32"/>
          <w:lang w:bidi="ar-DZ"/>
        </w:rPr>
        <w:t>L,écart</w:t>
      </w:r>
      <w:r w:rsidRPr="00392BC9">
        <w:rPr>
          <w:rFonts w:ascii="Traditional Arabic" w:hAnsi="Traditional Arabic" w:cs="Traditional Arabic"/>
          <w:sz w:val="32"/>
          <w:szCs w:val="32"/>
          <w:rtl/>
          <w:lang w:bidi="ar-DZ"/>
        </w:rPr>
        <w:t xml:space="preserve">" في القاموس الموسوعي "لاروس" هو </w:t>
      </w:r>
      <w:r w:rsidRPr="00392BC9">
        <w:rPr>
          <w:rFonts w:ascii="Traditional Arabic" w:hAnsi="Traditional Arabic" w:cs="Traditional Arabic"/>
          <w:sz w:val="32"/>
          <w:szCs w:val="32"/>
          <w:rtl/>
        </w:rPr>
        <w:t>"فعل الكلام الذي يبتعد عن القاعدة." وما دام الأمر أمر ابتعاد وحسب، فالنزوح ابتعاد، والانزياح والنزوح عائلة واحدة، والاستعمال دقيقٌ إذن وموفقٌ لا غبار عليه</w:t>
      </w:r>
      <w:r w:rsidRPr="00392BC9">
        <w:rPr>
          <w:rFonts w:ascii="Traditional Arabic" w:hAnsi="Traditional Arabic" w:cs="Traditional Arabic"/>
          <w:sz w:val="32"/>
          <w:szCs w:val="32"/>
        </w:rPr>
        <w:t>!</w:t>
      </w:r>
    </w:p>
    <w:p w:rsidR="00392BC9" w:rsidRPr="00392BC9" w:rsidRDefault="00392BC9" w:rsidP="00392BC9">
      <w:pPr>
        <w:tabs>
          <w:tab w:val="left" w:pos="-424"/>
          <w:tab w:val="left" w:pos="116"/>
          <w:tab w:val="left" w:pos="5646"/>
        </w:tabs>
        <w:bidi/>
        <w:jc w:val="both"/>
        <w:rPr>
          <w:rFonts w:ascii="Traditional Arabic" w:hAnsi="Traditional Arabic" w:cs="Traditional Arabic"/>
          <w:sz w:val="32"/>
          <w:szCs w:val="32"/>
          <w:rtl/>
          <w:lang w:bidi="ar-DZ"/>
        </w:rPr>
      </w:pPr>
      <w:r w:rsidRPr="00392BC9">
        <w:rPr>
          <w:rFonts w:ascii="Traditional Arabic" w:hAnsi="Traditional Arabic" w:cs="Traditional Arabic"/>
          <w:sz w:val="32"/>
          <w:szCs w:val="32"/>
          <w:rtl/>
        </w:rPr>
        <w:t xml:space="preserve">       </w:t>
      </w:r>
      <w:r w:rsidRPr="00392BC9">
        <w:rPr>
          <w:rFonts w:ascii="Traditional Arabic" w:hAnsi="Traditional Arabic" w:cs="Traditional Arabic"/>
          <w:sz w:val="32"/>
          <w:szCs w:val="32"/>
          <w:rtl/>
          <w:lang w:bidi="ar-DZ"/>
        </w:rPr>
        <w:t>معلوم أن "الانزياح" مصطلح جديد على العربية، اصطُنع ليكون مقابلا لمصطلح "</w:t>
      </w:r>
      <w:r w:rsidRPr="00392BC9">
        <w:rPr>
          <w:rFonts w:ascii="Traditional Arabic" w:hAnsi="Traditional Arabic" w:cs="Traditional Arabic"/>
          <w:sz w:val="32"/>
          <w:szCs w:val="32"/>
          <w:lang w:bidi="ar-DZ"/>
        </w:rPr>
        <w:t>Ecart</w:t>
      </w:r>
      <w:r w:rsidRPr="00392BC9">
        <w:rPr>
          <w:rFonts w:ascii="Traditional Arabic" w:hAnsi="Traditional Arabic" w:cs="Traditional Arabic"/>
          <w:sz w:val="32"/>
          <w:szCs w:val="32"/>
          <w:rtl/>
          <w:lang w:bidi="ar-DZ"/>
        </w:rPr>
        <w:t>" في الفرنسية، كي يضطلع بحمل دلالة ما يحصل في اللغة الأدبية من مخالفة المعيار وخرق القاعدة وتجاوز المألوف والانحراف عن السائد والإغراب في الأسلوب والإبداع في الشكل أو المضمون أو المنهج أو المذهب؛ وهي ظواهر فنية تطرد في الأعمال الأدبية الناجحة قديما وحديثا، بمقادير متفاوتة في درجة المخالفة والتجاوز والانحراف والإغراب والجدة.</w:t>
      </w:r>
    </w:p>
    <w:p w:rsidR="00392BC9" w:rsidRPr="00392BC9" w:rsidRDefault="00392BC9" w:rsidP="00392BC9">
      <w:pPr>
        <w:tabs>
          <w:tab w:val="left" w:pos="-424"/>
          <w:tab w:val="left" w:pos="116"/>
          <w:tab w:val="left" w:pos="5646"/>
        </w:tabs>
        <w:bidi/>
        <w:jc w:val="both"/>
        <w:rPr>
          <w:rFonts w:ascii="Traditional Arabic" w:hAnsi="Traditional Arabic" w:cs="Traditional Arabic"/>
          <w:sz w:val="24"/>
          <w:szCs w:val="24"/>
          <w:lang w:bidi="ar-DZ"/>
        </w:rPr>
      </w:pPr>
      <w:r w:rsidRPr="00392BC9">
        <w:rPr>
          <w:rFonts w:ascii="Traditional Arabic" w:hAnsi="Traditional Arabic" w:cs="Traditional Arabic"/>
          <w:sz w:val="32"/>
          <w:szCs w:val="32"/>
          <w:rtl/>
          <w:lang w:bidi="ar-DZ"/>
        </w:rPr>
        <w:t xml:space="preserve">وقد عُبِّر عن هذا المفهوم بمصطلحات كثيرة منها: </w:t>
      </w:r>
    </w:p>
    <w:p w:rsidR="00392BC9" w:rsidRPr="00392BC9" w:rsidRDefault="00392BC9" w:rsidP="00392BC9">
      <w:pPr>
        <w:tabs>
          <w:tab w:val="left" w:pos="-424"/>
          <w:tab w:val="left" w:pos="116"/>
          <w:tab w:val="left" w:pos="5646"/>
        </w:tabs>
        <w:bidi/>
        <w:jc w:val="center"/>
        <w:rPr>
          <w:rFonts w:ascii="Traditional Arabic" w:hAnsi="Traditional Arabic" w:cs="Traditional Arabic"/>
          <w:sz w:val="24"/>
          <w:szCs w:val="24"/>
          <w:rtl/>
        </w:rPr>
      </w:pPr>
      <w:r w:rsidRPr="00392BC9">
        <w:rPr>
          <w:rFonts w:ascii="Traditional Arabic" w:hAnsi="Traditional Arabic" w:cs="Traditional Arabic"/>
          <w:sz w:val="24"/>
          <w:szCs w:val="24"/>
        </w:rPr>
        <w:t>Créativité,Innovation; Déviation,Distorsion,Anomalie, Altération, Violation,Etrangeté,</w:t>
      </w:r>
    </w:p>
    <w:p w:rsidR="00392BC9" w:rsidRPr="00392BC9" w:rsidRDefault="00392BC9" w:rsidP="00392BC9">
      <w:pPr>
        <w:tabs>
          <w:tab w:val="left" w:pos="-424"/>
          <w:tab w:val="left" w:pos="116"/>
          <w:tab w:val="left" w:pos="5646"/>
        </w:tabs>
        <w:bidi/>
        <w:jc w:val="both"/>
        <w:rPr>
          <w:rFonts w:ascii="Traditional Arabic" w:hAnsi="Traditional Arabic" w:cs="Traditional Arabic"/>
          <w:sz w:val="32"/>
          <w:szCs w:val="32"/>
          <w:rtl/>
        </w:rPr>
      </w:pPr>
      <w:r w:rsidRPr="00392BC9">
        <w:rPr>
          <w:rFonts w:ascii="Traditional Arabic" w:hAnsi="Traditional Arabic" w:cs="Traditional Arabic"/>
          <w:sz w:val="32"/>
          <w:szCs w:val="32"/>
          <w:rtl/>
        </w:rPr>
        <w:t xml:space="preserve">      وهي تعني، على التوالي: الانحراف، التحريف، الشذوذ، التشويه، الخرق، الغرابة، الإبداع، التجديد؛ وقد وردت هذه المصطلحات جميعها، وكثيرٌ غيرها، في تراثنا النقدي البلاغي</w:t>
      </w:r>
      <w:r w:rsidRPr="00392BC9">
        <w:rPr>
          <w:rStyle w:val="Appelnotedebasdep"/>
          <w:rFonts w:ascii="Traditional Arabic" w:hAnsi="Traditional Arabic" w:cs="Traditional Arabic"/>
          <w:sz w:val="32"/>
          <w:szCs w:val="32"/>
          <w:rtl/>
        </w:rPr>
        <w:footnoteReference w:id="7"/>
      </w:r>
      <w:r w:rsidRPr="00392BC9">
        <w:rPr>
          <w:rFonts w:ascii="Traditional Arabic" w:hAnsi="Traditional Arabic" w:cs="Traditional Arabic"/>
          <w:sz w:val="32"/>
          <w:szCs w:val="32"/>
          <w:rtl/>
        </w:rPr>
        <w:t xml:space="preserve">، للدلالة على هذا المفهوم المألوف جدا في الذاكرة النقدية العربية، ولم يرد مصطلح "الانزياح" ولو مرة واحدة؛ فلِمَ آثر العرب المعاصرون هذا المصطلح الدخيل على المصطلحات الأصيلة، فاستراحت إليه آذانهم، وكثر عليه إقبالهم، وثقل عليهم أن يستعملوا بدلَه </w:t>
      </w:r>
      <w:r w:rsidRPr="00392BC9">
        <w:rPr>
          <w:rFonts w:ascii="Traditional Arabic" w:hAnsi="Traditional Arabic" w:cs="Traditional Arabic"/>
          <w:sz w:val="32"/>
          <w:szCs w:val="32"/>
          <w:rtl/>
        </w:rPr>
        <w:lastRenderedPageBreak/>
        <w:t xml:space="preserve">"العُدول"، مثلا، أو "الإغراب"، أو "التغيير"، أو "الإبداع"، أو "التجديد"، أو "التجاوز"، أو "الخرق"، أو غير ذلك؟ </w:t>
      </w:r>
    </w:p>
    <w:p w:rsidR="00392BC9" w:rsidRPr="00392BC9" w:rsidRDefault="00392BC9" w:rsidP="00392BC9">
      <w:pPr>
        <w:tabs>
          <w:tab w:val="left" w:pos="-424"/>
          <w:tab w:val="left" w:pos="116"/>
          <w:tab w:val="left" w:pos="5646"/>
        </w:tabs>
        <w:bidi/>
        <w:jc w:val="both"/>
        <w:rPr>
          <w:rFonts w:ascii="Traditional Arabic" w:hAnsi="Traditional Arabic" w:cs="Traditional Arabic"/>
          <w:sz w:val="32"/>
          <w:szCs w:val="32"/>
          <w:rtl/>
          <w:lang w:bidi="ar-DZ"/>
        </w:rPr>
      </w:pPr>
      <w:r w:rsidRPr="00392BC9">
        <w:rPr>
          <w:rFonts w:ascii="Traditional Arabic" w:hAnsi="Traditional Arabic" w:cs="Traditional Arabic"/>
          <w:sz w:val="32"/>
          <w:szCs w:val="32"/>
          <w:rtl/>
        </w:rPr>
        <w:t xml:space="preserve">      كأنما وجدوا أنه يفضلها دقة وشمولا ومناسبة لمقابله في البيئة الغربية حيثُ مصدرُ المصطلحات الجديدة التي تبحث لها عن مقابل عربي مناسب. أو كأنما كان مما فات العرب الأوائل من العلوم والمصطلحات، ومما ترك الأول للآخر؛ فقد كان صالحا أن يُعبَّر به عن المفهوم الذي عرفوه وأفاضوا في الكلام عليه، ولكنهم لم ينتبهوا عليه، حتى كان العصر الحديث فكان هذا المصطلح مما استدركه الأخفش على الخليل </w:t>
      </w:r>
      <w:r w:rsidRPr="00392BC9">
        <w:rPr>
          <w:rFonts w:ascii="Traditional Arabic" w:hAnsi="Traditional Arabic" w:cs="Traditional Arabic"/>
          <w:sz w:val="32"/>
          <w:szCs w:val="32"/>
        </w:rPr>
        <w:t>!</w:t>
      </w:r>
    </w:p>
    <w:p w:rsidR="00392BC9" w:rsidRPr="00392BC9" w:rsidRDefault="00392BC9" w:rsidP="00392BC9">
      <w:pPr>
        <w:tabs>
          <w:tab w:val="left" w:pos="-424"/>
          <w:tab w:val="left" w:pos="116"/>
          <w:tab w:val="left" w:pos="5646"/>
        </w:tabs>
        <w:bidi/>
        <w:jc w:val="both"/>
        <w:rPr>
          <w:rFonts w:ascii="Traditional Arabic" w:hAnsi="Traditional Arabic" w:cs="Traditional Arabic"/>
          <w:sz w:val="32"/>
          <w:szCs w:val="32"/>
          <w:rtl/>
        </w:rPr>
      </w:pPr>
      <w:r w:rsidRPr="00392BC9">
        <w:rPr>
          <w:rFonts w:ascii="Traditional Arabic" w:hAnsi="Traditional Arabic" w:cs="Traditional Arabic"/>
          <w:sz w:val="32"/>
          <w:szCs w:val="32"/>
          <w:rtl/>
        </w:rPr>
        <w:t xml:space="preserve">      لنعد إلى أصل هذا "الانزياح" في العربية لنرى إن كان يصلح للدلالة على هذا الغرض، ناهيك عن أن يكون أكثر من غيره وفاء بمفهومه واشتمالا عليه.</w:t>
      </w:r>
    </w:p>
    <w:p w:rsidR="00392BC9" w:rsidRPr="00392BC9" w:rsidRDefault="00392BC9" w:rsidP="00392BC9">
      <w:pPr>
        <w:tabs>
          <w:tab w:val="left" w:pos="-424"/>
          <w:tab w:val="left" w:pos="116"/>
          <w:tab w:val="left" w:pos="5646"/>
        </w:tabs>
        <w:bidi/>
        <w:jc w:val="both"/>
        <w:rPr>
          <w:rFonts w:ascii="Traditional Arabic" w:hAnsi="Traditional Arabic" w:cs="Traditional Arabic"/>
          <w:sz w:val="32"/>
          <w:szCs w:val="32"/>
          <w:rtl/>
        </w:rPr>
      </w:pPr>
      <w:r w:rsidRPr="00392BC9">
        <w:rPr>
          <w:rFonts w:ascii="Traditional Arabic" w:hAnsi="Traditional Arabic" w:cs="Traditional Arabic"/>
          <w:sz w:val="32"/>
          <w:szCs w:val="32"/>
          <w:rtl/>
        </w:rPr>
        <w:t xml:space="preserve">     "الانزياح" في لسان العرب مصدرٌ للفعل المطاوع "انزاح". و"انزاح" فعلٌ مَزيدٌ أصلُه "زاحَ". و"زاحَ الشيءُ يزيحُ زيْحاً وزُيُوحاً وزِيُوحاً وزَيَحاناً، وانزاحَ: ذهبَ وتباعدَ (...) وفي حديث كعب بن مالك: زاحَ عنّي الباطلُ، أي زالَ وذهبَ."</w:t>
      </w:r>
      <w:r w:rsidRPr="00392BC9">
        <w:rPr>
          <w:rStyle w:val="Appelnotedebasdep"/>
          <w:rFonts w:ascii="Traditional Arabic" w:hAnsi="Traditional Arabic" w:cs="Traditional Arabic"/>
          <w:sz w:val="32"/>
          <w:szCs w:val="32"/>
          <w:rtl/>
        </w:rPr>
        <w:footnoteReference w:id="8"/>
      </w:r>
    </w:p>
    <w:p w:rsidR="00392BC9" w:rsidRPr="00392BC9" w:rsidRDefault="00392BC9" w:rsidP="00392BC9">
      <w:pPr>
        <w:tabs>
          <w:tab w:val="left" w:pos="-424"/>
          <w:tab w:val="left" w:pos="116"/>
          <w:tab w:val="left" w:pos="5646"/>
        </w:tabs>
        <w:bidi/>
        <w:jc w:val="both"/>
        <w:rPr>
          <w:rFonts w:ascii="Traditional Arabic" w:hAnsi="Traditional Arabic" w:cs="Traditional Arabic"/>
          <w:sz w:val="32"/>
          <w:szCs w:val="32"/>
          <w:rtl/>
          <w:lang w:bidi="ar-DZ"/>
        </w:rPr>
      </w:pPr>
      <w:r w:rsidRPr="00392BC9">
        <w:rPr>
          <w:rFonts w:ascii="Traditional Arabic" w:hAnsi="Traditional Arabic" w:cs="Traditional Arabic"/>
          <w:sz w:val="32"/>
          <w:szCs w:val="32"/>
          <w:rtl/>
        </w:rPr>
        <w:t xml:space="preserve">     </w:t>
      </w:r>
      <w:r w:rsidRPr="00392BC9">
        <w:rPr>
          <w:rFonts w:ascii="Traditional Arabic" w:hAnsi="Traditional Arabic" w:cs="Traditional Arabic"/>
          <w:sz w:val="32"/>
          <w:szCs w:val="32"/>
          <w:rtl/>
          <w:lang w:bidi="ar-DZ"/>
        </w:rPr>
        <w:t>فالانزياح في اللغة، إذن، هو الذهاب والتباعد والزوال. والإزاحة هي فعله المتعدي؛ وتعني الإزالةَ والإبعاد للشيء، لذلك ورد في "أساس البلاغة": "أزاحَ اللهُ العِلل، وأزحْتُ علته فيما احتاج إليه، وزاحت علتُه وانزاحت. وهذا مما تنزاحُ به الشكوك عن القلوب."</w:t>
      </w:r>
      <w:r w:rsidRPr="00392BC9">
        <w:rPr>
          <w:rStyle w:val="Appelnotedebasdep"/>
          <w:rFonts w:ascii="Traditional Arabic" w:hAnsi="Traditional Arabic" w:cs="Traditional Arabic"/>
          <w:sz w:val="32"/>
          <w:szCs w:val="32"/>
          <w:rtl/>
          <w:lang w:bidi="ar-DZ"/>
        </w:rPr>
        <w:footnoteReference w:id="9"/>
      </w:r>
      <w:r w:rsidRPr="00392BC9">
        <w:rPr>
          <w:rFonts w:ascii="Traditional Arabic" w:hAnsi="Traditional Arabic" w:cs="Traditional Arabic"/>
          <w:sz w:val="32"/>
          <w:szCs w:val="32"/>
          <w:rtl/>
          <w:lang w:bidi="ar-DZ"/>
        </w:rPr>
        <w:t xml:space="preserve"> والانزياح في كل هذه العبارات يعني زوالَ الشيء زوالا لا يبقى معه وجود، ولا يعني مجرد البعد، أو التحول إلى وضعٍ ما، أو الانتقال إلى مكان آخر، أو الانحراف إلى جهة معينة، أو العُدول إلى طريقٍ مختلف. </w:t>
      </w:r>
    </w:p>
    <w:p w:rsidR="00392BC9" w:rsidRPr="00392BC9" w:rsidRDefault="00392BC9" w:rsidP="00392BC9">
      <w:pPr>
        <w:tabs>
          <w:tab w:val="left" w:pos="-424"/>
          <w:tab w:val="left" w:pos="116"/>
          <w:tab w:val="left" w:pos="5646"/>
        </w:tabs>
        <w:bidi/>
        <w:jc w:val="both"/>
        <w:rPr>
          <w:rFonts w:ascii="Traditional Arabic" w:hAnsi="Traditional Arabic" w:cs="Traditional Arabic"/>
          <w:sz w:val="32"/>
          <w:szCs w:val="32"/>
          <w:rtl/>
          <w:lang w:bidi="ar-DZ"/>
        </w:rPr>
      </w:pPr>
      <w:r w:rsidRPr="00392BC9">
        <w:rPr>
          <w:rFonts w:ascii="Traditional Arabic" w:hAnsi="Traditional Arabic" w:cs="Traditional Arabic"/>
          <w:sz w:val="32"/>
          <w:szCs w:val="32"/>
          <w:rtl/>
          <w:lang w:bidi="ar-DZ"/>
        </w:rPr>
        <w:t xml:space="preserve">     إذا قيل: إن الانزياح في الكلام معناه ابتعاد الكلام عن القاعدة أو المألوف والعادة، لم يكن ذلك صحيحا؛ لأن الابتعاد الذي ذكره علماء اللغة تفسيرا لمعنى الانزياح إنما هو الابتعاد الذي يتحقق معه الزوال حتى لا مساسَ ولا علاقة، بل قطيعة وانفصال. قد يقال: إن المفهوم المقصود بالانزياح هو كذلك؛ فخرق القاعدة انفصال عنها، والانحراف عن المعيار انقطاع، والعدول عن المألوف إزاحةٌ له وإبدالٌ لِغيره به. ولكن الانزياح، مع ذلك، وضعته اللغة للدلالة على معنى الزوال لا الإشارة إلى معنى زائد على الزوال وهو التحول والتغيير والتبديل والانتقال.</w:t>
      </w:r>
    </w:p>
    <w:p w:rsidR="00392BC9" w:rsidRPr="00392BC9" w:rsidRDefault="00392BC9" w:rsidP="00392BC9">
      <w:pPr>
        <w:tabs>
          <w:tab w:val="left" w:pos="-424"/>
          <w:tab w:val="left" w:pos="116"/>
          <w:tab w:val="left" w:pos="5646"/>
        </w:tabs>
        <w:bidi/>
        <w:jc w:val="both"/>
        <w:rPr>
          <w:rFonts w:ascii="Traditional Arabic" w:hAnsi="Traditional Arabic" w:cs="Traditional Arabic"/>
          <w:sz w:val="32"/>
          <w:szCs w:val="32"/>
          <w:rtl/>
          <w:lang w:bidi="ar-DZ"/>
        </w:rPr>
      </w:pPr>
      <w:r w:rsidRPr="00392BC9">
        <w:rPr>
          <w:rFonts w:ascii="Traditional Arabic" w:hAnsi="Traditional Arabic" w:cs="Traditional Arabic"/>
          <w:sz w:val="32"/>
          <w:szCs w:val="32"/>
          <w:rtl/>
          <w:lang w:bidi="ar-DZ"/>
        </w:rPr>
        <w:t xml:space="preserve">      المصطلحات التي استعملها التراث العربي للدلالة على هذا المفهوم هي التي تتضمن الإشارة إلى هذا المعنى الزائد؛ معنى التجاوز والتحول والتغيير والتبديل والانتقال. "العُدول"، مثلا، يتضمن حركة الانتقال من شيء إلى شيء. و"الانحراف" كذلك يتضمن معنى الابتعاد عن شيء إلى شيء، و"الإغراب" يتضمن معنى التحول من حال إلى حال، و"التغيير" واضح في دلالته على وجود شيئين يحدث الانتقال من أحدهما إلى الآخر، و"الإبداع" </w:t>
      </w:r>
      <w:r w:rsidRPr="00392BC9">
        <w:rPr>
          <w:rFonts w:ascii="Traditional Arabic" w:hAnsi="Traditional Arabic" w:cs="Traditional Arabic"/>
          <w:sz w:val="32"/>
          <w:szCs w:val="32"/>
          <w:rtl/>
          <w:lang w:bidi="ar-DZ"/>
        </w:rPr>
        <w:lastRenderedPageBreak/>
        <w:t>لا يخطر في البال إلا ومعه معنى المخالفة والمفاجأة والمفارقة لما هو معروف إلى ما هو غريب جديد؛ وليس كذلك لفظ "الانزياح" الذي يعني الزوال أو التنحي</w:t>
      </w:r>
      <w:r w:rsidRPr="00392BC9">
        <w:rPr>
          <w:rStyle w:val="Appelnotedebasdep"/>
          <w:rFonts w:ascii="Traditional Arabic" w:hAnsi="Traditional Arabic" w:cs="Traditional Arabic"/>
          <w:sz w:val="32"/>
          <w:szCs w:val="32"/>
          <w:rtl/>
          <w:lang w:bidi="ar-DZ"/>
        </w:rPr>
        <w:footnoteReference w:id="10"/>
      </w:r>
      <w:r w:rsidRPr="00392BC9">
        <w:rPr>
          <w:rFonts w:ascii="Traditional Arabic" w:hAnsi="Traditional Arabic" w:cs="Traditional Arabic"/>
          <w:sz w:val="32"/>
          <w:szCs w:val="32"/>
          <w:rtl/>
          <w:lang w:bidi="ar-DZ"/>
        </w:rPr>
        <w:t xml:space="preserve"> وحسب.</w:t>
      </w:r>
    </w:p>
    <w:p w:rsidR="00392BC9" w:rsidRPr="00392BC9" w:rsidRDefault="00392BC9" w:rsidP="00392BC9">
      <w:pPr>
        <w:tabs>
          <w:tab w:val="left" w:pos="-424"/>
          <w:tab w:val="left" w:pos="116"/>
          <w:tab w:val="left" w:pos="5646"/>
        </w:tabs>
        <w:bidi/>
        <w:jc w:val="both"/>
        <w:rPr>
          <w:rFonts w:ascii="Traditional Arabic" w:hAnsi="Traditional Arabic" w:cs="Traditional Arabic"/>
          <w:sz w:val="32"/>
          <w:szCs w:val="32"/>
          <w:rtl/>
          <w:lang w:bidi="ar-DZ"/>
        </w:rPr>
      </w:pPr>
      <w:r w:rsidRPr="00392BC9">
        <w:rPr>
          <w:rFonts w:ascii="Traditional Arabic" w:hAnsi="Traditional Arabic" w:cs="Traditional Arabic"/>
          <w:sz w:val="32"/>
          <w:szCs w:val="32"/>
          <w:rtl/>
          <w:lang w:bidi="ar-DZ"/>
        </w:rPr>
        <w:t xml:space="preserve">      إن أحرى المصطلحات بالاضطلاع بحمل هذا المفهوم هي "العُدول" و"الإغراب" و"الإبداع". وليس من الضرورة أن يضطلع واحد منها بمفرده بالدلالة على كل أنواع الخرق والمخالفة والمغايرة والجدة التي تحصل في اللغة الأدبية، بل بالإمكان استعمال "العدول" حين يُراد التعبير عن مختلف صور الخروج عن القاعدة والمخالفة للمعيار، وأن يُستعمل "الإغراب" حين يُراد معنى المفارقة والمفاجأة والخروج عن المألوف والسائد، وأن يُستعمل "الإبداع" حين يراد معنى الإتيان بالجديد الطريف المدهش المتميز. وهذا أجدى على اللغة وعلى النقد والأدب من حشر كل مظاهر الحياة والتجدد والسحر والفتنة فيها في مصطلح واحد لا دلالة له في أصل اللغة إلا على الزوال والتنحي والانكشاف.</w:t>
      </w:r>
    </w:p>
    <w:p w:rsidR="00392BC9" w:rsidRPr="00392BC9" w:rsidRDefault="00392BC9" w:rsidP="00392BC9">
      <w:pPr>
        <w:tabs>
          <w:tab w:val="left" w:pos="-424"/>
          <w:tab w:val="left" w:pos="116"/>
          <w:tab w:val="left" w:pos="5646"/>
        </w:tabs>
        <w:bidi/>
        <w:jc w:val="both"/>
        <w:rPr>
          <w:rFonts w:ascii="Traditional Arabic" w:hAnsi="Traditional Arabic" w:cs="Traditional Arabic"/>
          <w:sz w:val="32"/>
          <w:szCs w:val="32"/>
          <w:rtl/>
          <w:lang w:bidi="ar-DZ"/>
        </w:rPr>
      </w:pPr>
      <w:r w:rsidRPr="00392BC9">
        <w:rPr>
          <w:rFonts w:ascii="Traditional Arabic" w:hAnsi="Traditional Arabic" w:cs="Traditional Arabic"/>
          <w:sz w:val="32"/>
          <w:szCs w:val="32"/>
          <w:rtl/>
          <w:lang w:bidi="ar-DZ"/>
        </w:rPr>
        <w:t xml:space="preserve">      ومن العجيب أن المصطلح الذي لم يجد له مكانا في تراثنا العربي، -لا لشيء سوى لأن دلالته اللغوية لا دلالةَ لها على هذا الذي يحصل في الكلام من الانتقال باللغة من المألوف إلى المختلف، ومن المعروف إلى الغريب، ومن القديم إلى الجديد، ومن الرتيب إلى المتميز-، لم يتّخذ له مقعدا مع جملة المصطلحات التراثية المعبرة عن هذا المفهوم فحسب، بل طفق ينافسها على الأولوية والأفضلية، بل صار يفضلها في الاستعمال والشيوع، وظهر من الباحثين والناقدين من يصرّح بهذا التفضيل بحجج شتى لا تصمد للتمحيص الدقيق.</w:t>
      </w:r>
    </w:p>
    <w:p w:rsidR="00392BC9" w:rsidRPr="00392BC9" w:rsidRDefault="00392BC9" w:rsidP="00392BC9">
      <w:pPr>
        <w:tabs>
          <w:tab w:val="left" w:pos="-424"/>
          <w:tab w:val="left" w:pos="116"/>
          <w:tab w:val="left" w:pos="5646"/>
        </w:tabs>
        <w:bidi/>
        <w:jc w:val="both"/>
        <w:rPr>
          <w:rFonts w:ascii="Traditional Arabic" w:hAnsi="Traditional Arabic" w:cs="Traditional Arabic"/>
          <w:sz w:val="32"/>
          <w:szCs w:val="32"/>
          <w:rtl/>
          <w:lang w:bidi="ar-DZ"/>
        </w:rPr>
      </w:pPr>
      <w:r w:rsidRPr="00392BC9">
        <w:rPr>
          <w:rFonts w:ascii="Traditional Arabic" w:hAnsi="Traditional Arabic" w:cs="Traditional Arabic"/>
          <w:sz w:val="32"/>
          <w:szCs w:val="32"/>
          <w:rtl/>
          <w:lang w:bidi="ar-DZ"/>
        </w:rPr>
        <w:t>من هذه الحجج ما قال به أحمد محمد ويس</w:t>
      </w:r>
      <w:r w:rsidRPr="00392BC9">
        <w:rPr>
          <w:rStyle w:val="Appelnotedebasdep"/>
          <w:rFonts w:ascii="Traditional Arabic" w:hAnsi="Traditional Arabic" w:cs="Traditional Arabic"/>
          <w:sz w:val="32"/>
          <w:szCs w:val="32"/>
          <w:rtl/>
          <w:lang w:bidi="ar-DZ"/>
        </w:rPr>
        <w:footnoteReference w:id="11"/>
      </w:r>
      <w:r w:rsidRPr="00392BC9">
        <w:rPr>
          <w:rFonts w:ascii="Traditional Arabic" w:hAnsi="Traditional Arabic" w:cs="Traditional Arabic"/>
          <w:sz w:val="32"/>
          <w:szCs w:val="32"/>
          <w:rtl/>
          <w:lang w:bidi="ar-DZ"/>
        </w:rPr>
        <w:t xml:space="preserve"> من امتياز في صيغته، وإيحاءِ امتدادٍ في أصواته بما في أصل دلالته اللغوية من الذهاب والتباعد. وما قال به عبد الملك مرتاض</w:t>
      </w:r>
      <w:r w:rsidRPr="00392BC9">
        <w:rPr>
          <w:rStyle w:val="Appelnotedebasdep"/>
          <w:rFonts w:ascii="Traditional Arabic" w:hAnsi="Traditional Arabic" w:cs="Traditional Arabic"/>
          <w:sz w:val="32"/>
          <w:szCs w:val="32"/>
          <w:rtl/>
          <w:lang w:bidi="ar-DZ"/>
        </w:rPr>
        <w:footnoteReference w:id="12"/>
      </w:r>
      <w:r w:rsidRPr="00392BC9">
        <w:rPr>
          <w:rFonts w:ascii="Traditional Arabic" w:hAnsi="Traditional Arabic" w:cs="Traditional Arabic"/>
          <w:sz w:val="32"/>
          <w:szCs w:val="32"/>
          <w:rtl/>
          <w:lang w:bidi="ar-DZ"/>
        </w:rPr>
        <w:t xml:space="preserve"> من افتقار منافسه "العدول" إلى قوة مفهومية وخلفية معرفية بعدّه مجرد أداة لقراءة نحوية، وارتباط منافسه الثاني "الانحراف" بالمعاني المادية لا الدلالة السيميائية. ثم ما قال به يوسف وغليسي</w:t>
      </w:r>
      <w:r w:rsidRPr="00392BC9">
        <w:rPr>
          <w:rStyle w:val="Appelnotedebasdep"/>
          <w:rFonts w:ascii="Traditional Arabic" w:hAnsi="Traditional Arabic" w:cs="Traditional Arabic"/>
          <w:sz w:val="32"/>
          <w:szCs w:val="32"/>
          <w:rtl/>
          <w:lang w:bidi="ar-DZ"/>
        </w:rPr>
        <w:footnoteReference w:id="13"/>
      </w:r>
      <w:r w:rsidRPr="00392BC9">
        <w:rPr>
          <w:rFonts w:ascii="Traditional Arabic" w:hAnsi="Traditional Arabic" w:cs="Traditional Arabic"/>
          <w:sz w:val="32"/>
          <w:szCs w:val="32"/>
          <w:rtl/>
          <w:lang w:bidi="ar-DZ"/>
        </w:rPr>
        <w:t xml:space="preserve"> من بناء صيغته المصدرية على الفعل المطاوع خلافا للعدول، وكونِ منافسِه "العدول" مشغولا في حقل آخر، ومنافسِه الآخر "الانحراف" متضمنا دلالة أخلاقية سلبية، خلافا للانزياح، وعذريّتِه في الاستعمال مع شيوعه وانتشاره خلافا لغيره، وضرورةِ أن يُقابَلَ المصطلحان الغربيان المعبران عن هذا المفهوم، وهما: "</w:t>
      </w:r>
      <w:r w:rsidRPr="00392BC9">
        <w:rPr>
          <w:rFonts w:ascii="Traditional Arabic" w:hAnsi="Traditional Arabic" w:cs="Traditional Arabic"/>
          <w:sz w:val="32"/>
          <w:szCs w:val="32"/>
          <w:lang w:bidi="ar-DZ"/>
        </w:rPr>
        <w:t>Ecart</w:t>
      </w:r>
      <w:r w:rsidRPr="00392BC9">
        <w:rPr>
          <w:rFonts w:ascii="Traditional Arabic" w:hAnsi="Traditional Arabic" w:cs="Traditional Arabic"/>
          <w:sz w:val="32"/>
          <w:szCs w:val="32"/>
          <w:rtl/>
          <w:lang w:bidi="ar-DZ"/>
        </w:rPr>
        <w:t>" و"</w:t>
      </w:r>
      <w:r w:rsidRPr="00392BC9">
        <w:rPr>
          <w:rFonts w:ascii="Traditional Arabic" w:hAnsi="Traditional Arabic" w:cs="Traditional Arabic"/>
          <w:sz w:val="32"/>
          <w:szCs w:val="32"/>
        </w:rPr>
        <w:t>Déviation</w:t>
      </w:r>
      <w:r w:rsidRPr="00392BC9">
        <w:rPr>
          <w:rFonts w:ascii="Traditional Arabic" w:hAnsi="Traditional Arabic" w:cs="Traditional Arabic"/>
          <w:sz w:val="32"/>
          <w:szCs w:val="32"/>
          <w:rtl/>
        </w:rPr>
        <w:t xml:space="preserve">" بمقابلين اثنين، لا واحد، وهما "الانزياح" للأول و"الانحراف" للثاني. </w:t>
      </w:r>
    </w:p>
    <w:p w:rsidR="00392BC9" w:rsidRPr="00392BC9" w:rsidRDefault="00392BC9" w:rsidP="00392BC9">
      <w:pPr>
        <w:tabs>
          <w:tab w:val="left" w:pos="-424"/>
          <w:tab w:val="left" w:pos="116"/>
          <w:tab w:val="left" w:pos="5646"/>
        </w:tabs>
        <w:bidi/>
        <w:jc w:val="both"/>
        <w:rPr>
          <w:rFonts w:ascii="Traditional Arabic" w:hAnsi="Traditional Arabic" w:cs="Traditional Arabic"/>
          <w:sz w:val="32"/>
          <w:szCs w:val="32"/>
          <w:rtl/>
          <w:lang w:bidi="ar-DZ"/>
        </w:rPr>
      </w:pPr>
      <w:r w:rsidRPr="00392BC9">
        <w:rPr>
          <w:rFonts w:ascii="Traditional Arabic" w:hAnsi="Traditional Arabic" w:cs="Traditional Arabic"/>
          <w:sz w:val="32"/>
          <w:szCs w:val="32"/>
          <w:rtl/>
          <w:lang w:bidi="ar-DZ"/>
        </w:rPr>
        <w:t xml:space="preserve">       ولا أرى هذا المسلك في الاحتجاج إلا شبيها بمسلك من يحتال في إقحام امرأة في منافسة تخص الرجال، ثم يحكم لهذه المرأة بالأفضلية عليهم لرقة في صوتها وملاحة في طلعتها وحلاوة في روحها ولبكارة حضورها في ذلك الحقل وحظوتها بالقبول والإعجاب. ذلك أن مصطلح "الانزياح" –في رأينا- لا حقَّ له أصلا في دخول منافسة </w:t>
      </w:r>
      <w:r w:rsidRPr="00392BC9">
        <w:rPr>
          <w:rFonts w:ascii="Traditional Arabic" w:hAnsi="Traditional Arabic" w:cs="Traditional Arabic"/>
          <w:sz w:val="32"/>
          <w:szCs w:val="32"/>
          <w:rtl/>
          <w:lang w:bidi="ar-DZ"/>
        </w:rPr>
        <w:lastRenderedPageBreak/>
        <w:t>الدلالة على المفهوم المراد للسبب الذي ذكرناه؛ وهو دلالته اللغوية على الزوال والتنحي والذهاب والانكشاف، وليس على التجاوز والتغيير والانتقال.</w:t>
      </w:r>
    </w:p>
    <w:p w:rsidR="00392BC9" w:rsidRPr="00392BC9" w:rsidRDefault="00392BC9" w:rsidP="00392BC9">
      <w:pPr>
        <w:tabs>
          <w:tab w:val="left" w:pos="-424"/>
          <w:tab w:val="left" w:pos="116"/>
          <w:tab w:val="left" w:pos="5646"/>
        </w:tabs>
        <w:bidi/>
        <w:jc w:val="both"/>
        <w:rPr>
          <w:rFonts w:ascii="Traditional Arabic" w:hAnsi="Traditional Arabic" w:cs="Traditional Arabic"/>
          <w:sz w:val="32"/>
          <w:szCs w:val="32"/>
          <w:rtl/>
          <w:lang w:bidi="ar-DZ"/>
        </w:rPr>
      </w:pPr>
      <w:r w:rsidRPr="00392BC9">
        <w:rPr>
          <w:rFonts w:ascii="Traditional Arabic" w:hAnsi="Traditional Arabic" w:cs="Traditional Arabic"/>
          <w:sz w:val="32"/>
          <w:szCs w:val="32"/>
          <w:rtl/>
          <w:lang w:bidi="ar-DZ"/>
        </w:rPr>
        <w:t xml:space="preserve">      وقد ذكّر يوسف وغليسي، كما ذكّر أحمد ويس قبله، بالدلالة اللغوية للانزياح في لسان العرب؛ ولكنهما، على ما يبدو، لم يدققا في هذه الدلالة، بل خطفا خطفاً لفظَ "التباعد" الوارد في شرح دلالة الانزياح، واكتفيا به في التعويل على مناسبة الدلالة على ما يحصل في الكلام، الأدبي خاصة، من الابتعاد عن المعيار والمألوف والسائد، وذهبا بعد ذلك يجادلان في أفضلية الانزياح على غيره في الوفاء بهذه الدلالة، دون انتباه على أن هذا "الانزياح" قد دخل المنافسة بتأشيرة مزوّرة لا شرعية؛ ذلك أن "التباعد" المذكور في شرحه يوحي بالاختفاء لا قطع المسافة الطويلة، ويعني الزوالَ لا الانتقال إلى جهة ثانية. وكذلك "الذهاب" لا يعني قطع المسافة و"الانصراف إلى.." كأن يُقالَ "ذهبَ الناس إلى أشغالهم"، بل يعني الزوال والاختفاء كما في قول الشاعر:</w:t>
      </w:r>
    </w:p>
    <w:p w:rsidR="00392BC9" w:rsidRPr="00392BC9" w:rsidRDefault="00392BC9" w:rsidP="00392BC9">
      <w:pPr>
        <w:tabs>
          <w:tab w:val="left" w:pos="-424"/>
          <w:tab w:val="left" w:pos="116"/>
          <w:tab w:val="left" w:pos="5646"/>
        </w:tabs>
        <w:bidi/>
        <w:jc w:val="center"/>
        <w:rPr>
          <w:rFonts w:ascii="Traditional Arabic" w:hAnsi="Traditional Arabic" w:cs="Traditional Arabic"/>
          <w:sz w:val="32"/>
          <w:szCs w:val="32"/>
          <w:rtl/>
          <w:lang w:bidi="ar-DZ"/>
        </w:rPr>
      </w:pPr>
      <w:r w:rsidRPr="00392BC9">
        <w:rPr>
          <w:rFonts w:ascii="Traditional Arabic" w:hAnsi="Traditional Arabic" w:cs="Traditional Arabic"/>
          <w:sz w:val="32"/>
          <w:szCs w:val="32"/>
          <w:rtl/>
          <w:lang w:bidi="ar-DZ"/>
        </w:rPr>
        <w:t>ذهبَ الذين يُعاشُ في أكنافهمْ   وبقيتُ في خَلَفٍ كجلد الأجربِ</w:t>
      </w:r>
    </w:p>
    <w:p w:rsidR="00392BC9" w:rsidRPr="00392BC9" w:rsidRDefault="00392BC9" w:rsidP="00392BC9">
      <w:pPr>
        <w:tabs>
          <w:tab w:val="left" w:pos="-424"/>
          <w:tab w:val="left" w:pos="116"/>
          <w:tab w:val="left" w:pos="5646"/>
        </w:tabs>
        <w:bidi/>
        <w:jc w:val="both"/>
        <w:rPr>
          <w:rFonts w:ascii="Traditional Arabic" w:hAnsi="Traditional Arabic" w:cs="Traditional Arabic"/>
          <w:sz w:val="32"/>
          <w:szCs w:val="32"/>
          <w:rtl/>
          <w:lang w:bidi="ar-DZ"/>
        </w:rPr>
      </w:pPr>
      <w:r w:rsidRPr="00392BC9">
        <w:rPr>
          <w:rFonts w:ascii="Traditional Arabic" w:hAnsi="Traditional Arabic" w:cs="Traditional Arabic"/>
          <w:sz w:val="32"/>
          <w:szCs w:val="32"/>
          <w:rtl/>
          <w:lang w:bidi="ar-DZ"/>
        </w:rPr>
        <w:t>أي: ماتَ وفنيَ وزالَ، وليس ابتعد أو انتقل؛ إذ ليس يعني الشاعرَ انتقالُهم –إن كان يؤمنُ بانتقال الميت إلى حياة أخرى- بل يعنيه زوالُهم واختفاؤهم لا غير.</w:t>
      </w:r>
    </w:p>
    <w:p w:rsidR="00392BC9" w:rsidRPr="00392BC9" w:rsidRDefault="00392BC9" w:rsidP="00392BC9">
      <w:pPr>
        <w:tabs>
          <w:tab w:val="left" w:pos="-424"/>
          <w:tab w:val="left" w:pos="116"/>
          <w:tab w:val="left" w:pos="5646"/>
        </w:tabs>
        <w:bidi/>
        <w:jc w:val="both"/>
        <w:rPr>
          <w:rFonts w:ascii="Traditional Arabic" w:hAnsi="Traditional Arabic" w:cs="Traditional Arabic"/>
          <w:sz w:val="32"/>
          <w:szCs w:val="32"/>
          <w:rtl/>
          <w:lang w:bidi="ar-DZ"/>
        </w:rPr>
      </w:pPr>
      <w:r w:rsidRPr="00392BC9">
        <w:rPr>
          <w:rFonts w:ascii="Traditional Arabic" w:hAnsi="Traditional Arabic" w:cs="Traditional Arabic"/>
          <w:sz w:val="32"/>
          <w:szCs w:val="32"/>
          <w:rtl/>
          <w:lang w:bidi="ar-DZ"/>
        </w:rPr>
        <w:t xml:space="preserve">      ويؤيد ما نذهب إليه ما ورد في أساس البلاغة من معاني الاستعمال العربي للفظ "الانزياح". وأن النقاد والبلاغيين العرب لم يخطر لهم أن يستعملوا هذا الانزياح للدلالة على حركة الإحلال لحرف أو لفظ أو تركيب أو أسلوب أو تصور وموقف محل آخر، واستعملوا مصطلحات أخرى كثيرة. وأننا ما زلنا إلى الآن نستعمل "انزاح" و"أزاح" بمعنى "انكشف: اختفى وانمحى" و"أزال".</w:t>
      </w:r>
    </w:p>
    <w:p w:rsidR="00392BC9" w:rsidRPr="00392BC9" w:rsidRDefault="00392BC9" w:rsidP="00392BC9">
      <w:pPr>
        <w:tabs>
          <w:tab w:val="left" w:pos="-424"/>
          <w:tab w:val="left" w:pos="116"/>
          <w:tab w:val="left" w:pos="5646"/>
        </w:tabs>
        <w:bidi/>
        <w:jc w:val="both"/>
        <w:rPr>
          <w:rFonts w:ascii="Traditional Arabic" w:hAnsi="Traditional Arabic" w:cs="Traditional Arabic"/>
          <w:sz w:val="32"/>
          <w:szCs w:val="32"/>
          <w:rtl/>
          <w:lang w:bidi="ar-DZ"/>
        </w:rPr>
      </w:pPr>
      <w:r w:rsidRPr="00392BC9">
        <w:rPr>
          <w:rFonts w:ascii="Traditional Arabic" w:hAnsi="Traditional Arabic" w:cs="Traditional Arabic"/>
          <w:sz w:val="32"/>
          <w:szCs w:val="32"/>
          <w:rtl/>
          <w:lang w:bidi="ar-DZ"/>
        </w:rPr>
        <w:t xml:space="preserve">      أما القول بالميزة الصوتية والإيحاء بالامتداد في لفظ "الانزياح" فهو يصح لو صحت دلالة اللفظ على المفهوم المراد؛ أما قبل ذلك فيصح لنا أن نقول: لنستعمل، إذن، مصطلح "الانسياب" أو "الانثيال" أو "الاندياح"، فكل واحد منها لا يقل حلاوةَ جرس وإيحاءً بالامتداد من "الانزياح"؛ ولكنه، مثله، لا يفي بالدلالة على المعنى المراد.</w:t>
      </w:r>
    </w:p>
    <w:p w:rsidR="00392BC9" w:rsidRPr="00392BC9" w:rsidRDefault="00392BC9" w:rsidP="00392BC9">
      <w:pPr>
        <w:tabs>
          <w:tab w:val="left" w:pos="-424"/>
          <w:tab w:val="left" w:pos="116"/>
          <w:tab w:val="left" w:pos="5646"/>
        </w:tabs>
        <w:bidi/>
        <w:jc w:val="both"/>
        <w:rPr>
          <w:rFonts w:ascii="Traditional Arabic" w:hAnsi="Traditional Arabic" w:cs="Traditional Arabic"/>
          <w:sz w:val="32"/>
          <w:szCs w:val="32"/>
          <w:rtl/>
          <w:lang w:bidi="ar-DZ"/>
        </w:rPr>
      </w:pPr>
      <w:r w:rsidRPr="00392BC9">
        <w:rPr>
          <w:rFonts w:ascii="Traditional Arabic" w:hAnsi="Traditional Arabic" w:cs="Traditional Arabic"/>
          <w:sz w:val="32"/>
          <w:szCs w:val="32"/>
          <w:rtl/>
          <w:lang w:bidi="ar-DZ"/>
        </w:rPr>
        <w:t xml:space="preserve">     وأما القول بأفضليته على "العُدول" و"الانحراف" لاختصاص أولهما بالحقل النحوي واختصاص الثاني بالمعاني المادية، فمعلومٌ أن المصطلحات تنتقل من حقلٍ إلى آخر، ومن المحسوس إلى المجرد، ولكنها لا تنتقل من أصل دلالتها اللغوية إلى دلالة لا علاقة لها بهذا الأصل إلا في حالات قليلة شاذة.</w:t>
      </w:r>
    </w:p>
    <w:p w:rsidR="00392BC9" w:rsidRPr="00392BC9" w:rsidRDefault="00392BC9" w:rsidP="00392BC9">
      <w:pPr>
        <w:tabs>
          <w:tab w:val="left" w:pos="-424"/>
          <w:tab w:val="left" w:pos="116"/>
          <w:tab w:val="left" w:pos="5646"/>
        </w:tabs>
        <w:bidi/>
        <w:jc w:val="both"/>
        <w:rPr>
          <w:rFonts w:ascii="Traditional Arabic" w:hAnsi="Traditional Arabic" w:cs="Traditional Arabic"/>
          <w:sz w:val="32"/>
          <w:szCs w:val="32"/>
          <w:rtl/>
          <w:lang w:bidi="ar-DZ"/>
        </w:rPr>
      </w:pPr>
      <w:r w:rsidRPr="00392BC9">
        <w:rPr>
          <w:rFonts w:ascii="Traditional Arabic" w:hAnsi="Traditional Arabic" w:cs="Traditional Arabic"/>
          <w:sz w:val="32"/>
          <w:szCs w:val="32"/>
          <w:rtl/>
          <w:lang w:bidi="ar-DZ"/>
        </w:rPr>
        <w:t xml:space="preserve">     وأما القول بأفضلية البناء على الفعل المطاوع، وبكارة استعمال الانزياح في حقل الأدب ثم شيوعه، وضرورة أن يُستعمَل في مقابلة مصطلحين غربيين اثنين مصطلحان عربيان اثنان كذلك، فإن جوابه هو أن المطاوعة، في هذا المقام، تدل على خلاف الواقع الأدبي الذي يُرادُ أن يدلَّ عليه مصطلح "الانزياح"، إذ التجاوز والإغراب والمخالفة والإبداع والتغيير ظاهرة كلامية لا لغوية؛ أي لا توجد بنفسها وجودا تلقائيا في اللغة بل يوجدها المتكلمُ، مستعملُ اللغة، بفعلٍ متعمَّدٍ مقصودٍ –ولو بطريقة عفويةٍ لا شعوريةٍ أحيانا- قصدَ الإدهاش والإثارة والتميز؛ وإلا </w:t>
      </w:r>
      <w:r w:rsidRPr="00392BC9">
        <w:rPr>
          <w:rFonts w:ascii="Traditional Arabic" w:hAnsi="Traditional Arabic" w:cs="Traditional Arabic"/>
          <w:sz w:val="32"/>
          <w:szCs w:val="32"/>
          <w:rtl/>
          <w:lang w:bidi="ar-DZ"/>
        </w:rPr>
        <w:lastRenderedPageBreak/>
        <w:t>فما فضلُ الأديب المبدع على غير الأديب أو الأديب المقلِّد، إن كانت اللغة هي التي تفعل بنفسها لا هو الذي يفعل؟</w:t>
      </w:r>
    </w:p>
    <w:p w:rsidR="00392BC9" w:rsidRPr="00392BC9" w:rsidRDefault="00392BC9" w:rsidP="00392BC9">
      <w:pPr>
        <w:tabs>
          <w:tab w:val="left" w:pos="-424"/>
          <w:tab w:val="left" w:pos="116"/>
          <w:tab w:val="left" w:pos="5646"/>
        </w:tabs>
        <w:bidi/>
        <w:jc w:val="both"/>
        <w:rPr>
          <w:rFonts w:ascii="Traditional Arabic" w:hAnsi="Traditional Arabic" w:cs="Traditional Arabic"/>
          <w:sz w:val="32"/>
          <w:szCs w:val="32"/>
          <w:rtl/>
          <w:lang w:bidi="ar-DZ"/>
        </w:rPr>
      </w:pPr>
      <w:r w:rsidRPr="00392BC9">
        <w:rPr>
          <w:rFonts w:ascii="Traditional Arabic" w:hAnsi="Traditional Arabic" w:cs="Traditional Arabic"/>
          <w:sz w:val="32"/>
          <w:szCs w:val="32"/>
          <w:rtl/>
          <w:lang w:bidi="ar-DZ"/>
        </w:rPr>
        <w:t xml:space="preserve">      ثم إن المصطلحات النقدية والبلاغية المستعملة في هذا المجال، والمستقرة في الاستعمال، أكثرها مبنيٌّ على الفعل المتعدي لا المطاوع، كالتشبيه والاستعارة والكناية والتعريض والتلميح والإيحاء والتمثيل والتشخيص والتصوير والتشكيل، والمجانسة والمشاكلة والموازنة والمطابقة والمقابلة، والإيجاز والحذف والتقديم والتأخير والإخبار والإنشاء..، فهل نشعر، ولو أدنى شعور، بأنها لا تفي بالدلالة على المفهوم الذي وُضعت لأجله؟ كلا. بل العكس هو الصحيح؛ فهي الأدلّ على أن ما يحدث في الكلام من التميز والتنوع، وما يحصل فيه من الغرابة والخلابة، إنما هو بفعل فاعل، لا بانفعال ذاتي من اللغة المقروءة.</w:t>
      </w:r>
    </w:p>
    <w:p w:rsidR="00392BC9" w:rsidRPr="00392BC9" w:rsidRDefault="00392BC9" w:rsidP="00392BC9">
      <w:pPr>
        <w:tabs>
          <w:tab w:val="left" w:pos="-424"/>
          <w:tab w:val="left" w:pos="116"/>
          <w:tab w:val="left" w:pos="5646"/>
        </w:tabs>
        <w:bidi/>
        <w:jc w:val="both"/>
        <w:rPr>
          <w:rFonts w:ascii="Traditional Arabic" w:hAnsi="Traditional Arabic" w:cs="Traditional Arabic"/>
          <w:sz w:val="32"/>
          <w:szCs w:val="32"/>
          <w:rtl/>
          <w:lang w:bidi="ar-DZ"/>
        </w:rPr>
      </w:pPr>
      <w:r w:rsidRPr="00392BC9">
        <w:rPr>
          <w:rFonts w:ascii="Traditional Arabic" w:hAnsi="Traditional Arabic" w:cs="Traditional Arabic"/>
          <w:sz w:val="32"/>
          <w:szCs w:val="32"/>
          <w:rtl/>
          <w:lang w:bidi="ar-DZ"/>
        </w:rPr>
        <w:t>وليس تكفي عذرية الاستعمال في غياب شرعيته، كما لا يُغني شيوعُه مع عدم أهليته؛ وإلا فقد شاع شيوعا فاحشا، في كلام العامة والخاصة وخاصة الخاصة، استعمال "طالما" بمعنى "ما دام"، فهل يعطي ذلك الشيوع –الناتجُ عن الجهل والكسل والقصور-شرعيةً لاستعمال "طالما" حيثُ المُرادُ "ما دام"؟</w:t>
      </w:r>
    </w:p>
    <w:p w:rsidR="00392BC9" w:rsidRPr="00392BC9" w:rsidRDefault="00392BC9" w:rsidP="00392BC9">
      <w:pPr>
        <w:tabs>
          <w:tab w:val="left" w:pos="-424"/>
          <w:tab w:val="left" w:pos="116"/>
          <w:tab w:val="left" w:pos="5646"/>
        </w:tabs>
        <w:bidi/>
        <w:jc w:val="both"/>
        <w:rPr>
          <w:rFonts w:ascii="Traditional Arabic" w:hAnsi="Traditional Arabic" w:cs="Traditional Arabic"/>
          <w:sz w:val="32"/>
          <w:szCs w:val="32"/>
          <w:rtl/>
          <w:lang w:bidi="ar-DZ"/>
        </w:rPr>
      </w:pPr>
      <w:r w:rsidRPr="00392BC9">
        <w:rPr>
          <w:rFonts w:ascii="Traditional Arabic" w:hAnsi="Traditional Arabic" w:cs="Traditional Arabic"/>
          <w:sz w:val="32"/>
          <w:szCs w:val="32"/>
          <w:rtl/>
          <w:lang w:bidi="ar-DZ"/>
        </w:rPr>
        <w:t xml:space="preserve">     كما لا ضرورةَ لاستعمال مقابِلين عربيين لمصطلحين غربيين إذا كانا يعبّران عن مفهوم واحد</w:t>
      </w:r>
      <w:r w:rsidRPr="00392BC9">
        <w:rPr>
          <w:rStyle w:val="Appelnotedebasdep"/>
          <w:rFonts w:ascii="Traditional Arabic" w:hAnsi="Traditional Arabic" w:cs="Traditional Arabic"/>
          <w:sz w:val="32"/>
          <w:szCs w:val="32"/>
          <w:rtl/>
          <w:lang w:bidi="ar-DZ"/>
        </w:rPr>
        <w:footnoteReference w:id="14"/>
      </w:r>
      <w:r w:rsidRPr="00392BC9">
        <w:rPr>
          <w:rFonts w:ascii="Traditional Arabic" w:hAnsi="Traditional Arabic" w:cs="Traditional Arabic"/>
          <w:sz w:val="32"/>
          <w:szCs w:val="32"/>
          <w:rtl/>
          <w:lang w:bidi="ar-DZ"/>
        </w:rPr>
        <w:t>؛ وإلا فقد استعمل الغرب مصطلحات كثيرة، بعضُها بشِعٌ، كـ"البشاعة"، ومختلٌّ كـ"الاختلال"، وشاذٌّ كـ"الشذوذ"، ومجنونٌ كـ"الجنون".. فهل يجب أن نجد المقابل العربي لكل هذه المصطلحات المريضة؟ وهل يجب على العربي أن يحذو حذو الغربي شبرا بشبر وذراعا بذراع حتى ولو دخل جحرَ ضَبّ؟</w:t>
      </w:r>
      <w:r w:rsidRPr="00392BC9">
        <w:rPr>
          <w:rFonts w:ascii="Traditional Arabic" w:hAnsi="Traditional Arabic" w:cs="Traditional Arabic"/>
          <w:sz w:val="32"/>
          <w:szCs w:val="32"/>
          <w:lang w:bidi="ar-DZ"/>
        </w:rPr>
        <w:t>!</w:t>
      </w:r>
    </w:p>
    <w:p w:rsidR="00392BC9" w:rsidRPr="00392BC9" w:rsidRDefault="00392BC9" w:rsidP="00392BC9">
      <w:pPr>
        <w:tabs>
          <w:tab w:val="left" w:pos="-424"/>
          <w:tab w:val="left" w:pos="116"/>
          <w:tab w:val="left" w:pos="5646"/>
        </w:tabs>
        <w:bidi/>
        <w:spacing w:after="100" w:afterAutospacing="1"/>
        <w:jc w:val="both"/>
        <w:rPr>
          <w:rFonts w:ascii="Traditional Arabic" w:hAnsi="Traditional Arabic" w:cs="Traditional Arabic"/>
          <w:sz w:val="32"/>
          <w:szCs w:val="32"/>
          <w:rtl/>
          <w:lang w:bidi="ar-DZ"/>
        </w:rPr>
      </w:pPr>
      <w:r w:rsidRPr="00392BC9">
        <w:rPr>
          <w:rFonts w:ascii="Traditional Arabic" w:hAnsi="Traditional Arabic" w:cs="Traditional Arabic"/>
          <w:sz w:val="32"/>
          <w:szCs w:val="32"/>
          <w:rtl/>
          <w:lang w:bidi="ar-DZ"/>
        </w:rPr>
        <w:t xml:space="preserve">      ليس لمصطلح "الانزياح"، إذن، أيةُ شرعية للدلالة على "استعمال المبدع للغة مفرداتٍ وتراكيبَ وصوراً استعمالا يخرج بها عما هو معتادٌ ومألوف بحيث يؤدي ما ينبغي له أن يتصف به من تفرّد وإبداع وقوةِ جذبٍ وأسر."</w:t>
      </w:r>
      <w:r w:rsidRPr="00392BC9">
        <w:rPr>
          <w:rStyle w:val="Appelnotedebasdep"/>
          <w:rFonts w:ascii="Traditional Arabic" w:hAnsi="Traditional Arabic" w:cs="Traditional Arabic"/>
          <w:sz w:val="32"/>
          <w:szCs w:val="32"/>
          <w:rtl/>
          <w:lang w:bidi="ar-DZ"/>
        </w:rPr>
        <w:footnoteReference w:id="15"/>
      </w:r>
      <w:r w:rsidRPr="00392BC9">
        <w:rPr>
          <w:rFonts w:ascii="Traditional Arabic" w:hAnsi="Traditional Arabic" w:cs="Traditional Arabic"/>
          <w:sz w:val="32"/>
          <w:szCs w:val="32"/>
          <w:rtl/>
          <w:lang w:bidi="ar-DZ"/>
        </w:rPr>
        <w:t xml:space="preserve"> ولئن حصل أن شاع هذا المصطلح وترسّخ، فقد حصل ذلك في غفلة من المسؤولية اللغوية والدقة العلمية، كما شاعت أمراض كثيرة في أمتنا العربية. ويبقى الخطأ خطأً ولو شاع، والمرض مرضا ولو تفشّى، ولا شرعيةَ لسلطة جاءت بانقلاب على سلطةٍ شرعية.</w:t>
      </w:r>
    </w:p>
    <w:p w:rsidR="00392BC9" w:rsidRPr="00392BC9" w:rsidRDefault="00392BC9" w:rsidP="00392BC9">
      <w:pPr>
        <w:tabs>
          <w:tab w:val="left" w:pos="-424"/>
          <w:tab w:val="left" w:pos="116"/>
          <w:tab w:val="left" w:pos="5646"/>
        </w:tabs>
        <w:bidi/>
        <w:spacing w:line="40" w:lineRule="atLeast"/>
        <w:jc w:val="both"/>
        <w:rPr>
          <w:rFonts w:ascii="Traditional Arabic" w:hAnsi="Traditional Arabic" w:cs="Traditional Arabic"/>
          <w:sz w:val="32"/>
          <w:szCs w:val="32"/>
          <w:rtl/>
          <w:lang w:bidi="ar-DZ"/>
        </w:rPr>
      </w:pPr>
      <w:r w:rsidRPr="00392BC9">
        <w:rPr>
          <w:rFonts w:ascii="Traditional Arabic" w:hAnsi="Traditional Arabic" w:cs="Traditional Arabic"/>
          <w:sz w:val="32"/>
          <w:szCs w:val="32"/>
          <w:rtl/>
        </w:rPr>
        <w:lastRenderedPageBreak/>
        <w:t xml:space="preserve">       نخلص في ختام هذا البحث إلى القول: إن من الشروط المنهجية لوضع المصطلح العلمي </w:t>
      </w:r>
      <w:r w:rsidRPr="00392BC9">
        <w:rPr>
          <w:rFonts w:ascii="Traditional Arabic" w:hAnsi="Traditional Arabic" w:cs="Traditional Arabic"/>
          <w:sz w:val="32"/>
          <w:szCs w:val="32"/>
          <w:rtl/>
          <w:lang w:bidi="ar-DZ"/>
        </w:rPr>
        <w:t xml:space="preserve">وجود علاقة تربط المدلول الاصطلاحي بالدلالة اللغوية.وإن الخطاب النقدي العربي المعاصر قد فرّط في أحيان كثيرة في هذا الشرط خصوصا وفي غيره من الشروط؛ فأدى ذلك إلى تحريف دلالات مصطلحات نقدية عربية محورية لها عراقة في التاريخ وتجذر في الذاكرة؛ إمّا توسيعا يخالف الهوية ويخلط بين الأجناس كما حصل مع "الشعر" و"الشعرية"، وإمّا تضييقا يزوّر الحقيقة ويحرّف الوظيفة ويُغري بعزل المفهوم عن حركة الحياة كما حصل مع "النقد" و"الأدب" و"البلاغة"، وإمّا خروجا تاما عن الدلالة اللغوية للمصطلح في الثقافة العربية، بما يفصل تاريخ المصطلح إلى قسمين لا يلتقيان: قسم هو دلالة المصطلح أو الكلمة قبل القرن العشرين أو النصف الثاني منه لا أقل، وقسم هو دلالته في الخطاب العربي المعاصر، كما حصل مع "النص" و"الإبداع" و"الانزياح". وفي كل ذلك خيانةٌ للمعنى الذي ينبغي أن تكون له جاذبيته في صناعة المصطلح، ووقوعٌ في إغراء الحداثة التي من مبادئها الرشد والنقد. وقد كان ينبغي أن نكون على قدر من الرشد حتى لا نكون تبعا لغيرنا ونحن نضع المصطلحات للمفاهيم، وأن نمارس قدرا من النقد حتى لا نكون عالة على صانعي الأفكار ومنشئي النظريات والمفاهيم في ظلال شروط تخصهم، ولأجل أهداف قد تضرنا حين تنفعهم. </w:t>
      </w:r>
    </w:p>
    <w:p w:rsidR="00392BC9" w:rsidRPr="00392BC9" w:rsidRDefault="00392BC9" w:rsidP="00392BC9">
      <w:pPr>
        <w:tabs>
          <w:tab w:val="left" w:pos="-424"/>
          <w:tab w:val="left" w:pos="116"/>
          <w:tab w:val="left" w:pos="5646"/>
        </w:tabs>
        <w:bidi/>
        <w:spacing w:line="40" w:lineRule="atLeast"/>
        <w:jc w:val="both"/>
        <w:rPr>
          <w:rFonts w:ascii="Traditional Arabic" w:hAnsi="Traditional Arabic" w:cs="Traditional Arabic"/>
          <w:sz w:val="32"/>
          <w:szCs w:val="32"/>
          <w:rtl/>
          <w:lang w:bidi="ar-DZ"/>
        </w:rPr>
      </w:pPr>
    </w:p>
    <w:p w:rsidR="00392BC9" w:rsidRPr="00392BC9" w:rsidRDefault="00392BC9" w:rsidP="00392BC9">
      <w:pPr>
        <w:tabs>
          <w:tab w:val="left" w:pos="-424"/>
          <w:tab w:val="left" w:pos="116"/>
          <w:tab w:val="left" w:pos="5646"/>
        </w:tabs>
        <w:bidi/>
        <w:spacing w:line="40" w:lineRule="atLeast"/>
        <w:jc w:val="both"/>
        <w:rPr>
          <w:rFonts w:ascii="Traditional Arabic" w:hAnsi="Traditional Arabic" w:cs="Traditional Arabic"/>
          <w:sz w:val="32"/>
          <w:szCs w:val="32"/>
          <w:rtl/>
          <w:lang w:bidi="ar-DZ"/>
        </w:rPr>
      </w:pPr>
    </w:p>
    <w:p w:rsidR="00392BC9" w:rsidRPr="00392BC9" w:rsidRDefault="00392BC9" w:rsidP="00392BC9">
      <w:pPr>
        <w:tabs>
          <w:tab w:val="left" w:pos="-424"/>
          <w:tab w:val="left" w:pos="116"/>
          <w:tab w:val="left" w:pos="5646"/>
        </w:tabs>
        <w:bidi/>
        <w:spacing w:line="40" w:lineRule="atLeast"/>
        <w:jc w:val="both"/>
        <w:rPr>
          <w:rFonts w:ascii="Traditional Arabic" w:hAnsi="Traditional Arabic" w:cs="Traditional Arabic"/>
          <w:sz w:val="32"/>
          <w:szCs w:val="32"/>
          <w:rtl/>
          <w:lang w:bidi="ar-DZ"/>
        </w:rPr>
      </w:pPr>
    </w:p>
    <w:p w:rsidR="00392BC9" w:rsidRPr="00392BC9" w:rsidRDefault="00392BC9" w:rsidP="00392BC9">
      <w:pPr>
        <w:tabs>
          <w:tab w:val="left" w:pos="-424"/>
          <w:tab w:val="left" w:pos="116"/>
          <w:tab w:val="left" w:pos="5646"/>
        </w:tabs>
        <w:bidi/>
        <w:spacing w:line="40" w:lineRule="atLeast"/>
        <w:jc w:val="both"/>
        <w:rPr>
          <w:rFonts w:ascii="Traditional Arabic" w:hAnsi="Traditional Arabic" w:cs="Traditional Arabic"/>
          <w:sz w:val="32"/>
          <w:szCs w:val="32"/>
          <w:rtl/>
          <w:lang w:bidi="ar-DZ"/>
        </w:rPr>
      </w:pPr>
    </w:p>
    <w:p w:rsidR="00392BC9" w:rsidRPr="00392BC9" w:rsidRDefault="00392BC9" w:rsidP="00392BC9">
      <w:pPr>
        <w:tabs>
          <w:tab w:val="left" w:pos="-424"/>
          <w:tab w:val="left" w:pos="116"/>
          <w:tab w:val="left" w:pos="5646"/>
        </w:tabs>
        <w:bidi/>
        <w:spacing w:line="40" w:lineRule="atLeast"/>
        <w:jc w:val="both"/>
        <w:rPr>
          <w:rFonts w:ascii="Traditional Arabic" w:hAnsi="Traditional Arabic" w:cs="Traditional Arabic"/>
          <w:sz w:val="32"/>
          <w:szCs w:val="32"/>
          <w:rtl/>
          <w:lang w:bidi="ar-DZ"/>
        </w:rPr>
      </w:pPr>
    </w:p>
    <w:p w:rsidR="00392BC9" w:rsidRPr="00392BC9" w:rsidRDefault="00392BC9" w:rsidP="00392BC9">
      <w:pPr>
        <w:tabs>
          <w:tab w:val="left" w:pos="-424"/>
          <w:tab w:val="left" w:pos="116"/>
          <w:tab w:val="left" w:pos="5646"/>
        </w:tabs>
        <w:bidi/>
        <w:spacing w:line="40" w:lineRule="atLeast"/>
        <w:jc w:val="both"/>
        <w:rPr>
          <w:rFonts w:ascii="Traditional Arabic" w:hAnsi="Traditional Arabic" w:cs="Traditional Arabic"/>
          <w:sz w:val="32"/>
          <w:szCs w:val="32"/>
          <w:rtl/>
          <w:lang w:bidi="ar-DZ"/>
        </w:rPr>
      </w:pPr>
    </w:p>
    <w:p w:rsidR="00392BC9" w:rsidRPr="00392BC9" w:rsidRDefault="00392BC9" w:rsidP="00392BC9">
      <w:pPr>
        <w:tabs>
          <w:tab w:val="left" w:pos="-424"/>
          <w:tab w:val="left" w:pos="116"/>
          <w:tab w:val="left" w:pos="5646"/>
        </w:tabs>
        <w:bidi/>
        <w:spacing w:line="40" w:lineRule="atLeast"/>
        <w:jc w:val="both"/>
        <w:rPr>
          <w:rFonts w:ascii="Traditional Arabic" w:hAnsi="Traditional Arabic" w:cs="Traditional Arabic"/>
          <w:sz w:val="32"/>
          <w:szCs w:val="32"/>
          <w:rtl/>
          <w:lang w:bidi="ar-DZ"/>
        </w:rPr>
      </w:pPr>
    </w:p>
    <w:p w:rsidR="00392BC9" w:rsidRPr="00392BC9" w:rsidRDefault="00392BC9" w:rsidP="00392BC9">
      <w:pPr>
        <w:tabs>
          <w:tab w:val="left" w:pos="-424"/>
          <w:tab w:val="left" w:pos="116"/>
          <w:tab w:val="left" w:pos="5646"/>
        </w:tabs>
        <w:bidi/>
        <w:spacing w:line="40" w:lineRule="atLeast"/>
        <w:jc w:val="both"/>
        <w:rPr>
          <w:rFonts w:ascii="Traditional Arabic" w:hAnsi="Traditional Arabic" w:cs="Traditional Arabic"/>
          <w:sz w:val="32"/>
          <w:szCs w:val="32"/>
          <w:rtl/>
          <w:lang w:bidi="ar-DZ"/>
        </w:rPr>
      </w:pPr>
    </w:p>
    <w:p w:rsidR="00392BC9" w:rsidRPr="00392BC9" w:rsidRDefault="00392BC9" w:rsidP="00392BC9">
      <w:pPr>
        <w:tabs>
          <w:tab w:val="left" w:pos="-424"/>
          <w:tab w:val="left" w:pos="116"/>
          <w:tab w:val="left" w:pos="5646"/>
        </w:tabs>
        <w:bidi/>
        <w:spacing w:line="40" w:lineRule="atLeast"/>
        <w:jc w:val="both"/>
        <w:rPr>
          <w:rFonts w:ascii="Traditional Arabic" w:hAnsi="Traditional Arabic" w:cs="Traditional Arabic"/>
          <w:sz w:val="32"/>
          <w:szCs w:val="32"/>
          <w:rtl/>
          <w:lang w:bidi="ar-DZ"/>
        </w:rPr>
      </w:pPr>
    </w:p>
    <w:p w:rsidR="00392BC9" w:rsidRPr="00392BC9" w:rsidRDefault="00392BC9" w:rsidP="00392BC9">
      <w:pPr>
        <w:tabs>
          <w:tab w:val="left" w:pos="-424"/>
          <w:tab w:val="left" w:pos="116"/>
          <w:tab w:val="left" w:pos="5646"/>
        </w:tabs>
        <w:bidi/>
        <w:spacing w:line="40" w:lineRule="atLeast"/>
        <w:jc w:val="both"/>
        <w:rPr>
          <w:rFonts w:ascii="Traditional Arabic" w:hAnsi="Traditional Arabic" w:cs="Traditional Arabic"/>
          <w:sz w:val="32"/>
          <w:szCs w:val="32"/>
          <w:rtl/>
          <w:lang w:bidi="ar-DZ"/>
        </w:rPr>
      </w:pPr>
    </w:p>
    <w:p w:rsidR="00392BC9" w:rsidRPr="00392BC9" w:rsidRDefault="00392BC9" w:rsidP="00392BC9">
      <w:pPr>
        <w:tabs>
          <w:tab w:val="left" w:pos="-424"/>
          <w:tab w:val="left" w:pos="116"/>
          <w:tab w:val="left" w:pos="5646"/>
        </w:tabs>
        <w:bidi/>
        <w:spacing w:line="40" w:lineRule="atLeast"/>
        <w:jc w:val="both"/>
        <w:rPr>
          <w:rFonts w:ascii="Traditional Arabic" w:hAnsi="Traditional Arabic" w:cs="Traditional Arabic"/>
          <w:sz w:val="32"/>
          <w:szCs w:val="32"/>
          <w:rtl/>
          <w:lang w:bidi="ar-DZ"/>
        </w:rPr>
      </w:pPr>
    </w:p>
    <w:p w:rsidR="00392BC9" w:rsidRPr="00392BC9" w:rsidRDefault="00392BC9" w:rsidP="00392BC9">
      <w:pPr>
        <w:tabs>
          <w:tab w:val="left" w:pos="-424"/>
          <w:tab w:val="left" w:pos="116"/>
          <w:tab w:val="left" w:pos="5646"/>
        </w:tabs>
        <w:bidi/>
        <w:spacing w:after="100" w:afterAutospacing="1"/>
        <w:jc w:val="center"/>
        <w:rPr>
          <w:rFonts w:ascii="Traditional Arabic" w:hAnsi="Traditional Arabic" w:cs="Traditional Arabic"/>
          <w:sz w:val="32"/>
          <w:szCs w:val="32"/>
          <w:rtl/>
          <w:lang w:bidi="ar-DZ"/>
        </w:rPr>
      </w:pPr>
    </w:p>
    <w:p w:rsidR="00392BC9" w:rsidRPr="00392BC9" w:rsidRDefault="00392BC9" w:rsidP="00392BC9">
      <w:pPr>
        <w:tabs>
          <w:tab w:val="left" w:pos="-424"/>
          <w:tab w:val="left" w:pos="116"/>
          <w:tab w:val="left" w:pos="5646"/>
        </w:tabs>
        <w:bidi/>
        <w:spacing w:after="100" w:afterAutospacing="1"/>
        <w:jc w:val="center"/>
        <w:rPr>
          <w:rFonts w:ascii="Traditional Arabic" w:hAnsi="Traditional Arabic" w:cs="Traditional Arabic"/>
          <w:b/>
          <w:bCs/>
          <w:sz w:val="32"/>
          <w:szCs w:val="32"/>
          <w:rtl/>
          <w:lang w:bidi="ar-DZ"/>
        </w:rPr>
      </w:pPr>
    </w:p>
    <w:p w:rsidR="00392BC9" w:rsidRPr="00392BC9" w:rsidRDefault="00392BC9" w:rsidP="00392BC9">
      <w:pPr>
        <w:bidi/>
        <w:jc w:val="center"/>
        <w:rPr>
          <w:rFonts w:ascii="Traditional Arabic" w:hAnsi="Traditional Arabic" w:cs="Traditional Arabic"/>
          <w:b/>
          <w:bCs/>
          <w:sz w:val="32"/>
          <w:szCs w:val="32"/>
          <w:lang w:bidi="ar-DZ"/>
        </w:rPr>
      </w:pPr>
    </w:p>
    <w:sectPr w:rsidR="00392BC9" w:rsidRPr="00392BC9" w:rsidSect="00556A0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928" w:rsidRDefault="00507928" w:rsidP="00392BC9">
      <w:r>
        <w:separator/>
      </w:r>
    </w:p>
  </w:endnote>
  <w:endnote w:type="continuationSeparator" w:id="1">
    <w:p w:rsidR="00507928" w:rsidRDefault="00507928" w:rsidP="00392B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928" w:rsidRDefault="00507928" w:rsidP="00392BC9">
      <w:r>
        <w:separator/>
      </w:r>
    </w:p>
  </w:footnote>
  <w:footnote w:type="continuationSeparator" w:id="1">
    <w:p w:rsidR="00507928" w:rsidRDefault="00507928" w:rsidP="00392BC9">
      <w:r>
        <w:continuationSeparator/>
      </w:r>
    </w:p>
  </w:footnote>
  <w:footnote w:id="2">
    <w:p w:rsidR="00392BC9" w:rsidRPr="00812ED7" w:rsidRDefault="00392BC9" w:rsidP="00812ED7">
      <w:pPr>
        <w:pStyle w:val="Notedebasdepage"/>
        <w:bidi/>
        <w:ind w:right="360"/>
        <w:jc w:val="both"/>
        <w:rPr>
          <w:rFonts w:ascii="Traditional Arabic" w:hAnsi="Traditional Arabic" w:cs="Traditional Arabic"/>
          <w:sz w:val="24"/>
          <w:szCs w:val="24"/>
          <w:rtl/>
          <w:lang w:bidi="ar-DZ"/>
        </w:rPr>
      </w:pPr>
      <w:r w:rsidRPr="00812ED7">
        <w:rPr>
          <w:rFonts w:ascii="Traditional Arabic" w:hAnsi="Traditional Arabic" w:cs="Traditional Arabic"/>
          <w:sz w:val="24"/>
          <w:szCs w:val="24"/>
          <w:lang w:bidi="ar-DZ"/>
        </w:rPr>
        <w:t xml:space="preserve"> </w:t>
      </w:r>
      <w:r w:rsidRPr="00812ED7">
        <w:rPr>
          <w:rStyle w:val="Appelnotedebasdep"/>
          <w:rFonts w:ascii="Traditional Arabic" w:hAnsi="Traditional Arabic" w:cs="Traditional Arabic"/>
          <w:sz w:val="24"/>
          <w:szCs w:val="24"/>
        </w:rPr>
        <w:footnoteRef/>
      </w:r>
      <w:r w:rsidRPr="00812ED7">
        <w:rPr>
          <w:rFonts w:ascii="Traditional Arabic" w:hAnsi="Traditional Arabic" w:cs="Traditional Arabic"/>
          <w:sz w:val="24"/>
          <w:szCs w:val="24"/>
          <w:rtl/>
          <w:lang w:bidi="ar-DZ"/>
        </w:rPr>
        <w:t>ابن منظور، لسان العرب، مج1، ص230، مادة (بدع).</w:t>
      </w:r>
    </w:p>
  </w:footnote>
  <w:footnote w:id="3">
    <w:p w:rsidR="00392BC9" w:rsidRPr="00812ED7" w:rsidRDefault="00392BC9" w:rsidP="00812ED7">
      <w:pPr>
        <w:pStyle w:val="Notedebasdepage"/>
        <w:bidi/>
        <w:ind w:right="360"/>
        <w:jc w:val="both"/>
        <w:rPr>
          <w:rFonts w:ascii="Traditional Arabic" w:hAnsi="Traditional Arabic" w:cs="Traditional Arabic"/>
          <w:sz w:val="24"/>
          <w:szCs w:val="24"/>
          <w:rtl/>
          <w:lang w:bidi="ar-DZ"/>
        </w:rPr>
      </w:pPr>
      <w:r w:rsidRPr="00812ED7">
        <w:rPr>
          <w:rStyle w:val="Appelnotedebasdep"/>
          <w:rFonts w:ascii="Traditional Arabic" w:hAnsi="Traditional Arabic" w:cs="Traditional Arabic"/>
          <w:sz w:val="24"/>
          <w:szCs w:val="24"/>
        </w:rPr>
        <w:footnoteRef/>
      </w:r>
      <w:r w:rsidRPr="00812ED7">
        <w:rPr>
          <w:rFonts w:ascii="Traditional Arabic" w:hAnsi="Traditional Arabic" w:cs="Traditional Arabic"/>
          <w:sz w:val="24"/>
          <w:szCs w:val="24"/>
          <w:rtl/>
          <w:lang w:bidi="ar-DZ"/>
        </w:rPr>
        <w:t xml:space="preserve"> الجرجاني، التعريفات، ص16.</w:t>
      </w:r>
    </w:p>
  </w:footnote>
  <w:footnote w:id="4">
    <w:p w:rsidR="00392BC9" w:rsidRPr="00812ED7" w:rsidRDefault="00392BC9" w:rsidP="00812ED7">
      <w:pPr>
        <w:pStyle w:val="Notedebasdepage"/>
        <w:bidi/>
        <w:ind w:right="360"/>
        <w:jc w:val="both"/>
        <w:rPr>
          <w:rFonts w:ascii="Traditional Arabic" w:hAnsi="Traditional Arabic" w:cs="Traditional Arabic"/>
          <w:sz w:val="24"/>
          <w:szCs w:val="24"/>
          <w:rtl/>
          <w:lang w:bidi="ar-DZ"/>
        </w:rPr>
      </w:pPr>
      <w:r w:rsidRPr="00812ED7">
        <w:rPr>
          <w:rStyle w:val="Appelnotedebasdep"/>
          <w:rFonts w:ascii="Traditional Arabic" w:hAnsi="Traditional Arabic" w:cs="Traditional Arabic"/>
          <w:sz w:val="24"/>
          <w:szCs w:val="24"/>
        </w:rPr>
        <w:footnoteRef/>
      </w:r>
      <w:r w:rsidRPr="00812ED7">
        <w:rPr>
          <w:rFonts w:ascii="Traditional Arabic" w:hAnsi="Traditional Arabic" w:cs="Traditional Arabic"/>
          <w:sz w:val="24"/>
          <w:szCs w:val="24"/>
          <w:rtl/>
          <w:lang w:bidi="ar-DZ"/>
        </w:rPr>
        <w:t xml:space="preserve"> المعجم العربي الأساسي، ص135.</w:t>
      </w:r>
    </w:p>
  </w:footnote>
  <w:footnote w:id="5">
    <w:p w:rsidR="00392BC9" w:rsidRPr="00812ED7" w:rsidRDefault="00392BC9" w:rsidP="00812ED7">
      <w:pPr>
        <w:pStyle w:val="Notedebasdepage"/>
        <w:bidi/>
        <w:ind w:right="360"/>
        <w:jc w:val="both"/>
        <w:rPr>
          <w:rFonts w:ascii="Traditional Arabic" w:hAnsi="Traditional Arabic" w:cs="Traditional Arabic"/>
          <w:sz w:val="24"/>
          <w:szCs w:val="24"/>
          <w:rtl/>
          <w:lang w:bidi="ar-DZ"/>
        </w:rPr>
      </w:pPr>
      <w:r w:rsidRPr="00812ED7">
        <w:rPr>
          <w:rFonts w:ascii="Traditional Arabic" w:hAnsi="Traditional Arabic" w:cs="Traditional Arabic"/>
          <w:sz w:val="24"/>
          <w:szCs w:val="24"/>
          <w:lang w:bidi="ar-DZ"/>
        </w:rPr>
        <w:t xml:space="preserve"> </w:t>
      </w:r>
      <w:r w:rsidRPr="00812ED7">
        <w:rPr>
          <w:rStyle w:val="Appelnotedebasdep"/>
          <w:rFonts w:ascii="Traditional Arabic" w:hAnsi="Traditional Arabic" w:cs="Traditional Arabic"/>
          <w:sz w:val="24"/>
          <w:szCs w:val="24"/>
        </w:rPr>
        <w:footnoteRef/>
      </w:r>
      <w:r w:rsidRPr="00812ED7">
        <w:rPr>
          <w:rFonts w:ascii="Traditional Arabic" w:hAnsi="Traditional Arabic" w:cs="Traditional Arabic"/>
          <w:sz w:val="24"/>
          <w:szCs w:val="24"/>
          <w:rtl/>
          <w:lang w:bidi="ar-DZ"/>
        </w:rPr>
        <w:t>ابن رشيق، العمدة، ابن رشيق (أبو علي الحسن)، العمدة في صناعة الشعر ونقده، تحقيق محمد محيي الدين عبد الحميد، دار الجيل، بيروت، ط5، 1401هـ- 1981م، 1/265.</w:t>
      </w:r>
    </w:p>
  </w:footnote>
  <w:footnote w:id="6">
    <w:p w:rsidR="00392BC9" w:rsidRPr="00812ED7" w:rsidRDefault="00392BC9" w:rsidP="00812ED7">
      <w:pPr>
        <w:pStyle w:val="Notedebasdepage"/>
        <w:bidi/>
        <w:ind w:right="360"/>
        <w:jc w:val="both"/>
        <w:rPr>
          <w:rFonts w:ascii="Traditional Arabic" w:hAnsi="Traditional Arabic" w:cs="Traditional Arabic"/>
          <w:sz w:val="24"/>
          <w:szCs w:val="24"/>
          <w:rtl/>
          <w:lang w:bidi="ar-DZ"/>
        </w:rPr>
      </w:pPr>
      <w:r w:rsidRPr="00812ED7">
        <w:rPr>
          <w:rStyle w:val="Appelnotedebasdep"/>
          <w:rFonts w:ascii="Traditional Arabic" w:hAnsi="Traditional Arabic" w:cs="Traditional Arabic"/>
          <w:sz w:val="24"/>
          <w:szCs w:val="24"/>
        </w:rPr>
        <w:footnoteRef/>
      </w:r>
      <w:r w:rsidRPr="00812ED7">
        <w:rPr>
          <w:rFonts w:ascii="Traditional Arabic" w:hAnsi="Traditional Arabic" w:cs="Traditional Arabic"/>
          <w:sz w:val="24"/>
          <w:szCs w:val="24"/>
          <w:rtl/>
          <w:lang w:bidi="ar-DZ"/>
        </w:rPr>
        <w:t xml:space="preserve"> لمرجع نفسه، 1/265.</w:t>
      </w:r>
    </w:p>
  </w:footnote>
  <w:footnote w:id="7">
    <w:p w:rsidR="00392BC9" w:rsidRPr="00812ED7" w:rsidRDefault="00392BC9" w:rsidP="00812ED7">
      <w:pPr>
        <w:pStyle w:val="Notedebasdepage"/>
        <w:bidi/>
        <w:ind w:right="360"/>
        <w:rPr>
          <w:rFonts w:ascii="Traditional Arabic" w:hAnsi="Traditional Arabic" w:cs="Traditional Arabic"/>
          <w:sz w:val="24"/>
          <w:szCs w:val="24"/>
          <w:rtl/>
          <w:lang w:bidi="ar-DZ"/>
        </w:rPr>
      </w:pPr>
      <w:r w:rsidRPr="00812ED7">
        <w:rPr>
          <w:rStyle w:val="Appelnotedebasdep"/>
          <w:rFonts w:ascii="Traditional Arabic" w:hAnsi="Traditional Arabic" w:cs="Traditional Arabic"/>
          <w:sz w:val="24"/>
          <w:szCs w:val="24"/>
        </w:rPr>
        <w:footnoteRef/>
      </w:r>
      <w:r w:rsidRPr="00812ED7">
        <w:rPr>
          <w:rFonts w:ascii="Traditional Arabic" w:hAnsi="Traditional Arabic" w:cs="Traditional Arabic"/>
          <w:sz w:val="24"/>
          <w:szCs w:val="24"/>
          <w:rtl/>
        </w:rPr>
        <w:t xml:space="preserve"> ينظر : أحمد محمد ويس، الانزياح في التراث النقدي والبلاغي،  اتحاد الكتاب العرب، دمشق، 2002، ص35-62. ومسعود بودوخة، عناصر الوظيفة الجمالية في البلاغة العربية، عالم الكتب الحديث، إربد، ط1، 1432-2011، ص51.</w:t>
      </w:r>
    </w:p>
  </w:footnote>
  <w:footnote w:id="8">
    <w:p w:rsidR="00392BC9" w:rsidRPr="00812ED7" w:rsidRDefault="00392BC9" w:rsidP="00812ED7">
      <w:pPr>
        <w:pStyle w:val="Notedebasdepage"/>
        <w:bidi/>
        <w:ind w:right="360"/>
        <w:jc w:val="both"/>
        <w:rPr>
          <w:rFonts w:ascii="Traditional Arabic" w:hAnsi="Traditional Arabic" w:cs="Traditional Arabic"/>
          <w:sz w:val="24"/>
          <w:szCs w:val="24"/>
          <w:rtl/>
          <w:lang w:bidi="ar-DZ"/>
        </w:rPr>
      </w:pPr>
      <w:r w:rsidRPr="00812ED7">
        <w:rPr>
          <w:rStyle w:val="Appelnotedebasdep"/>
          <w:rFonts w:ascii="Traditional Arabic" w:hAnsi="Traditional Arabic" w:cs="Traditional Arabic"/>
          <w:sz w:val="24"/>
          <w:szCs w:val="24"/>
        </w:rPr>
        <w:footnoteRef/>
      </w:r>
      <w:r w:rsidRPr="00812ED7">
        <w:rPr>
          <w:rFonts w:ascii="Traditional Arabic" w:hAnsi="Traditional Arabic" w:cs="Traditional Arabic"/>
          <w:sz w:val="24"/>
          <w:szCs w:val="24"/>
          <w:rtl/>
        </w:rPr>
        <w:t xml:space="preserve"> ابن منظور، لسان العرب، مج3، ص1897.مادة (زيح).</w:t>
      </w:r>
    </w:p>
  </w:footnote>
  <w:footnote w:id="9">
    <w:p w:rsidR="00392BC9" w:rsidRPr="00812ED7" w:rsidRDefault="00392BC9" w:rsidP="00812ED7">
      <w:pPr>
        <w:pStyle w:val="Notedebasdepage"/>
        <w:bidi/>
        <w:ind w:right="360"/>
        <w:jc w:val="both"/>
        <w:rPr>
          <w:rFonts w:ascii="Traditional Arabic" w:hAnsi="Traditional Arabic" w:cs="Traditional Arabic"/>
          <w:sz w:val="24"/>
          <w:szCs w:val="24"/>
          <w:rtl/>
          <w:lang w:bidi="ar-DZ"/>
        </w:rPr>
      </w:pPr>
      <w:r w:rsidRPr="00812ED7">
        <w:rPr>
          <w:rStyle w:val="Appelnotedebasdep"/>
          <w:rFonts w:ascii="Traditional Arabic" w:hAnsi="Traditional Arabic" w:cs="Traditional Arabic"/>
          <w:sz w:val="24"/>
          <w:szCs w:val="24"/>
        </w:rPr>
        <w:footnoteRef/>
      </w:r>
      <w:r w:rsidRPr="00812ED7">
        <w:rPr>
          <w:rFonts w:ascii="Traditional Arabic" w:hAnsi="Traditional Arabic" w:cs="Traditional Arabic"/>
          <w:sz w:val="24"/>
          <w:szCs w:val="24"/>
          <w:rtl/>
          <w:lang w:bidi="ar-DZ"/>
        </w:rPr>
        <w:t xml:space="preserve"> </w:t>
      </w:r>
      <w:r w:rsidRPr="00812ED7">
        <w:rPr>
          <w:rFonts w:ascii="Traditional Arabic" w:hAnsi="Traditional Arabic" w:cs="Traditional Arabic"/>
          <w:sz w:val="24"/>
          <w:szCs w:val="24"/>
          <w:rtl/>
        </w:rPr>
        <w:t>الزمخشري، أساس البلاغة، ص198.</w:t>
      </w:r>
    </w:p>
  </w:footnote>
  <w:footnote w:id="10">
    <w:p w:rsidR="00392BC9" w:rsidRPr="00812ED7" w:rsidRDefault="00392BC9" w:rsidP="00812ED7">
      <w:pPr>
        <w:pStyle w:val="Notedebasdepage"/>
        <w:bidi/>
        <w:ind w:right="360"/>
        <w:jc w:val="both"/>
        <w:rPr>
          <w:rFonts w:ascii="Traditional Arabic" w:hAnsi="Traditional Arabic" w:cs="Traditional Arabic"/>
          <w:sz w:val="24"/>
          <w:szCs w:val="24"/>
          <w:rtl/>
          <w:lang w:bidi="ar-DZ"/>
        </w:rPr>
      </w:pPr>
      <w:r w:rsidRPr="00812ED7">
        <w:rPr>
          <w:rStyle w:val="Appelnotedebasdep"/>
          <w:rFonts w:ascii="Traditional Arabic" w:hAnsi="Traditional Arabic" w:cs="Traditional Arabic"/>
          <w:sz w:val="24"/>
          <w:szCs w:val="24"/>
        </w:rPr>
        <w:footnoteRef/>
      </w:r>
      <w:r w:rsidRPr="00812ED7">
        <w:rPr>
          <w:rFonts w:ascii="Traditional Arabic" w:hAnsi="Traditional Arabic" w:cs="Traditional Arabic"/>
          <w:sz w:val="24"/>
          <w:szCs w:val="24"/>
          <w:rtl/>
        </w:rPr>
        <w:t xml:space="preserve"> ينظر: المعجم العربي الأساسي، ص</w:t>
      </w:r>
      <w:r w:rsidRPr="00812ED7">
        <w:rPr>
          <w:rFonts w:ascii="Traditional Arabic" w:hAnsi="Traditional Arabic" w:cs="Traditional Arabic"/>
          <w:sz w:val="24"/>
          <w:szCs w:val="24"/>
          <w:rtl/>
          <w:lang w:bidi="ar-DZ"/>
        </w:rPr>
        <w:t>592.</w:t>
      </w:r>
    </w:p>
  </w:footnote>
  <w:footnote w:id="11">
    <w:p w:rsidR="00392BC9" w:rsidRPr="00812ED7" w:rsidRDefault="00392BC9" w:rsidP="00812ED7">
      <w:pPr>
        <w:pStyle w:val="Notedebasdepage"/>
        <w:bidi/>
        <w:ind w:right="360"/>
        <w:jc w:val="both"/>
        <w:rPr>
          <w:rFonts w:ascii="Traditional Arabic" w:hAnsi="Traditional Arabic" w:cs="Traditional Arabic"/>
          <w:sz w:val="24"/>
          <w:szCs w:val="24"/>
          <w:rtl/>
          <w:lang w:bidi="ar-DZ"/>
        </w:rPr>
      </w:pPr>
      <w:r w:rsidRPr="00812ED7">
        <w:rPr>
          <w:rFonts w:ascii="Traditional Arabic" w:hAnsi="Traditional Arabic" w:cs="Traditional Arabic"/>
          <w:sz w:val="24"/>
          <w:szCs w:val="24"/>
        </w:rPr>
        <w:t xml:space="preserve"> </w:t>
      </w:r>
      <w:r w:rsidRPr="00812ED7">
        <w:rPr>
          <w:rStyle w:val="Appelnotedebasdep"/>
          <w:rFonts w:ascii="Traditional Arabic" w:hAnsi="Traditional Arabic" w:cs="Traditional Arabic"/>
          <w:sz w:val="24"/>
          <w:szCs w:val="24"/>
        </w:rPr>
        <w:footnoteRef/>
      </w:r>
      <w:r w:rsidRPr="00812ED7">
        <w:rPr>
          <w:rFonts w:ascii="Traditional Arabic" w:hAnsi="Traditional Arabic" w:cs="Traditional Arabic"/>
          <w:sz w:val="24"/>
          <w:szCs w:val="24"/>
          <w:rtl/>
        </w:rPr>
        <w:t>ينظر: أحمد محمد ويس، الانزياح وتعدد المصطلح، مجلة عالم الفكر، الكويت، م25، ع3، يناير-مارس 1997، ص66-67.</w:t>
      </w:r>
    </w:p>
  </w:footnote>
  <w:footnote w:id="12">
    <w:p w:rsidR="00392BC9" w:rsidRPr="00812ED7" w:rsidRDefault="00392BC9" w:rsidP="00812ED7">
      <w:pPr>
        <w:pStyle w:val="Notedebasdepage"/>
        <w:bidi/>
        <w:ind w:right="360"/>
        <w:jc w:val="both"/>
        <w:rPr>
          <w:rFonts w:ascii="Traditional Arabic" w:hAnsi="Traditional Arabic" w:cs="Traditional Arabic"/>
          <w:sz w:val="24"/>
          <w:szCs w:val="24"/>
          <w:rtl/>
          <w:lang w:bidi="ar-DZ"/>
        </w:rPr>
      </w:pPr>
      <w:r w:rsidRPr="00812ED7">
        <w:rPr>
          <w:rStyle w:val="Appelnotedebasdep"/>
          <w:rFonts w:ascii="Traditional Arabic" w:hAnsi="Traditional Arabic" w:cs="Traditional Arabic"/>
          <w:sz w:val="24"/>
          <w:szCs w:val="24"/>
        </w:rPr>
        <w:footnoteRef/>
      </w:r>
      <w:r w:rsidRPr="00812ED7">
        <w:rPr>
          <w:rFonts w:ascii="Traditional Arabic" w:hAnsi="Traditional Arabic" w:cs="Traditional Arabic"/>
          <w:sz w:val="24"/>
          <w:szCs w:val="24"/>
          <w:rtl/>
          <w:lang w:bidi="ar-DZ"/>
        </w:rPr>
        <w:t xml:space="preserve"> </w:t>
      </w:r>
      <w:r w:rsidRPr="00812ED7">
        <w:rPr>
          <w:rFonts w:ascii="Traditional Arabic" w:hAnsi="Traditional Arabic" w:cs="Traditional Arabic"/>
          <w:sz w:val="24"/>
          <w:szCs w:val="24"/>
          <w:rtl/>
        </w:rPr>
        <w:t xml:space="preserve">ينظر: يوسف وغليسي، </w:t>
      </w:r>
      <w:r w:rsidRPr="00812ED7">
        <w:rPr>
          <w:rFonts w:ascii="Traditional Arabic" w:hAnsi="Traditional Arabic" w:cs="Traditional Arabic"/>
          <w:sz w:val="24"/>
          <w:szCs w:val="24"/>
          <w:rtl/>
          <w:lang w:bidi="ar-DZ"/>
        </w:rPr>
        <w:t>إشكالية المصطلح في الخطاب النقدي العربي الجديد، ص219-220.</w:t>
      </w:r>
    </w:p>
  </w:footnote>
  <w:footnote w:id="13">
    <w:p w:rsidR="00392BC9" w:rsidRPr="00812ED7" w:rsidRDefault="00392BC9" w:rsidP="00812ED7">
      <w:pPr>
        <w:pStyle w:val="Notedebasdepage"/>
        <w:bidi/>
        <w:ind w:right="360"/>
        <w:jc w:val="both"/>
        <w:rPr>
          <w:rFonts w:ascii="Traditional Arabic" w:hAnsi="Traditional Arabic" w:cs="Traditional Arabic"/>
          <w:sz w:val="24"/>
          <w:szCs w:val="24"/>
          <w:rtl/>
          <w:lang w:bidi="ar-DZ"/>
        </w:rPr>
      </w:pPr>
      <w:r w:rsidRPr="00812ED7">
        <w:rPr>
          <w:rStyle w:val="Appelnotedebasdep"/>
          <w:rFonts w:ascii="Traditional Arabic" w:hAnsi="Traditional Arabic" w:cs="Traditional Arabic"/>
          <w:sz w:val="24"/>
          <w:szCs w:val="24"/>
        </w:rPr>
        <w:footnoteRef/>
      </w:r>
      <w:r w:rsidRPr="00812ED7">
        <w:rPr>
          <w:rFonts w:ascii="Traditional Arabic" w:hAnsi="Traditional Arabic" w:cs="Traditional Arabic"/>
          <w:sz w:val="24"/>
          <w:szCs w:val="24"/>
          <w:rtl/>
        </w:rPr>
        <w:t xml:space="preserve"> ينظر:عبد الملك مرتاض، قراءة النص، مؤسسة اليمامة،كتاب الرياض، عدد 46-47، أكتوبر-نوفمبر 1997، ص306-308.</w:t>
      </w:r>
    </w:p>
  </w:footnote>
  <w:footnote w:id="14">
    <w:p w:rsidR="00392BC9" w:rsidRPr="00812ED7" w:rsidRDefault="00392BC9" w:rsidP="00812ED7">
      <w:pPr>
        <w:pStyle w:val="Notedebasdepage"/>
        <w:bidi/>
        <w:ind w:right="360"/>
        <w:jc w:val="both"/>
        <w:rPr>
          <w:rFonts w:ascii="Traditional Arabic" w:hAnsi="Traditional Arabic" w:cs="Traditional Arabic"/>
          <w:sz w:val="24"/>
          <w:szCs w:val="24"/>
          <w:rtl/>
          <w:lang w:bidi="ar-DZ"/>
        </w:rPr>
      </w:pPr>
      <w:r w:rsidRPr="00812ED7">
        <w:rPr>
          <w:rFonts w:ascii="Traditional Arabic" w:hAnsi="Traditional Arabic" w:cs="Traditional Arabic"/>
          <w:sz w:val="24"/>
          <w:szCs w:val="24"/>
          <w:lang w:bidi="ar-DZ"/>
        </w:rPr>
        <w:t xml:space="preserve"> </w:t>
      </w:r>
      <w:r w:rsidRPr="00812ED7">
        <w:rPr>
          <w:rStyle w:val="Appelnotedebasdep"/>
          <w:rFonts w:ascii="Traditional Arabic" w:hAnsi="Traditional Arabic" w:cs="Traditional Arabic"/>
          <w:sz w:val="24"/>
          <w:szCs w:val="24"/>
        </w:rPr>
        <w:footnoteRef/>
      </w:r>
      <w:r w:rsidRPr="00812ED7">
        <w:rPr>
          <w:rFonts w:ascii="Traditional Arabic" w:hAnsi="Traditional Arabic" w:cs="Traditional Arabic"/>
          <w:sz w:val="24"/>
          <w:szCs w:val="24"/>
          <w:rtl/>
          <w:lang w:bidi="ar-DZ"/>
        </w:rPr>
        <w:t>من الأمانة والإنصاف الإشارةُ إلى أن يوسف وغليسي يدافع عن الانزياح من موقع الباحث عن الترجمة الأقرب إلى المطابقة التامة مع المنظومة المصطلحية الغربية لهذا المفهوم؛ حيث يرى أن الغرب يعبر عن فعل "الانزياح" بصيغة المطاوعة (</w:t>
      </w:r>
      <w:r w:rsidRPr="00812ED7">
        <w:rPr>
          <w:rFonts w:ascii="Traditional Arabic" w:hAnsi="Traditional Arabic" w:cs="Traditional Arabic"/>
          <w:sz w:val="24"/>
          <w:szCs w:val="24"/>
          <w:lang w:bidi="ar-DZ"/>
        </w:rPr>
        <w:t xml:space="preserve">S’écarter </w:t>
      </w:r>
      <w:r w:rsidRPr="00812ED7">
        <w:rPr>
          <w:rFonts w:ascii="Traditional Arabic" w:hAnsi="Traditional Arabic" w:cs="Traditional Arabic"/>
          <w:sz w:val="24"/>
          <w:szCs w:val="24"/>
          <w:rtl/>
          <w:lang w:bidi="ar-DZ"/>
        </w:rPr>
        <w:t>). وأن "الكتابات الأسلوبية الفرنسية تستعمل كلمتي (</w:t>
      </w:r>
      <w:r w:rsidRPr="00812ED7">
        <w:rPr>
          <w:rFonts w:ascii="Traditional Arabic" w:hAnsi="Traditional Arabic" w:cs="Traditional Arabic"/>
          <w:sz w:val="24"/>
          <w:szCs w:val="24"/>
          <w:lang w:bidi="ar-DZ"/>
        </w:rPr>
        <w:t>Ecart</w:t>
      </w:r>
      <w:r w:rsidRPr="00812ED7">
        <w:rPr>
          <w:rFonts w:ascii="Traditional Arabic" w:hAnsi="Traditional Arabic" w:cs="Traditional Arabic"/>
          <w:sz w:val="24"/>
          <w:szCs w:val="24"/>
          <w:rtl/>
          <w:lang w:bidi="ar-DZ"/>
        </w:rPr>
        <w:t>) و(</w:t>
      </w:r>
      <w:r w:rsidRPr="00812ED7">
        <w:rPr>
          <w:rFonts w:ascii="Traditional Arabic" w:hAnsi="Traditional Arabic" w:cs="Traditional Arabic"/>
          <w:sz w:val="24"/>
          <w:szCs w:val="24"/>
        </w:rPr>
        <w:t>Déviation</w:t>
      </w:r>
      <w:r w:rsidRPr="00812ED7">
        <w:rPr>
          <w:rFonts w:ascii="Traditional Arabic" w:hAnsi="Traditional Arabic" w:cs="Traditional Arabic"/>
          <w:sz w:val="24"/>
          <w:szCs w:val="24"/>
          <w:rtl/>
          <w:lang w:bidi="ar-DZ"/>
        </w:rPr>
        <w:t>) في الوقت ذاته (...) وليس من اللائق علميا أن نترجمهما معا بالمشترك اللفظي (انحراف)، بل الأمثل أن نترجم الكلمة الأولى بـ: (انزياح) ثم نمحّض (الانحراف) للكلمة الثانية." (إشكالية المصطلح، ص218). ومع ذلك فإن موقفه هذا لا يسلم من الضعف؛ لأن الحرص على المطابقة الحرفية مع المصطلح الأجنبي هو سبيل النمط التقليدي من الترجمة، أو ما يسميه طه عبد الرحمن الطريقة التحصيلية أو التعلمية (ينظر: طه عبد الرحمن، فقه الفلسفة: 1-الفلسفة والترجمة، المركز الثقافي العربي، الدار البيضاء، ط3، 2008، ص301-305.) واعتقاد وجوب المطابقة مع الآخر في مفاهيمه وطرائقه في الاصطلاح عليها هو اعتقاد غير علمي وغير "حداثي". وإذا كان وغليسي يعترض على "الانحراف" لدلالته الأخلاقية السلبية –ونحن نوافقه على ذلك- فلِمَ يقبله مقابلا للمصطلح الفرنسي "</w:t>
      </w:r>
      <w:r w:rsidRPr="00812ED7">
        <w:rPr>
          <w:rFonts w:ascii="Traditional Arabic" w:hAnsi="Traditional Arabic" w:cs="Traditional Arabic"/>
          <w:sz w:val="24"/>
          <w:szCs w:val="24"/>
        </w:rPr>
        <w:t>Déviation</w:t>
      </w:r>
      <w:r w:rsidRPr="00812ED7">
        <w:rPr>
          <w:rFonts w:ascii="Traditional Arabic" w:hAnsi="Traditional Arabic" w:cs="Traditional Arabic"/>
          <w:sz w:val="24"/>
          <w:szCs w:val="24"/>
          <w:rtl/>
        </w:rPr>
        <w:t>"؟ بل لِمَ لا يعترض على الفرنسيين أنفسهم استعمالَهم هذا المصطلح السلبي الدلالة في لغتهم وثقافتهم هم كذلك؟ ثم إن الانزياح مُعتَرضٌ عليه للأسباب التي أسلفنا، فلا وجاهةَ لاقتراحه أحدَ المقابلَين للمصطلحين الأسلوبيَّيْن الفرنسيَّيْن.</w:t>
      </w:r>
    </w:p>
  </w:footnote>
  <w:footnote w:id="15">
    <w:p w:rsidR="00392BC9" w:rsidRPr="00812ED7" w:rsidRDefault="00392BC9" w:rsidP="00812ED7">
      <w:pPr>
        <w:pStyle w:val="Notedebasdepage"/>
        <w:bidi/>
        <w:ind w:right="360"/>
        <w:jc w:val="both"/>
        <w:rPr>
          <w:rFonts w:ascii="Traditional Arabic" w:hAnsi="Traditional Arabic" w:cs="Traditional Arabic"/>
          <w:sz w:val="24"/>
          <w:szCs w:val="24"/>
          <w:rtl/>
          <w:lang w:bidi="ar-DZ"/>
        </w:rPr>
      </w:pPr>
      <w:r w:rsidRPr="00812ED7">
        <w:rPr>
          <w:rStyle w:val="Appelnotedebasdep"/>
          <w:rFonts w:ascii="Traditional Arabic" w:hAnsi="Traditional Arabic" w:cs="Traditional Arabic"/>
          <w:sz w:val="24"/>
          <w:szCs w:val="24"/>
        </w:rPr>
        <w:footnoteRef/>
      </w:r>
      <w:r w:rsidRPr="00812ED7">
        <w:rPr>
          <w:rFonts w:ascii="Traditional Arabic" w:hAnsi="Traditional Arabic" w:cs="Traditional Arabic"/>
          <w:sz w:val="24"/>
          <w:szCs w:val="24"/>
          <w:rtl/>
        </w:rPr>
        <w:t>أحمد محمد ويس، الانزياح في التراث النقدي والبلاغي، ص5.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392BC9"/>
    <w:rsid w:val="0000191A"/>
    <w:rsid w:val="00003638"/>
    <w:rsid w:val="00004529"/>
    <w:rsid w:val="00005415"/>
    <w:rsid w:val="000054CC"/>
    <w:rsid w:val="000066B9"/>
    <w:rsid w:val="000069B5"/>
    <w:rsid w:val="00007BFC"/>
    <w:rsid w:val="00011539"/>
    <w:rsid w:val="000218BC"/>
    <w:rsid w:val="00021DB5"/>
    <w:rsid w:val="000227B7"/>
    <w:rsid w:val="00022BFB"/>
    <w:rsid w:val="000232C4"/>
    <w:rsid w:val="00023C00"/>
    <w:rsid w:val="000250CD"/>
    <w:rsid w:val="00025C20"/>
    <w:rsid w:val="00027DB2"/>
    <w:rsid w:val="00030383"/>
    <w:rsid w:val="00030B04"/>
    <w:rsid w:val="00032A18"/>
    <w:rsid w:val="0003472E"/>
    <w:rsid w:val="00041694"/>
    <w:rsid w:val="0004521F"/>
    <w:rsid w:val="000454F5"/>
    <w:rsid w:val="0004696B"/>
    <w:rsid w:val="00046A27"/>
    <w:rsid w:val="0004722A"/>
    <w:rsid w:val="00052063"/>
    <w:rsid w:val="00056692"/>
    <w:rsid w:val="000601F2"/>
    <w:rsid w:val="00061146"/>
    <w:rsid w:val="0006117B"/>
    <w:rsid w:val="00062B87"/>
    <w:rsid w:val="00064926"/>
    <w:rsid w:val="0006535E"/>
    <w:rsid w:val="00066A2C"/>
    <w:rsid w:val="00076688"/>
    <w:rsid w:val="00086373"/>
    <w:rsid w:val="00090519"/>
    <w:rsid w:val="000916F7"/>
    <w:rsid w:val="00091714"/>
    <w:rsid w:val="000931DE"/>
    <w:rsid w:val="00093AB8"/>
    <w:rsid w:val="00093D3F"/>
    <w:rsid w:val="00095922"/>
    <w:rsid w:val="000A03F7"/>
    <w:rsid w:val="000A070B"/>
    <w:rsid w:val="000A4767"/>
    <w:rsid w:val="000A4E5A"/>
    <w:rsid w:val="000A71BC"/>
    <w:rsid w:val="000B22F6"/>
    <w:rsid w:val="000B2E8D"/>
    <w:rsid w:val="000C065D"/>
    <w:rsid w:val="000C1ECC"/>
    <w:rsid w:val="000C23E1"/>
    <w:rsid w:val="000C2F34"/>
    <w:rsid w:val="000C6C7A"/>
    <w:rsid w:val="000D081F"/>
    <w:rsid w:val="000D39F2"/>
    <w:rsid w:val="000D6DFF"/>
    <w:rsid w:val="000D7740"/>
    <w:rsid w:val="000E2446"/>
    <w:rsid w:val="000E2863"/>
    <w:rsid w:val="000E28AA"/>
    <w:rsid w:val="000E4875"/>
    <w:rsid w:val="000F1833"/>
    <w:rsid w:val="000F2388"/>
    <w:rsid w:val="000F3365"/>
    <w:rsid w:val="000F3A11"/>
    <w:rsid w:val="000F50B8"/>
    <w:rsid w:val="000F5904"/>
    <w:rsid w:val="000F6DAE"/>
    <w:rsid w:val="0010207F"/>
    <w:rsid w:val="00102BBA"/>
    <w:rsid w:val="001031B0"/>
    <w:rsid w:val="001034EA"/>
    <w:rsid w:val="00105D0B"/>
    <w:rsid w:val="00107800"/>
    <w:rsid w:val="0011197F"/>
    <w:rsid w:val="001123A6"/>
    <w:rsid w:val="00112CBB"/>
    <w:rsid w:val="00113BFB"/>
    <w:rsid w:val="00114EF4"/>
    <w:rsid w:val="00114F60"/>
    <w:rsid w:val="00115925"/>
    <w:rsid w:val="00116140"/>
    <w:rsid w:val="001219CB"/>
    <w:rsid w:val="00121C49"/>
    <w:rsid w:val="0012277B"/>
    <w:rsid w:val="001236A4"/>
    <w:rsid w:val="0012638E"/>
    <w:rsid w:val="00126653"/>
    <w:rsid w:val="00127203"/>
    <w:rsid w:val="00127696"/>
    <w:rsid w:val="0013197E"/>
    <w:rsid w:val="0013443E"/>
    <w:rsid w:val="0013491B"/>
    <w:rsid w:val="0013510E"/>
    <w:rsid w:val="0013566A"/>
    <w:rsid w:val="00140099"/>
    <w:rsid w:val="00142E2E"/>
    <w:rsid w:val="0014750E"/>
    <w:rsid w:val="001476B4"/>
    <w:rsid w:val="00150E0B"/>
    <w:rsid w:val="00150E6C"/>
    <w:rsid w:val="0015372E"/>
    <w:rsid w:val="001544D2"/>
    <w:rsid w:val="0015475B"/>
    <w:rsid w:val="00157579"/>
    <w:rsid w:val="001602C8"/>
    <w:rsid w:val="00160870"/>
    <w:rsid w:val="001631D1"/>
    <w:rsid w:val="00164023"/>
    <w:rsid w:val="001658AF"/>
    <w:rsid w:val="0017093D"/>
    <w:rsid w:val="0017140F"/>
    <w:rsid w:val="00171D9D"/>
    <w:rsid w:val="00171FCA"/>
    <w:rsid w:val="0017234D"/>
    <w:rsid w:val="001739D3"/>
    <w:rsid w:val="00174CDF"/>
    <w:rsid w:val="001752C3"/>
    <w:rsid w:val="00175F0D"/>
    <w:rsid w:val="001765C0"/>
    <w:rsid w:val="00180BFA"/>
    <w:rsid w:val="00180D6D"/>
    <w:rsid w:val="0018148D"/>
    <w:rsid w:val="00182971"/>
    <w:rsid w:val="00182F7E"/>
    <w:rsid w:val="0018620E"/>
    <w:rsid w:val="00186CEF"/>
    <w:rsid w:val="00194011"/>
    <w:rsid w:val="00194E18"/>
    <w:rsid w:val="001959ED"/>
    <w:rsid w:val="00196AD7"/>
    <w:rsid w:val="00196E8A"/>
    <w:rsid w:val="00197D56"/>
    <w:rsid w:val="001A2D29"/>
    <w:rsid w:val="001A2F08"/>
    <w:rsid w:val="001A38E9"/>
    <w:rsid w:val="001A3975"/>
    <w:rsid w:val="001A3DB2"/>
    <w:rsid w:val="001A76E0"/>
    <w:rsid w:val="001B0AA5"/>
    <w:rsid w:val="001B26E0"/>
    <w:rsid w:val="001B27DB"/>
    <w:rsid w:val="001B35D7"/>
    <w:rsid w:val="001B519D"/>
    <w:rsid w:val="001B5507"/>
    <w:rsid w:val="001C147C"/>
    <w:rsid w:val="001C21FB"/>
    <w:rsid w:val="001C2526"/>
    <w:rsid w:val="001C371C"/>
    <w:rsid w:val="001C495A"/>
    <w:rsid w:val="001D0BA3"/>
    <w:rsid w:val="001D3284"/>
    <w:rsid w:val="001D7D74"/>
    <w:rsid w:val="001D7E6D"/>
    <w:rsid w:val="001E16AE"/>
    <w:rsid w:val="001E1C44"/>
    <w:rsid w:val="001E3B92"/>
    <w:rsid w:val="001E5A99"/>
    <w:rsid w:val="001E73B4"/>
    <w:rsid w:val="001F171F"/>
    <w:rsid w:val="001F21D3"/>
    <w:rsid w:val="001F5FC5"/>
    <w:rsid w:val="0020139F"/>
    <w:rsid w:val="00203529"/>
    <w:rsid w:val="00204465"/>
    <w:rsid w:val="00204E96"/>
    <w:rsid w:val="00206398"/>
    <w:rsid w:val="00206A58"/>
    <w:rsid w:val="00206D01"/>
    <w:rsid w:val="00210FDE"/>
    <w:rsid w:val="00215416"/>
    <w:rsid w:val="00220C81"/>
    <w:rsid w:val="00221A76"/>
    <w:rsid w:val="00221A8F"/>
    <w:rsid w:val="002225F9"/>
    <w:rsid w:val="00224289"/>
    <w:rsid w:val="00230EB4"/>
    <w:rsid w:val="00231759"/>
    <w:rsid w:val="00233AC6"/>
    <w:rsid w:val="002350E1"/>
    <w:rsid w:val="00236150"/>
    <w:rsid w:val="00240C72"/>
    <w:rsid w:val="00243F3C"/>
    <w:rsid w:val="0024490C"/>
    <w:rsid w:val="00244F61"/>
    <w:rsid w:val="00246998"/>
    <w:rsid w:val="00250A60"/>
    <w:rsid w:val="002557CC"/>
    <w:rsid w:val="00256E8E"/>
    <w:rsid w:val="002605CC"/>
    <w:rsid w:val="00261454"/>
    <w:rsid w:val="0026180D"/>
    <w:rsid w:val="00261CE8"/>
    <w:rsid w:val="00262A4C"/>
    <w:rsid w:val="002654D5"/>
    <w:rsid w:val="00270FD6"/>
    <w:rsid w:val="00273B2B"/>
    <w:rsid w:val="00274B30"/>
    <w:rsid w:val="00275A04"/>
    <w:rsid w:val="00276486"/>
    <w:rsid w:val="00276D37"/>
    <w:rsid w:val="00276E13"/>
    <w:rsid w:val="00280C8D"/>
    <w:rsid w:val="00280DE5"/>
    <w:rsid w:val="002856A0"/>
    <w:rsid w:val="00285DC6"/>
    <w:rsid w:val="00294145"/>
    <w:rsid w:val="002946D4"/>
    <w:rsid w:val="00294FBF"/>
    <w:rsid w:val="002A17C3"/>
    <w:rsid w:val="002A3E38"/>
    <w:rsid w:val="002A40E4"/>
    <w:rsid w:val="002A4420"/>
    <w:rsid w:val="002A4EE7"/>
    <w:rsid w:val="002A4EFE"/>
    <w:rsid w:val="002A587A"/>
    <w:rsid w:val="002B3847"/>
    <w:rsid w:val="002B6905"/>
    <w:rsid w:val="002C05AA"/>
    <w:rsid w:val="002C0B59"/>
    <w:rsid w:val="002C0CBB"/>
    <w:rsid w:val="002C32FD"/>
    <w:rsid w:val="002C70A4"/>
    <w:rsid w:val="002C7BF9"/>
    <w:rsid w:val="002D0CCA"/>
    <w:rsid w:val="002D1E45"/>
    <w:rsid w:val="002D3A47"/>
    <w:rsid w:val="002D4A86"/>
    <w:rsid w:val="002D7790"/>
    <w:rsid w:val="002E161F"/>
    <w:rsid w:val="002E6048"/>
    <w:rsid w:val="002E6326"/>
    <w:rsid w:val="002F144D"/>
    <w:rsid w:val="002F2BB4"/>
    <w:rsid w:val="002F37FF"/>
    <w:rsid w:val="002F533B"/>
    <w:rsid w:val="002F5AD5"/>
    <w:rsid w:val="002F69D3"/>
    <w:rsid w:val="002F7892"/>
    <w:rsid w:val="00302B97"/>
    <w:rsid w:val="00303062"/>
    <w:rsid w:val="00307E66"/>
    <w:rsid w:val="00310515"/>
    <w:rsid w:val="00311176"/>
    <w:rsid w:val="00311559"/>
    <w:rsid w:val="00312202"/>
    <w:rsid w:val="00312285"/>
    <w:rsid w:val="00314257"/>
    <w:rsid w:val="00314B1D"/>
    <w:rsid w:val="00320C61"/>
    <w:rsid w:val="00321194"/>
    <w:rsid w:val="00321878"/>
    <w:rsid w:val="00321D30"/>
    <w:rsid w:val="00321DBF"/>
    <w:rsid w:val="003305F3"/>
    <w:rsid w:val="00330B80"/>
    <w:rsid w:val="00331731"/>
    <w:rsid w:val="00337926"/>
    <w:rsid w:val="00341896"/>
    <w:rsid w:val="00346876"/>
    <w:rsid w:val="00350679"/>
    <w:rsid w:val="0035716A"/>
    <w:rsid w:val="003603CA"/>
    <w:rsid w:val="00360D51"/>
    <w:rsid w:val="00363DC8"/>
    <w:rsid w:val="0036486A"/>
    <w:rsid w:val="00367890"/>
    <w:rsid w:val="00367EEA"/>
    <w:rsid w:val="00371A56"/>
    <w:rsid w:val="003738EE"/>
    <w:rsid w:val="0037427F"/>
    <w:rsid w:val="003749BD"/>
    <w:rsid w:val="0037520E"/>
    <w:rsid w:val="00377E59"/>
    <w:rsid w:val="00380C49"/>
    <w:rsid w:val="0039034A"/>
    <w:rsid w:val="003903D8"/>
    <w:rsid w:val="0039117B"/>
    <w:rsid w:val="00391EDD"/>
    <w:rsid w:val="00392108"/>
    <w:rsid w:val="00392203"/>
    <w:rsid w:val="00392BC9"/>
    <w:rsid w:val="003A16FE"/>
    <w:rsid w:val="003A21FF"/>
    <w:rsid w:val="003A5208"/>
    <w:rsid w:val="003A69F0"/>
    <w:rsid w:val="003A795B"/>
    <w:rsid w:val="003B168D"/>
    <w:rsid w:val="003B2115"/>
    <w:rsid w:val="003C04F9"/>
    <w:rsid w:val="003C19C0"/>
    <w:rsid w:val="003C1E16"/>
    <w:rsid w:val="003C25E1"/>
    <w:rsid w:val="003C3309"/>
    <w:rsid w:val="003C64C2"/>
    <w:rsid w:val="003C68D2"/>
    <w:rsid w:val="003C7738"/>
    <w:rsid w:val="003C78D7"/>
    <w:rsid w:val="003D0084"/>
    <w:rsid w:val="003D14B0"/>
    <w:rsid w:val="003D2E49"/>
    <w:rsid w:val="003D69F0"/>
    <w:rsid w:val="003D7F8E"/>
    <w:rsid w:val="003E13CA"/>
    <w:rsid w:val="003E1EA6"/>
    <w:rsid w:val="003E2AB5"/>
    <w:rsid w:val="003E38C2"/>
    <w:rsid w:val="003E3BAA"/>
    <w:rsid w:val="003F0AEF"/>
    <w:rsid w:val="003F4F0F"/>
    <w:rsid w:val="003F6B61"/>
    <w:rsid w:val="003F72C0"/>
    <w:rsid w:val="00400DC9"/>
    <w:rsid w:val="0040196E"/>
    <w:rsid w:val="004036A8"/>
    <w:rsid w:val="00404932"/>
    <w:rsid w:val="00405E6A"/>
    <w:rsid w:val="00406B06"/>
    <w:rsid w:val="00411572"/>
    <w:rsid w:val="004117F1"/>
    <w:rsid w:val="004132B6"/>
    <w:rsid w:val="00414748"/>
    <w:rsid w:val="0041600F"/>
    <w:rsid w:val="004202CE"/>
    <w:rsid w:val="004210D9"/>
    <w:rsid w:val="0042655B"/>
    <w:rsid w:val="0042721B"/>
    <w:rsid w:val="004278A6"/>
    <w:rsid w:val="00427C6C"/>
    <w:rsid w:val="00430A27"/>
    <w:rsid w:val="00431487"/>
    <w:rsid w:val="00436A56"/>
    <w:rsid w:val="00436BB6"/>
    <w:rsid w:val="00440739"/>
    <w:rsid w:val="00440E2C"/>
    <w:rsid w:val="00442737"/>
    <w:rsid w:val="0045146E"/>
    <w:rsid w:val="00451CA3"/>
    <w:rsid w:val="004572DE"/>
    <w:rsid w:val="00457C7B"/>
    <w:rsid w:val="00463230"/>
    <w:rsid w:val="0046391F"/>
    <w:rsid w:val="00465854"/>
    <w:rsid w:val="0047173C"/>
    <w:rsid w:val="004762C7"/>
    <w:rsid w:val="004770A7"/>
    <w:rsid w:val="00484DE7"/>
    <w:rsid w:val="004871E9"/>
    <w:rsid w:val="00492153"/>
    <w:rsid w:val="00492847"/>
    <w:rsid w:val="00492D3A"/>
    <w:rsid w:val="00492F66"/>
    <w:rsid w:val="00493709"/>
    <w:rsid w:val="004937E4"/>
    <w:rsid w:val="00495B20"/>
    <w:rsid w:val="00495DF0"/>
    <w:rsid w:val="00497057"/>
    <w:rsid w:val="0049717A"/>
    <w:rsid w:val="004A3948"/>
    <w:rsid w:val="004A4016"/>
    <w:rsid w:val="004A4FEF"/>
    <w:rsid w:val="004A5554"/>
    <w:rsid w:val="004A6A97"/>
    <w:rsid w:val="004A784C"/>
    <w:rsid w:val="004B0478"/>
    <w:rsid w:val="004B0A92"/>
    <w:rsid w:val="004B2FB5"/>
    <w:rsid w:val="004B3911"/>
    <w:rsid w:val="004B4892"/>
    <w:rsid w:val="004B6573"/>
    <w:rsid w:val="004C3055"/>
    <w:rsid w:val="004C5C96"/>
    <w:rsid w:val="004C6283"/>
    <w:rsid w:val="004C654F"/>
    <w:rsid w:val="004C7301"/>
    <w:rsid w:val="004C73DC"/>
    <w:rsid w:val="004C7CC0"/>
    <w:rsid w:val="004D00CE"/>
    <w:rsid w:val="004D2920"/>
    <w:rsid w:val="004D3619"/>
    <w:rsid w:val="004E1C14"/>
    <w:rsid w:val="004E2927"/>
    <w:rsid w:val="004E2E1C"/>
    <w:rsid w:val="004E3768"/>
    <w:rsid w:val="004E7211"/>
    <w:rsid w:val="004F2F64"/>
    <w:rsid w:val="004F3269"/>
    <w:rsid w:val="004F4305"/>
    <w:rsid w:val="004F45C1"/>
    <w:rsid w:val="004F47C3"/>
    <w:rsid w:val="004F4A59"/>
    <w:rsid w:val="00500D9C"/>
    <w:rsid w:val="005033D3"/>
    <w:rsid w:val="00507928"/>
    <w:rsid w:val="005105B8"/>
    <w:rsid w:val="0051067D"/>
    <w:rsid w:val="00510980"/>
    <w:rsid w:val="00510DE6"/>
    <w:rsid w:val="00510E23"/>
    <w:rsid w:val="005110D7"/>
    <w:rsid w:val="00511705"/>
    <w:rsid w:val="0051232D"/>
    <w:rsid w:val="00512833"/>
    <w:rsid w:val="005155D2"/>
    <w:rsid w:val="00516FDC"/>
    <w:rsid w:val="0051779F"/>
    <w:rsid w:val="00521BA6"/>
    <w:rsid w:val="00521E17"/>
    <w:rsid w:val="00523046"/>
    <w:rsid w:val="0052328E"/>
    <w:rsid w:val="005253C7"/>
    <w:rsid w:val="00527581"/>
    <w:rsid w:val="0053061F"/>
    <w:rsid w:val="00532737"/>
    <w:rsid w:val="00541C30"/>
    <w:rsid w:val="00542500"/>
    <w:rsid w:val="005429C7"/>
    <w:rsid w:val="00543AC4"/>
    <w:rsid w:val="00545EF7"/>
    <w:rsid w:val="005472F9"/>
    <w:rsid w:val="00547844"/>
    <w:rsid w:val="005502D0"/>
    <w:rsid w:val="00550CC3"/>
    <w:rsid w:val="00550CF9"/>
    <w:rsid w:val="00552789"/>
    <w:rsid w:val="005549D3"/>
    <w:rsid w:val="00555EE4"/>
    <w:rsid w:val="0055621D"/>
    <w:rsid w:val="00556A00"/>
    <w:rsid w:val="00556BB3"/>
    <w:rsid w:val="005610EC"/>
    <w:rsid w:val="0056158D"/>
    <w:rsid w:val="005622E4"/>
    <w:rsid w:val="00563576"/>
    <w:rsid w:val="00565B30"/>
    <w:rsid w:val="00566051"/>
    <w:rsid w:val="005663A6"/>
    <w:rsid w:val="005709A9"/>
    <w:rsid w:val="00580934"/>
    <w:rsid w:val="005825C7"/>
    <w:rsid w:val="00584489"/>
    <w:rsid w:val="00587069"/>
    <w:rsid w:val="00590723"/>
    <w:rsid w:val="00594B19"/>
    <w:rsid w:val="00594FB1"/>
    <w:rsid w:val="00595125"/>
    <w:rsid w:val="00596196"/>
    <w:rsid w:val="005976D5"/>
    <w:rsid w:val="005A0523"/>
    <w:rsid w:val="005A1451"/>
    <w:rsid w:val="005A2B07"/>
    <w:rsid w:val="005A3498"/>
    <w:rsid w:val="005A36A5"/>
    <w:rsid w:val="005A5765"/>
    <w:rsid w:val="005A6EB6"/>
    <w:rsid w:val="005B0D88"/>
    <w:rsid w:val="005B4E38"/>
    <w:rsid w:val="005B522F"/>
    <w:rsid w:val="005B6565"/>
    <w:rsid w:val="005C1C90"/>
    <w:rsid w:val="005C4C23"/>
    <w:rsid w:val="005C538C"/>
    <w:rsid w:val="005C586D"/>
    <w:rsid w:val="005C703E"/>
    <w:rsid w:val="005C74B8"/>
    <w:rsid w:val="005D0CE8"/>
    <w:rsid w:val="005D1741"/>
    <w:rsid w:val="005D1CB1"/>
    <w:rsid w:val="005D2786"/>
    <w:rsid w:val="005D7003"/>
    <w:rsid w:val="005D72B2"/>
    <w:rsid w:val="005D7357"/>
    <w:rsid w:val="005E4620"/>
    <w:rsid w:val="005E630F"/>
    <w:rsid w:val="005F1AD5"/>
    <w:rsid w:val="005F2243"/>
    <w:rsid w:val="005F548A"/>
    <w:rsid w:val="005F6BBB"/>
    <w:rsid w:val="00601064"/>
    <w:rsid w:val="0060279F"/>
    <w:rsid w:val="0060433F"/>
    <w:rsid w:val="00605853"/>
    <w:rsid w:val="006061CC"/>
    <w:rsid w:val="0060734C"/>
    <w:rsid w:val="00607AAD"/>
    <w:rsid w:val="00607FF9"/>
    <w:rsid w:val="0061034A"/>
    <w:rsid w:val="00611325"/>
    <w:rsid w:val="00614895"/>
    <w:rsid w:val="00617065"/>
    <w:rsid w:val="00620510"/>
    <w:rsid w:val="006235AE"/>
    <w:rsid w:val="00624398"/>
    <w:rsid w:val="006248E6"/>
    <w:rsid w:val="00625E73"/>
    <w:rsid w:val="0062671D"/>
    <w:rsid w:val="006279C2"/>
    <w:rsid w:val="0063093B"/>
    <w:rsid w:val="006314A1"/>
    <w:rsid w:val="006316ED"/>
    <w:rsid w:val="00632F18"/>
    <w:rsid w:val="00635E43"/>
    <w:rsid w:val="00640D5E"/>
    <w:rsid w:val="00640E53"/>
    <w:rsid w:val="00644719"/>
    <w:rsid w:val="00647C16"/>
    <w:rsid w:val="00651C25"/>
    <w:rsid w:val="0065302F"/>
    <w:rsid w:val="00654391"/>
    <w:rsid w:val="0065533E"/>
    <w:rsid w:val="006558B2"/>
    <w:rsid w:val="0065621C"/>
    <w:rsid w:val="00657BD4"/>
    <w:rsid w:val="006617CC"/>
    <w:rsid w:val="00661FC4"/>
    <w:rsid w:val="006622D7"/>
    <w:rsid w:val="0066646E"/>
    <w:rsid w:val="00667500"/>
    <w:rsid w:val="0066799E"/>
    <w:rsid w:val="006704CF"/>
    <w:rsid w:val="00672793"/>
    <w:rsid w:val="00673ADF"/>
    <w:rsid w:val="00676DCE"/>
    <w:rsid w:val="006774E1"/>
    <w:rsid w:val="006862B2"/>
    <w:rsid w:val="0069160D"/>
    <w:rsid w:val="00691A2F"/>
    <w:rsid w:val="00695FE8"/>
    <w:rsid w:val="00696B53"/>
    <w:rsid w:val="00696E8F"/>
    <w:rsid w:val="006A1184"/>
    <w:rsid w:val="006A29B8"/>
    <w:rsid w:val="006A3BD0"/>
    <w:rsid w:val="006A4ACE"/>
    <w:rsid w:val="006A54B4"/>
    <w:rsid w:val="006A5BC0"/>
    <w:rsid w:val="006A5FF8"/>
    <w:rsid w:val="006B0354"/>
    <w:rsid w:val="006B0540"/>
    <w:rsid w:val="006B1BEE"/>
    <w:rsid w:val="006B1F04"/>
    <w:rsid w:val="006B262E"/>
    <w:rsid w:val="006B2E84"/>
    <w:rsid w:val="006B322A"/>
    <w:rsid w:val="006B3293"/>
    <w:rsid w:val="006B53C2"/>
    <w:rsid w:val="006B6C8F"/>
    <w:rsid w:val="006B74CD"/>
    <w:rsid w:val="006B774D"/>
    <w:rsid w:val="006C078A"/>
    <w:rsid w:val="006C0A4C"/>
    <w:rsid w:val="006C136D"/>
    <w:rsid w:val="006C258C"/>
    <w:rsid w:val="006C4CB1"/>
    <w:rsid w:val="006C6B33"/>
    <w:rsid w:val="006C74C9"/>
    <w:rsid w:val="006E122D"/>
    <w:rsid w:val="006E1DE2"/>
    <w:rsid w:val="006E6782"/>
    <w:rsid w:val="006F1710"/>
    <w:rsid w:val="006F1F17"/>
    <w:rsid w:val="006F213B"/>
    <w:rsid w:val="006F2B16"/>
    <w:rsid w:val="006F2B6A"/>
    <w:rsid w:val="006F31BA"/>
    <w:rsid w:val="006F5F9C"/>
    <w:rsid w:val="006F655C"/>
    <w:rsid w:val="006F66A4"/>
    <w:rsid w:val="006F718A"/>
    <w:rsid w:val="0070010D"/>
    <w:rsid w:val="00701C90"/>
    <w:rsid w:val="00703B90"/>
    <w:rsid w:val="0070420F"/>
    <w:rsid w:val="007048DC"/>
    <w:rsid w:val="007051A1"/>
    <w:rsid w:val="007051BF"/>
    <w:rsid w:val="0070630A"/>
    <w:rsid w:val="00707DCC"/>
    <w:rsid w:val="007136C2"/>
    <w:rsid w:val="00714A5A"/>
    <w:rsid w:val="00717657"/>
    <w:rsid w:val="00720452"/>
    <w:rsid w:val="00721DB5"/>
    <w:rsid w:val="007255A8"/>
    <w:rsid w:val="00726B2E"/>
    <w:rsid w:val="00726F07"/>
    <w:rsid w:val="00727D72"/>
    <w:rsid w:val="007302A3"/>
    <w:rsid w:val="00732096"/>
    <w:rsid w:val="0073218E"/>
    <w:rsid w:val="00732724"/>
    <w:rsid w:val="0073442B"/>
    <w:rsid w:val="00735E77"/>
    <w:rsid w:val="00736C93"/>
    <w:rsid w:val="00736F2A"/>
    <w:rsid w:val="0073737A"/>
    <w:rsid w:val="00740347"/>
    <w:rsid w:val="00741188"/>
    <w:rsid w:val="00741A7D"/>
    <w:rsid w:val="00743B2D"/>
    <w:rsid w:val="00744F24"/>
    <w:rsid w:val="0074622F"/>
    <w:rsid w:val="00746D03"/>
    <w:rsid w:val="00751A05"/>
    <w:rsid w:val="00752B1D"/>
    <w:rsid w:val="00755C62"/>
    <w:rsid w:val="00756975"/>
    <w:rsid w:val="00756BC4"/>
    <w:rsid w:val="00761CD1"/>
    <w:rsid w:val="00764D9D"/>
    <w:rsid w:val="007671BC"/>
    <w:rsid w:val="007722EE"/>
    <w:rsid w:val="0077265F"/>
    <w:rsid w:val="00772DB9"/>
    <w:rsid w:val="00780572"/>
    <w:rsid w:val="007818E9"/>
    <w:rsid w:val="00785724"/>
    <w:rsid w:val="00785BD8"/>
    <w:rsid w:val="007865AB"/>
    <w:rsid w:val="007932D3"/>
    <w:rsid w:val="00795F20"/>
    <w:rsid w:val="007A1415"/>
    <w:rsid w:val="007A2F83"/>
    <w:rsid w:val="007B09A8"/>
    <w:rsid w:val="007B307D"/>
    <w:rsid w:val="007B4235"/>
    <w:rsid w:val="007C03D3"/>
    <w:rsid w:val="007C2A0C"/>
    <w:rsid w:val="007C41F9"/>
    <w:rsid w:val="007C6855"/>
    <w:rsid w:val="007D0811"/>
    <w:rsid w:val="007D1FEA"/>
    <w:rsid w:val="007D2DCA"/>
    <w:rsid w:val="007D3816"/>
    <w:rsid w:val="007D3C65"/>
    <w:rsid w:val="007D3DDA"/>
    <w:rsid w:val="007D69A1"/>
    <w:rsid w:val="007D70D2"/>
    <w:rsid w:val="007D7290"/>
    <w:rsid w:val="007E05C1"/>
    <w:rsid w:val="007E3996"/>
    <w:rsid w:val="007E525A"/>
    <w:rsid w:val="007F25D2"/>
    <w:rsid w:val="007F3B78"/>
    <w:rsid w:val="007F6CA0"/>
    <w:rsid w:val="00800BA7"/>
    <w:rsid w:val="00802727"/>
    <w:rsid w:val="00803E9B"/>
    <w:rsid w:val="008055E6"/>
    <w:rsid w:val="00807042"/>
    <w:rsid w:val="00812ED7"/>
    <w:rsid w:val="00816371"/>
    <w:rsid w:val="008171F4"/>
    <w:rsid w:val="00820B63"/>
    <w:rsid w:val="00821A50"/>
    <w:rsid w:val="00823FA0"/>
    <w:rsid w:val="00824BB5"/>
    <w:rsid w:val="00824C68"/>
    <w:rsid w:val="00825B9C"/>
    <w:rsid w:val="008262EF"/>
    <w:rsid w:val="00826335"/>
    <w:rsid w:val="00830235"/>
    <w:rsid w:val="0083273B"/>
    <w:rsid w:val="00833591"/>
    <w:rsid w:val="00834C77"/>
    <w:rsid w:val="00840814"/>
    <w:rsid w:val="00842301"/>
    <w:rsid w:val="008439DA"/>
    <w:rsid w:val="00845036"/>
    <w:rsid w:val="0084789D"/>
    <w:rsid w:val="00847B0E"/>
    <w:rsid w:val="0085516E"/>
    <w:rsid w:val="008569F9"/>
    <w:rsid w:val="008575E2"/>
    <w:rsid w:val="0086226B"/>
    <w:rsid w:val="00864266"/>
    <w:rsid w:val="00871202"/>
    <w:rsid w:val="00874E84"/>
    <w:rsid w:val="00876C1B"/>
    <w:rsid w:val="00877A2C"/>
    <w:rsid w:val="0088478F"/>
    <w:rsid w:val="00884968"/>
    <w:rsid w:val="00885D62"/>
    <w:rsid w:val="00885FB4"/>
    <w:rsid w:val="008869FB"/>
    <w:rsid w:val="008913FD"/>
    <w:rsid w:val="00894615"/>
    <w:rsid w:val="00895F59"/>
    <w:rsid w:val="008A5169"/>
    <w:rsid w:val="008A7E0C"/>
    <w:rsid w:val="008B2882"/>
    <w:rsid w:val="008B6C4B"/>
    <w:rsid w:val="008C29C5"/>
    <w:rsid w:val="008C37A1"/>
    <w:rsid w:val="008C4982"/>
    <w:rsid w:val="008C5735"/>
    <w:rsid w:val="008C5E49"/>
    <w:rsid w:val="008C5FEC"/>
    <w:rsid w:val="008C69E3"/>
    <w:rsid w:val="008D07C0"/>
    <w:rsid w:val="008D40E3"/>
    <w:rsid w:val="008D7D05"/>
    <w:rsid w:val="008E2629"/>
    <w:rsid w:val="008E27CD"/>
    <w:rsid w:val="008E3290"/>
    <w:rsid w:val="008E4A97"/>
    <w:rsid w:val="008E6583"/>
    <w:rsid w:val="008E75D2"/>
    <w:rsid w:val="008F0479"/>
    <w:rsid w:val="008F191A"/>
    <w:rsid w:val="008F2E07"/>
    <w:rsid w:val="008F353B"/>
    <w:rsid w:val="008F3803"/>
    <w:rsid w:val="00900349"/>
    <w:rsid w:val="00901B58"/>
    <w:rsid w:val="009041F3"/>
    <w:rsid w:val="00904E03"/>
    <w:rsid w:val="00905346"/>
    <w:rsid w:val="0090558A"/>
    <w:rsid w:val="0090616E"/>
    <w:rsid w:val="00906433"/>
    <w:rsid w:val="00910278"/>
    <w:rsid w:val="00911350"/>
    <w:rsid w:val="009152CE"/>
    <w:rsid w:val="009159A3"/>
    <w:rsid w:val="00920617"/>
    <w:rsid w:val="00920C96"/>
    <w:rsid w:val="009232E8"/>
    <w:rsid w:val="0092501C"/>
    <w:rsid w:val="009250E9"/>
    <w:rsid w:val="009266E9"/>
    <w:rsid w:val="00926F69"/>
    <w:rsid w:val="009272ED"/>
    <w:rsid w:val="0093135F"/>
    <w:rsid w:val="0093284A"/>
    <w:rsid w:val="00932B20"/>
    <w:rsid w:val="00933404"/>
    <w:rsid w:val="009334E6"/>
    <w:rsid w:val="0093765D"/>
    <w:rsid w:val="00937C28"/>
    <w:rsid w:val="00940C26"/>
    <w:rsid w:val="00941339"/>
    <w:rsid w:val="00941BB0"/>
    <w:rsid w:val="00942BC0"/>
    <w:rsid w:val="009440D2"/>
    <w:rsid w:val="0094436E"/>
    <w:rsid w:val="00944605"/>
    <w:rsid w:val="00944FA0"/>
    <w:rsid w:val="00946FB9"/>
    <w:rsid w:val="009477FB"/>
    <w:rsid w:val="00947C96"/>
    <w:rsid w:val="009504E7"/>
    <w:rsid w:val="009520A9"/>
    <w:rsid w:val="00953DB2"/>
    <w:rsid w:val="009559D2"/>
    <w:rsid w:val="00955D63"/>
    <w:rsid w:val="00957E82"/>
    <w:rsid w:val="00960130"/>
    <w:rsid w:val="0096338E"/>
    <w:rsid w:val="0096375D"/>
    <w:rsid w:val="009650D9"/>
    <w:rsid w:val="009651CF"/>
    <w:rsid w:val="00971895"/>
    <w:rsid w:val="009721E7"/>
    <w:rsid w:val="009738B8"/>
    <w:rsid w:val="00973BE5"/>
    <w:rsid w:val="00974045"/>
    <w:rsid w:val="00975167"/>
    <w:rsid w:val="0097617F"/>
    <w:rsid w:val="00980A49"/>
    <w:rsid w:val="00984D3F"/>
    <w:rsid w:val="00986B0F"/>
    <w:rsid w:val="00991669"/>
    <w:rsid w:val="009943B0"/>
    <w:rsid w:val="00994C97"/>
    <w:rsid w:val="009951A0"/>
    <w:rsid w:val="00995C6B"/>
    <w:rsid w:val="009960F9"/>
    <w:rsid w:val="00996899"/>
    <w:rsid w:val="0099735C"/>
    <w:rsid w:val="009A0B8D"/>
    <w:rsid w:val="009A1A38"/>
    <w:rsid w:val="009A2F10"/>
    <w:rsid w:val="009B183B"/>
    <w:rsid w:val="009B2BDB"/>
    <w:rsid w:val="009B5509"/>
    <w:rsid w:val="009B6965"/>
    <w:rsid w:val="009B6FA7"/>
    <w:rsid w:val="009B7228"/>
    <w:rsid w:val="009B7BAE"/>
    <w:rsid w:val="009C0C98"/>
    <w:rsid w:val="009C38A9"/>
    <w:rsid w:val="009C468F"/>
    <w:rsid w:val="009C6C09"/>
    <w:rsid w:val="009C7E9F"/>
    <w:rsid w:val="009D031F"/>
    <w:rsid w:val="009D03BE"/>
    <w:rsid w:val="009D08D3"/>
    <w:rsid w:val="009E01E3"/>
    <w:rsid w:val="009E2A69"/>
    <w:rsid w:val="009E326D"/>
    <w:rsid w:val="009E3662"/>
    <w:rsid w:val="009E3E6A"/>
    <w:rsid w:val="009E54CF"/>
    <w:rsid w:val="009E6093"/>
    <w:rsid w:val="009E7B1E"/>
    <w:rsid w:val="009F140E"/>
    <w:rsid w:val="009F2E3F"/>
    <w:rsid w:val="009F3B8E"/>
    <w:rsid w:val="009F4377"/>
    <w:rsid w:val="009F6031"/>
    <w:rsid w:val="00A0217E"/>
    <w:rsid w:val="00A06F88"/>
    <w:rsid w:val="00A11FDB"/>
    <w:rsid w:val="00A1311B"/>
    <w:rsid w:val="00A131FC"/>
    <w:rsid w:val="00A1406F"/>
    <w:rsid w:val="00A14BAC"/>
    <w:rsid w:val="00A1613D"/>
    <w:rsid w:val="00A1797C"/>
    <w:rsid w:val="00A20AB5"/>
    <w:rsid w:val="00A21989"/>
    <w:rsid w:val="00A241D0"/>
    <w:rsid w:val="00A25036"/>
    <w:rsid w:val="00A26A9B"/>
    <w:rsid w:val="00A27C30"/>
    <w:rsid w:val="00A30DA5"/>
    <w:rsid w:val="00A326A2"/>
    <w:rsid w:val="00A410BE"/>
    <w:rsid w:val="00A418A6"/>
    <w:rsid w:val="00A41BDD"/>
    <w:rsid w:val="00A429ED"/>
    <w:rsid w:val="00A45750"/>
    <w:rsid w:val="00A5156A"/>
    <w:rsid w:val="00A53CAB"/>
    <w:rsid w:val="00A56824"/>
    <w:rsid w:val="00A572D2"/>
    <w:rsid w:val="00A5780D"/>
    <w:rsid w:val="00A6034C"/>
    <w:rsid w:val="00A620C4"/>
    <w:rsid w:val="00A62112"/>
    <w:rsid w:val="00A63516"/>
    <w:rsid w:val="00A65865"/>
    <w:rsid w:val="00A65BCA"/>
    <w:rsid w:val="00A71B2C"/>
    <w:rsid w:val="00A7217E"/>
    <w:rsid w:val="00A7232B"/>
    <w:rsid w:val="00A72C45"/>
    <w:rsid w:val="00A730AC"/>
    <w:rsid w:val="00A74A6B"/>
    <w:rsid w:val="00A74C2A"/>
    <w:rsid w:val="00A75374"/>
    <w:rsid w:val="00A7746E"/>
    <w:rsid w:val="00A77AE3"/>
    <w:rsid w:val="00A81B2F"/>
    <w:rsid w:val="00A829ED"/>
    <w:rsid w:val="00A85644"/>
    <w:rsid w:val="00A91AB5"/>
    <w:rsid w:val="00A9230E"/>
    <w:rsid w:val="00A9465D"/>
    <w:rsid w:val="00A953D2"/>
    <w:rsid w:val="00AA043E"/>
    <w:rsid w:val="00AA0B97"/>
    <w:rsid w:val="00AA15E4"/>
    <w:rsid w:val="00AA19DF"/>
    <w:rsid w:val="00AA4F76"/>
    <w:rsid w:val="00AA7706"/>
    <w:rsid w:val="00AB0796"/>
    <w:rsid w:val="00AB5638"/>
    <w:rsid w:val="00AB7308"/>
    <w:rsid w:val="00AB73FE"/>
    <w:rsid w:val="00AC1E20"/>
    <w:rsid w:val="00AC252F"/>
    <w:rsid w:val="00AC4990"/>
    <w:rsid w:val="00AD0D31"/>
    <w:rsid w:val="00AD25DD"/>
    <w:rsid w:val="00AD2F39"/>
    <w:rsid w:val="00AD42D0"/>
    <w:rsid w:val="00AD6059"/>
    <w:rsid w:val="00AE4A1F"/>
    <w:rsid w:val="00AE6787"/>
    <w:rsid w:val="00AE6AD5"/>
    <w:rsid w:val="00AF3473"/>
    <w:rsid w:val="00AF3EE9"/>
    <w:rsid w:val="00AF7297"/>
    <w:rsid w:val="00AF7AB1"/>
    <w:rsid w:val="00B0023F"/>
    <w:rsid w:val="00B002F1"/>
    <w:rsid w:val="00B031F1"/>
    <w:rsid w:val="00B05B72"/>
    <w:rsid w:val="00B0603B"/>
    <w:rsid w:val="00B1339C"/>
    <w:rsid w:val="00B14650"/>
    <w:rsid w:val="00B14AE5"/>
    <w:rsid w:val="00B16542"/>
    <w:rsid w:val="00B17465"/>
    <w:rsid w:val="00B22275"/>
    <w:rsid w:val="00B23162"/>
    <w:rsid w:val="00B23C65"/>
    <w:rsid w:val="00B248C4"/>
    <w:rsid w:val="00B257F3"/>
    <w:rsid w:val="00B26260"/>
    <w:rsid w:val="00B267DF"/>
    <w:rsid w:val="00B2740F"/>
    <w:rsid w:val="00B303C1"/>
    <w:rsid w:val="00B331A2"/>
    <w:rsid w:val="00B34B26"/>
    <w:rsid w:val="00B3572E"/>
    <w:rsid w:val="00B36C3F"/>
    <w:rsid w:val="00B3751C"/>
    <w:rsid w:val="00B408A0"/>
    <w:rsid w:val="00B4197B"/>
    <w:rsid w:val="00B46B27"/>
    <w:rsid w:val="00B46FCC"/>
    <w:rsid w:val="00B47FC9"/>
    <w:rsid w:val="00B50771"/>
    <w:rsid w:val="00B50A29"/>
    <w:rsid w:val="00B5108E"/>
    <w:rsid w:val="00B53CB5"/>
    <w:rsid w:val="00B54621"/>
    <w:rsid w:val="00B55669"/>
    <w:rsid w:val="00B55EF4"/>
    <w:rsid w:val="00B56FA2"/>
    <w:rsid w:val="00B623EC"/>
    <w:rsid w:val="00B62F89"/>
    <w:rsid w:val="00B64E41"/>
    <w:rsid w:val="00B64E4B"/>
    <w:rsid w:val="00B660BC"/>
    <w:rsid w:val="00B672AB"/>
    <w:rsid w:val="00B677EE"/>
    <w:rsid w:val="00B67A19"/>
    <w:rsid w:val="00B700EF"/>
    <w:rsid w:val="00B737D6"/>
    <w:rsid w:val="00B742CD"/>
    <w:rsid w:val="00B74BDB"/>
    <w:rsid w:val="00B75788"/>
    <w:rsid w:val="00B8078A"/>
    <w:rsid w:val="00B80E2E"/>
    <w:rsid w:val="00B80E59"/>
    <w:rsid w:val="00B82B24"/>
    <w:rsid w:val="00B831F1"/>
    <w:rsid w:val="00B85FB6"/>
    <w:rsid w:val="00B8636C"/>
    <w:rsid w:val="00B90D34"/>
    <w:rsid w:val="00B92C16"/>
    <w:rsid w:val="00B93340"/>
    <w:rsid w:val="00B94D0D"/>
    <w:rsid w:val="00B95A6F"/>
    <w:rsid w:val="00BA0791"/>
    <w:rsid w:val="00BA28D0"/>
    <w:rsid w:val="00BA2B51"/>
    <w:rsid w:val="00BA7818"/>
    <w:rsid w:val="00BB00F1"/>
    <w:rsid w:val="00BB0773"/>
    <w:rsid w:val="00BB1E88"/>
    <w:rsid w:val="00BB3302"/>
    <w:rsid w:val="00BB3D57"/>
    <w:rsid w:val="00BB434D"/>
    <w:rsid w:val="00BB5683"/>
    <w:rsid w:val="00BB7370"/>
    <w:rsid w:val="00BC0643"/>
    <w:rsid w:val="00BC0F71"/>
    <w:rsid w:val="00BC1398"/>
    <w:rsid w:val="00BC3AD5"/>
    <w:rsid w:val="00BC696B"/>
    <w:rsid w:val="00BC6E74"/>
    <w:rsid w:val="00BC7304"/>
    <w:rsid w:val="00BC7A7B"/>
    <w:rsid w:val="00BD0AC8"/>
    <w:rsid w:val="00BD4164"/>
    <w:rsid w:val="00BD4B40"/>
    <w:rsid w:val="00BD5246"/>
    <w:rsid w:val="00BD62D9"/>
    <w:rsid w:val="00BD6EFE"/>
    <w:rsid w:val="00BD7173"/>
    <w:rsid w:val="00BE08FD"/>
    <w:rsid w:val="00BE208E"/>
    <w:rsid w:val="00BE5C81"/>
    <w:rsid w:val="00BE6084"/>
    <w:rsid w:val="00BF2651"/>
    <w:rsid w:val="00BF37E6"/>
    <w:rsid w:val="00BF3D11"/>
    <w:rsid w:val="00BF4F2A"/>
    <w:rsid w:val="00BF5695"/>
    <w:rsid w:val="00BF5935"/>
    <w:rsid w:val="00C0089F"/>
    <w:rsid w:val="00C00C5C"/>
    <w:rsid w:val="00C01547"/>
    <w:rsid w:val="00C0173C"/>
    <w:rsid w:val="00C0393B"/>
    <w:rsid w:val="00C06DCB"/>
    <w:rsid w:val="00C1300C"/>
    <w:rsid w:val="00C14D6F"/>
    <w:rsid w:val="00C15AFC"/>
    <w:rsid w:val="00C170F9"/>
    <w:rsid w:val="00C17AC0"/>
    <w:rsid w:val="00C21CE3"/>
    <w:rsid w:val="00C23F54"/>
    <w:rsid w:val="00C24666"/>
    <w:rsid w:val="00C24BDF"/>
    <w:rsid w:val="00C24D61"/>
    <w:rsid w:val="00C30041"/>
    <w:rsid w:val="00C30835"/>
    <w:rsid w:val="00C30B40"/>
    <w:rsid w:val="00C31FED"/>
    <w:rsid w:val="00C32589"/>
    <w:rsid w:val="00C333F5"/>
    <w:rsid w:val="00C34E74"/>
    <w:rsid w:val="00C35BFE"/>
    <w:rsid w:val="00C36647"/>
    <w:rsid w:val="00C37285"/>
    <w:rsid w:val="00C40009"/>
    <w:rsid w:val="00C4117C"/>
    <w:rsid w:val="00C4139A"/>
    <w:rsid w:val="00C4527F"/>
    <w:rsid w:val="00C4700A"/>
    <w:rsid w:val="00C47624"/>
    <w:rsid w:val="00C511FA"/>
    <w:rsid w:val="00C54589"/>
    <w:rsid w:val="00C5677E"/>
    <w:rsid w:val="00C57102"/>
    <w:rsid w:val="00C57673"/>
    <w:rsid w:val="00C63BB8"/>
    <w:rsid w:val="00C649DF"/>
    <w:rsid w:val="00C6582E"/>
    <w:rsid w:val="00C66A8D"/>
    <w:rsid w:val="00C67AB3"/>
    <w:rsid w:val="00C71A3D"/>
    <w:rsid w:val="00C74FD9"/>
    <w:rsid w:val="00C7740D"/>
    <w:rsid w:val="00C82A7B"/>
    <w:rsid w:val="00C82F28"/>
    <w:rsid w:val="00C830DE"/>
    <w:rsid w:val="00C848C1"/>
    <w:rsid w:val="00C84C0F"/>
    <w:rsid w:val="00C85A8C"/>
    <w:rsid w:val="00C8602A"/>
    <w:rsid w:val="00C8680A"/>
    <w:rsid w:val="00C919D5"/>
    <w:rsid w:val="00C9309E"/>
    <w:rsid w:val="00C93FAB"/>
    <w:rsid w:val="00C952DC"/>
    <w:rsid w:val="00C96CFA"/>
    <w:rsid w:val="00C96E71"/>
    <w:rsid w:val="00C973AA"/>
    <w:rsid w:val="00CA0BFA"/>
    <w:rsid w:val="00CA1983"/>
    <w:rsid w:val="00CA28D5"/>
    <w:rsid w:val="00CA3859"/>
    <w:rsid w:val="00CA47A3"/>
    <w:rsid w:val="00CB202A"/>
    <w:rsid w:val="00CB2F8A"/>
    <w:rsid w:val="00CB3BBE"/>
    <w:rsid w:val="00CB4DDB"/>
    <w:rsid w:val="00CC1B50"/>
    <w:rsid w:val="00CC4328"/>
    <w:rsid w:val="00CC446D"/>
    <w:rsid w:val="00CC4A36"/>
    <w:rsid w:val="00CC75BA"/>
    <w:rsid w:val="00CC75D8"/>
    <w:rsid w:val="00CC773C"/>
    <w:rsid w:val="00CD108F"/>
    <w:rsid w:val="00CD149B"/>
    <w:rsid w:val="00CD2D5F"/>
    <w:rsid w:val="00CD2E22"/>
    <w:rsid w:val="00CD5CCF"/>
    <w:rsid w:val="00CE29F7"/>
    <w:rsid w:val="00CE35DC"/>
    <w:rsid w:val="00CE6CF1"/>
    <w:rsid w:val="00CF30E3"/>
    <w:rsid w:val="00D02DAD"/>
    <w:rsid w:val="00D03D12"/>
    <w:rsid w:val="00D05D34"/>
    <w:rsid w:val="00D06165"/>
    <w:rsid w:val="00D061A9"/>
    <w:rsid w:val="00D06254"/>
    <w:rsid w:val="00D07654"/>
    <w:rsid w:val="00D10F3C"/>
    <w:rsid w:val="00D13CFD"/>
    <w:rsid w:val="00D13E7C"/>
    <w:rsid w:val="00D215D1"/>
    <w:rsid w:val="00D23F7C"/>
    <w:rsid w:val="00D25B25"/>
    <w:rsid w:val="00D25C08"/>
    <w:rsid w:val="00D260DE"/>
    <w:rsid w:val="00D3021B"/>
    <w:rsid w:val="00D35D80"/>
    <w:rsid w:val="00D37176"/>
    <w:rsid w:val="00D41350"/>
    <w:rsid w:val="00D41CF9"/>
    <w:rsid w:val="00D423A2"/>
    <w:rsid w:val="00D424A2"/>
    <w:rsid w:val="00D42D9A"/>
    <w:rsid w:val="00D43A5E"/>
    <w:rsid w:val="00D454BD"/>
    <w:rsid w:val="00D46A67"/>
    <w:rsid w:val="00D522D7"/>
    <w:rsid w:val="00D5531E"/>
    <w:rsid w:val="00D56C69"/>
    <w:rsid w:val="00D62EDC"/>
    <w:rsid w:val="00D63ED9"/>
    <w:rsid w:val="00D653CE"/>
    <w:rsid w:val="00D656E0"/>
    <w:rsid w:val="00D66C7F"/>
    <w:rsid w:val="00D67307"/>
    <w:rsid w:val="00D67CC4"/>
    <w:rsid w:val="00D67F7C"/>
    <w:rsid w:val="00D7187A"/>
    <w:rsid w:val="00D72639"/>
    <w:rsid w:val="00D72DCD"/>
    <w:rsid w:val="00D75232"/>
    <w:rsid w:val="00D7741F"/>
    <w:rsid w:val="00D8241F"/>
    <w:rsid w:val="00D82E35"/>
    <w:rsid w:val="00D83C0E"/>
    <w:rsid w:val="00D91910"/>
    <w:rsid w:val="00D93CC2"/>
    <w:rsid w:val="00D95378"/>
    <w:rsid w:val="00D96DBD"/>
    <w:rsid w:val="00D97FEA"/>
    <w:rsid w:val="00DA02DD"/>
    <w:rsid w:val="00DB0D76"/>
    <w:rsid w:val="00DB36E1"/>
    <w:rsid w:val="00DB561E"/>
    <w:rsid w:val="00DC474A"/>
    <w:rsid w:val="00DC6564"/>
    <w:rsid w:val="00DC6663"/>
    <w:rsid w:val="00DC6CE8"/>
    <w:rsid w:val="00DD217F"/>
    <w:rsid w:val="00DD316F"/>
    <w:rsid w:val="00DD6BF1"/>
    <w:rsid w:val="00DD7144"/>
    <w:rsid w:val="00DE19E5"/>
    <w:rsid w:val="00DE2056"/>
    <w:rsid w:val="00DE31D7"/>
    <w:rsid w:val="00DE4494"/>
    <w:rsid w:val="00DE4E69"/>
    <w:rsid w:val="00DE7A0F"/>
    <w:rsid w:val="00DE7F08"/>
    <w:rsid w:val="00DE7F31"/>
    <w:rsid w:val="00DF3864"/>
    <w:rsid w:val="00DF50AC"/>
    <w:rsid w:val="00DF5DFD"/>
    <w:rsid w:val="00E0101D"/>
    <w:rsid w:val="00E02B57"/>
    <w:rsid w:val="00E03460"/>
    <w:rsid w:val="00E04D13"/>
    <w:rsid w:val="00E04E08"/>
    <w:rsid w:val="00E065F1"/>
    <w:rsid w:val="00E113A2"/>
    <w:rsid w:val="00E115B2"/>
    <w:rsid w:val="00E13595"/>
    <w:rsid w:val="00E14149"/>
    <w:rsid w:val="00E14F71"/>
    <w:rsid w:val="00E16083"/>
    <w:rsid w:val="00E1681A"/>
    <w:rsid w:val="00E16A7A"/>
    <w:rsid w:val="00E224AD"/>
    <w:rsid w:val="00E2308F"/>
    <w:rsid w:val="00E24F4F"/>
    <w:rsid w:val="00E31E6B"/>
    <w:rsid w:val="00E31EE2"/>
    <w:rsid w:val="00E320B2"/>
    <w:rsid w:val="00E3210B"/>
    <w:rsid w:val="00E324DB"/>
    <w:rsid w:val="00E34260"/>
    <w:rsid w:val="00E344B0"/>
    <w:rsid w:val="00E35849"/>
    <w:rsid w:val="00E37AD4"/>
    <w:rsid w:val="00E42B54"/>
    <w:rsid w:val="00E43DC1"/>
    <w:rsid w:val="00E50171"/>
    <w:rsid w:val="00E506BB"/>
    <w:rsid w:val="00E5076B"/>
    <w:rsid w:val="00E549D8"/>
    <w:rsid w:val="00E54B8B"/>
    <w:rsid w:val="00E56EC4"/>
    <w:rsid w:val="00E57952"/>
    <w:rsid w:val="00E6204B"/>
    <w:rsid w:val="00E6278A"/>
    <w:rsid w:val="00E6604F"/>
    <w:rsid w:val="00E706BB"/>
    <w:rsid w:val="00E714D9"/>
    <w:rsid w:val="00E71E11"/>
    <w:rsid w:val="00E72856"/>
    <w:rsid w:val="00E7474C"/>
    <w:rsid w:val="00E7520C"/>
    <w:rsid w:val="00E76536"/>
    <w:rsid w:val="00E80CC1"/>
    <w:rsid w:val="00E823A7"/>
    <w:rsid w:val="00E9112B"/>
    <w:rsid w:val="00E937C0"/>
    <w:rsid w:val="00E94B78"/>
    <w:rsid w:val="00E95BEF"/>
    <w:rsid w:val="00E95E7E"/>
    <w:rsid w:val="00E97570"/>
    <w:rsid w:val="00EA1CCB"/>
    <w:rsid w:val="00EA1E6B"/>
    <w:rsid w:val="00EA3297"/>
    <w:rsid w:val="00EA386B"/>
    <w:rsid w:val="00EA4E09"/>
    <w:rsid w:val="00EA554A"/>
    <w:rsid w:val="00EA7CE3"/>
    <w:rsid w:val="00EB06D1"/>
    <w:rsid w:val="00EB4F0D"/>
    <w:rsid w:val="00EB724C"/>
    <w:rsid w:val="00EC0003"/>
    <w:rsid w:val="00EC20C1"/>
    <w:rsid w:val="00EC4505"/>
    <w:rsid w:val="00EC562E"/>
    <w:rsid w:val="00EC793E"/>
    <w:rsid w:val="00ED14A4"/>
    <w:rsid w:val="00ED1A0F"/>
    <w:rsid w:val="00ED1C54"/>
    <w:rsid w:val="00ED7615"/>
    <w:rsid w:val="00EE0B15"/>
    <w:rsid w:val="00EE2A70"/>
    <w:rsid w:val="00EE2CCD"/>
    <w:rsid w:val="00EE504E"/>
    <w:rsid w:val="00EE515E"/>
    <w:rsid w:val="00EE645D"/>
    <w:rsid w:val="00EE7766"/>
    <w:rsid w:val="00EF08CE"/>
    <w:rsid w:val="00EF3B85"/>
    <w:rsid w:val="00EF5EC9"/>
    <w:rsid w:val="00EF6B43"/>
    <w:rsid w:val="00EF6FF5"/>
    <w:rsid w:val="00F02E0C"/>
    <w:rsid w:val="00F033F3"/>
    <w:rsid w:val="00F05DA5"/>
    <w:rsid w:val="00F060A4"/>
    <w:rsid w:val="00F06A4C"/>
    <w:rsid w:val="00F07248"/>
    <w:rsid w:val="00F1019B"/>
    <w:rsid w:val="00F10BAF"/>
    <w:rsid w:val="00F11389"/>
    <w:rsid w:val="00F12613"/>
    <w:rsid w:val="00F13901"/>
    <w:rsid w:val="00F13A13"/>
    <w:rsid w:val="00F16E2E"/>
    <w:rsid w:val="00F20EA7"/>
    <w:rsid w:val="00F2479A"/>
    <w:rsid w:val="00F268E9"/>
    <w:rsid w:val="00F26A45"/>
    <w:rsid w:val="00F300D1"/>
    <w:rsid w:val="00F30FCF"/>
    <w:rsid w:val="00F31ACD"/>
    <w:rsid w:val="00F31E1A"/>
    <w:rsid w:val="00F33C12"/>
    <w:rsid w:val="00F353ED"/>
    <w:rsid w:val="00F36577"/>
    <w:rsid w:val="00F368FF"/>
    <w:rsid w:val="00F36A1B"/>
    <w:rsid w:val="00F36C0D"/>
    <w:rsid w:val="00F36D88"/>
    <w:rsid w:val="00F407CC"/>
    <w:rsid w:val="00F409DB"/>
    <w:rsid w:val="00F4190D"/>
    <w:rsid w:val="00F41CB3"/>
    <w:rsid w:val="00F42360"/>
    <w:rsid w:val="00F447DC"/>
    <w:rsid w:val="00F45BEF"/>
    <w:rsid w:val="00F47F1D"/>
    <w:rsid w:val="00F518B1"/>
    <w:rsid w:val="00F52594"/>
    <w:rsid w:val="00F54F9A"/>
    <w:rsid w:val="00F567E7"/>
    <w:rsid w:val="00F6045B"/>
    <w:rsid w:val="00F60B4D"/>
    <w:rsid w:val="00F626B8"/>
    <w:rsid w:val="00F63F0D"/>
    <w:rsid w:val="00F6581E"/>
    <w:rsid w:val="00F71EFC"/>
    <w:rsid w:val="00F72B83"/>
    <w:rsid w:val="00F733B1"/>
    <w:rsid w:val="00F73980"/>
    <w:rsid w:val="00F73CA2"/>
    <w:rsid w:val="00F73FC3"/>
    <w:rsid w:val="00F76B4F"/>
    <w:rsid w:val="00F773EF"/>
    <w:rsid w:val="00F7751F"/>
    <w:rsid w:val="00F820A0"/>
    <w:rsid w:val="00F82A6A"/>
    <w:rsid w:val="00F82B21"/>
    <w:rsid w:val="00F8305B"/>
    <w:rsid w:val="00F83663"/>
    <w:rsid w:val="00F84CB4"/>
    <w:rsid w:val="00F87836"/>
    <w:rsid w:val="00F87B56"/>
    <w:rsid w:val="00F92014"/>
    <w:rsid w:val="00F92688"/>
    <w:rsid w:val="00F94677"/>
    <w:rsid w:val="00F955E8"/>
    <w:rsid w:val="00F965AF"/>
    <w:rsid w:val="00F96F6E"/>
    <w:rsid w:val="00F9725F"/>
    <w:rsid w:val="00FA32B3"/>
    <w:rsid w:val="00FA4125"/>
    <w:rsid w:val="00FA4381"/>
    <w:rsid w:val="00FA6FCB"/>
    <w:rsid w:val="00FB225A"/>
    <w:rsid w:val="00FB5C04"/>
    <w:rsid w:val="00FB68EA"/>
    <w:rsid w:val="00FC4126"/>
    <w:rsid w:val="00FC48B4"/>
    <w:rsid w:val="00FC4B8E"/>
    <w:rsid w:val="00FC7105"/>
    <w:rsid w:val="00FD0AD9"/>
    <w:rsid w:val="00FD1208"/>
    <w:rsid w:val="00FD14C9"/>
    <w:rsid w:val="00FD1978"/>
    <w:rsid w:val="00FD6ACC"/>
    <w:rsid w:val="00FE29DC"/>
    <w:rsid w:val="00FE2C07"/>
    <w:rsid w:val="00FE3E31"/>
    <w:rsid w:val="00FF395A"/>
    <w:rsid w:val="00FF4D8C"/>
    <w:rsid w:val="00FF5BC4"/>
    <w:rsid w:val="00FF6A6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نص حاشية سفلية Char,نص حاشية سفلية Char Car Car"/>
    <w:basedOn w:val="Normal"/>
    <w:link w:val="NotedebasdepageCar"/>
    <w:rsid w:val="00392BC9"/>
    <w:pPr>
      <w:jc w:val="left"/>
    </w:pPr>
    <w:rPr>
      <w:rFonts w:ascii="Times New Roman" w:eastAsia="Times New Roman" w:hAnsi="Times New Roman" w:cs="Mudir MT"/>
      <w:color w:val="000000"/>
      <w:sz w:val="20"/>
      <w:szCs w:val="20"/>
      <w:lang w:eastAsia="fr-FR"/>
    </w:rPr>
  </w:style>
  <w:style w:type="character" w:customStyle="1" w:styleId="NotedebasdepageCar">
    <w:name w:val="Note de bas de page Car"/>
    <w:aliases w:val="نص حاشية سفلية Char Car,نص حاشية سفلية Char Car Car Car"/>
    <w:basedOn w:val="Policepardfaut"/>
    <w:link w:val="Notedebasdepage"/>
    <w:rsid w:val="00392BC9"/>
    <w:rPr>
      <w:rFonts w:ascii="Times New Roman" w:eastAsia="Times New Roman" w:hAnsi="Times New Roman" w:cs="Mudir MT"/>
      <w:color w:val="000000"/>
      <w:sz w:val="20"/>
      <w:szCs w:val="20"/>
      <w:lang w:eastAsia="fr-FR"/>
    </w:rPr>
  </w:style>
  <w:style w:type="character" w:styleId="Appelnotedebasdep">
    <w:name w:val="footnote reference"/>
    <w:basedOn w:val="Policepardfaut"/>
    <w:rsid w:val="00392BC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2423</Words>
  <Characters>13329</Characters>
  <Application>Microsoft Office Word</Application>
  <DocSecurity>0</DocSecurity>
  <Lines>111</Lines>
  <Paragraphs>31</Paragraphs>
  <ScaleCrop>false</ScaleCrop>
  <Company>Hewlett-Packard Company</Company>
  <LinksUpToDate>false</LinksUpToDate>
  <CharactersWithSpaces>15721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2023-01-08T09:36:00Z</dcterms:created>
  <dcterms:modified xsi:type="dcterms:W3CDTF">2023-01-08T09:43:00Z</dcterms:modified>
</cp:coreProperties>
</file>