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1F" w:rsidRDefault="000D31E7">
      <w:r>
        <w:t>Exercices : la progression thématique</w:t>
      </w:r>
    </w:p>
    <w:p w:rsidR="000D31E7" w:rsidRDefault="000D31E7" w:rsidP="000D31E7">
      <w:r>
        <w:t>Consigne : déterminez  la progression thématique dans les extraits suivants</w:t>
      </w:r>
    </w:p>
    <w:p w:rsidR="000D31E7" w:rsidRDefault="000D31E7">
      <w:r>
        <w:rPr>
          <w:rFonts w:ascii="Verdana" w:hAnsi="Verdana"/>
          <w:color w:val="A52A2A"/>
          <w:sz w:val="13"/>
          <w:szCs w:val="13"/>
          <w:shd w:val="clear" w:color="auto" w:fill="F7EED3"/>
        </w:rPr>
        <w:t>Texte1:</w:t>
      </w:r>
      <w:r>
        <w:rPr>
          <w:rFonts w:ascii="Verdana" w:hAnsi="Verdana"/>
          <w:color w:val="0E0E0F"/>
          <w:sz w:val="13"/>
          <w:szCs w:val="13"/>
        </w:rPr>
        <w:br/>
      </w:r>
      <w:r>
        <w:rPr>
          <w:rFonts w:ascii="Verdana" w:hAnsi="Verdana"/>
          <w:color w:val="0E0E0F"/>
          <w:sz w:val="13"/>
          <w:szCs w:val="13"/>
          <w:shd w:val="clear" w:color="auto" w:fill="F7EED3"/>
        </w:rPr>
        <w:t>Le moineau n'attache pas un soin particulier à sa maison. Il construit des nids désordonnés et, somme toute assez laids, n'importe où sur les arbres, dans les granges, sous les porches, sous les corniches, dans les trous des murs. Il utilise des matériaux de toutes sortes tiges d'herbes, branchettes, brins de paille, laine, crin, mousse, etc. Parfois, notre oiseau n'a même pas envie de se bâtir une demeure; il a recours alors à un système très simple ; il occupe le nid de boue qu'une hirondelle a construit sous une gouttière, et en chasse sans pitié la propriétaire.</w:t>
      </w:r>
      <w:r>
        <w:rPr>
          <w:rFonts w:ascii="Verdana" w:hAnsi="Verdana"/>
          <w:color w:val="0E0E0F"/>
          <w:sz w:val="13"/>
          <w:szCs w:val="13"/>
        </w:rPr>
        <w:br/>
      </w:r>
      <w:r>
        <w:rPr>
          <w:rFonts w:ascii="Verdana" w:hAnsi="Verdana"/>
          <w:color w:val="0E0E0F"/>
          <w:sz w:val="13"/>
          <w:szCs w:val="13"/>
        </w:rPr>
        <w:br/>
      </w:r>
      <w:r>
        <w:rPr>
          <w:rFonts w:ascii="Verdana" w:hAnsi="Verdana"/>
          <w:color w:val="A52A2A"/>
          <w:sz w:val="13"/>
          <w:szCs w:val="13"/>
          <w:shd w:val="clear" w:color="auto" w:fill="F7EED3"/>
        </w:rPr>
        <w:t>Texte 2:</w:t>
      </w:r>
      <w:r>
        <w:rPr>
          <w:rFonts w:ascii="Verdana" w:hAnsi="Verdana"/>
          <w:color w:val="0E0E0F"/>
          <w:sz w:val="13"/>
          <w:szCs w:val="13"/>
        </w:rPr>
        <w:br/>
      </w:r>
      <w:r>
        <w:rPr>
          <w:rFonts w:ascii="Verdana" w:hAnsi="Verdana"/>
          <w:color w:val="0E0E0F"/>
          <w:sz w:val="13"/>
          <w:szCs w:val="13"/>
          <w:shd w:val="clear" w:color="auto" w:fill="F7EED3"/>
        </w:rPr>
        <w:t xml:space="preserve">Les conquistadores espagnols et les navigateurs ont introduit les pommes de terre en France dès le 16ème siècle. Elles prennent le nom de « </w:t>
      </w:r>
      <w:proofErr w:type="spellStart"/>
      <w:r>
        <w:rPr>
          <w:rFonts w:ascii="Verdana" w:hAnsi="Verdana"/>
          <w:color w:val="0E0E0F"/>
          <w:sz w:val="13"/>
          <w:szCs w:val="13"/>
          <w:shd w:val="clear" w:color="auto" w:fill="F7EED3"/>
        </w:rPr>
        <w:t>kartoffeln</w:t>
      </w:r>
      <w:proofErr w:type="spellEnd"/>
      <w:r>
        <w:rPr>
          <w:rFonts w:ascii="Verdana" w:hAnsi="Verdana"/>
          <w:color w:val="0E0E0F"/>
          <w:sz w:val="13"/>
          <w:szCs w:val="13"/>
          <w:shd w:val="clear" w:color="auto" w:fill="F7EED3"/>
        </w:rPr>
        <w:t xml:space="preserve"> » puis de « </w:t>
      </w:r>
      <w:proofErr w:type="spellStart"/>
      <w:r>
        <w:rPr>
          <w:rFonts w:ascii="Verdana" w:hAnsi="Verdana"/>
          <w:color w:val="0E0E0F"/>
          <w:sz w:val="13"/>
          <w:szCs w:val="13"/>
          <w:shd w:val="clear" w:color="auto" w:fill="F7EED3"/>
        </w:rPr>
        <w:t>cartoufles</w:t>
      </w:r>
      <w:proofErr w:type="spellEnd"/>
      <w:r>
        <w:rPr>
          <w:rFonts w:ascii="Verdana" w:hAnsi="Verdana"/>
          <w:color w:val="0E0E0F"/>
          <w:sz w:val="13"/>
          <w:szCs w:val="13"/>
          <w:shd w:val="clear" w:color="auto" w:fill="F7EED3"/>
        </w:rPr>
        <w:t xml:space="preserve"> » dans le Dauphiné.</w:t>
      </w:r>
      <w:r>
        <w:rPr>
          <w:rFonts w:ascii="Verdana" w:hAnsi="Verdana"/>
          <w:color w:val="0E0E0F"/>
          <w:sz w:val="13"/>
          <w:szCs w:val="13"/>
        </w:rPr>
        <w:br/>
      </w:r>
      <w:r>
        <w:rPr>
          <w:rFonts w:ascii="Verdana" w:hAnsi="Verdana"/>
          <w:color w:val="0E0E0F"/>
          <w:sz w:val="13"/>
          <w:szCs w:val="13"/>
        </w:rPr>
        <w:br/>
      </w:r>
      <w:r>
        <w:rPr>
          <w:rFonts w:ascii="Verdana" w:hAnsi="Verdana"/>
          <w:color w:val="A52A2A"/>
          <w:sz w:val="13"/>
          <w:szCs w:val="13"/>
          <w:shd w:val="clear" w:color="auto" w:fill="F7EED3"/>
        </w:rPr>
        <w:t>Texte 3:</w:t>
      </w:r>
      <w:r>
        <w:rPr>
          <w:rFonts w:ascii="Verdana" w:hAnsi="Verdana"/>
          <w:color w:val="0E0E0F"/>
          <w:sz w:val="13"/>
          <w:szCs w:val="13"/>
        </w:rPr>
        <w:br/>
      </w:r>
      <w:r>
        <w:rPr>
          <w:rFonts w:ascii="Verdana" w:hAnsi="Verdana"/>
          <w:color w:val="0E0E0F"/>
          <w:sz w:val="13"/>
          <w:szCs w:val="13"/>
          <w:shd w:val="clear" w:color="auto" w:fill="F7EED3"/>
        </w:rPr>
        <w:t>La Convention</w:t>
      </w:r>
      <w:r>
        <w:rPr>
          <w:rFonts w:ascii="Verdana" w:hAnsi="Verdana"/>
          <w:color w:val="0E0E0F"/>
          <w:sz w:val="13"/>
          <w:szCs w:val="13"/>
        </w:rPr>
        <w:br/>
      </w:r>
      <w:r>
        <w:rPr>
          <w:rFonts w:ascii="Verdana" w:hAnsi="Verdana"/>
          <w:color w:val="0E0E0F"/>
          <w:sz w:val="13"/>
          <w:szCs w:val="13"/>
          <w:shd w:val="clear" w:color="auto" w:fill="F7EED3"/>
        </w:rPr>
        <w:t>Les membres de la Convention qui voulaient abolir la royauté, avaient néanmoins des tendances très différentes. La Droite et la Gauche, la Gironde et la Montagne, s'étaient opposées dès les premiers jours.</w:t>
      </w:r>
      <w:r>
        <w:rPr>
          <w:rFonts w:ascii="Verdana" w:hAnsi="Verdana"/>
          <w:color w:val="0E0E0F"/>
          <w:sz w:val="13"/>
          <w:szCs w:val="13"/>
        </w:rPr>
        <w:br/>
      </w:r>
      <w:r>
        <w:rPr>
          <w:rFonts w:ascii="Verdana" w:hAnsi="Verdana"/>
          <w:color w:val="0E0E0F"/>
          <w:sz w:val="13"/>
          <w:szCs w:val="13"/>
          <w:shd w:val="clear" w:color="auto" w:fill="F7EED3"/>
        </w:rPr>
        <w:t>Les cent soixante Girondins s'étaient déjà fait connaître à l'Assemblée législative où beaucoup siégeaient à gauche.</w:t>
      </w:r>
      <w:r>
        <w:rPr>
          <w:rFonts w:ascii="Verdana" w:hAnsi="Verdana"/>
          <w:color w:val="0E0E0F"/>
          <w:sz w:val="13"/>
          <w:szCs w:val="13"/>
        </w:rPr>
        <w:br/>
      </w:r>
      <w:r>
        <w:rPr>
          <w:rFonts w:ascii="Verdana" w:hAnsi="Verdana"/>
          <w:color w:val="0E0E0F"/>
          <w:sz w:val="13"/>
          <w:szCs w:val="13"/>
          <w:shd w:val="clear" w:color="auto" w:fill="F7EED3"/>
        </w:rPr>
        <w:t>Cent quarante Montagnards dont Robespierre et Marat leur faisaient face.</w:t>
      </w:r>
      <w:r>
        <w:rPr>
          <w:rFonts w:ascii="Verdana" w:hAnsi="Verdana"/>
          <w:color w:val="0E0E0F"/>
          <w:sz w:val="13"/>
          <w:szCs w:val="13"/>
        </w:rPr>
        <w:br/>
      </w:r>
      <w:r>
        <w:rPr>
          <w:rFonts w:ascii="Verdana" w:hAnsi="Verdana"/>
          <w:color w:val="0E0E0F"/>
          <w:sz w:val="13"/>
          <w:szCs w:val="13"/>
          <w:shd w:val="clear" w:color="auto" w:fill="F7EED3"/>
        </w:rPr>
        <w:t>Le Centre (ou Plaine) formait la grosse majorité, fortement attachée à la Révolution et voulant l'union de tous les Républicains.</w:t>
      </w:r>
      <w:r>
        <w:rPr>
          <w:rFonts w:ascii="Verdana" w:hAnsi="Verdana"/>
          <w:color w:val="0E0E0F"/>
          <w:sz w:val="13"/>
          <w:szCs w:val="13"/>
        </w:rPr>
        <w:br/>
      </w:r>
      <w:r>
        <w:rPr>
          <w:rFonts w:ascii="Verdana" w:hAnsi="Verdana"/>
          <w:color w:val="0E0E0F"/>
          <w:sz w:val="13"/>
          <w:szCs w:val="13"/>
          <w:shd w:val="clear" w:color="auto" w:fill="F7EED3"/>
        </w:rPr>
        <w:t>En italiques soulignés : thème d'ensemble de la première phrase ou hyper thème.</w:t>
      </w:r>
      <w:r>
        <w:rPr>
          <w:rFonts w:ascii="Verdana" w:hAnsi="Verdana"/>
          <w:color w:val="0E0E0F"/>
          <w:sz w:val="13"/>
          <w:szCs w:val="13"/>
        </w:rPr>
        <w:br/>
      </w:r>
      <w:r>
        <w:rPr>
          <w:rFonts w:ascii="Verdana" w:hAnsi="Verdana"/>
          <w:color w:val="0E0E0F"/>
          <w:sz w:val="13"/>
          <w:szCs w:val="13"/>
        </w:rPr>
        <w:br/>
      </w:r>
      <w:r>
        <w:rPr>
          <w:rFonts w:ascii="Verdana" w:hAnsi="Verdana"/>
          <w:color w:val="A52A2A"/>
          <w:sz w:val="13"/>
          <w:szCs w:val="13"/>
          <w:shd w:val="clear" w:color="auto" w:fill="F7EED3"/>
        </w:rPr>
        <w:t>Texte 4:</w:t>
      </w:r>
      <w:r>
        <w:rPr>
          <w:rFonts w:ascii="Verdana" w:hAnsi="Verdana"/>
          <w:color w:val="0E0E0F"/>
          <w:sz w:val="13"/>
          <w:szCs w:val="13"/>
        </w:rPr>
        <w:br/>
      </w:r>
      <w:r>
        <w:rPr>
          <w:rFonts w:ascii="Verdana" w:hAnsi="Verdana"/>
          <w:color w:val="0E0E0F"/>
          <w:sz w:val="13"/>
          <w:szCs w:val="13"/>
          <w:shd w:val="clear" w:color="auto" w:fill="F7EED3"/>
        </w:rPr>
        <w:t>Voici un texte extrait d'un dépliant touristique</w:t>
      </w:r>
      <w:r>
        <w:rPr>
          <w:rFonts w:ascii="Verdana" w:hAnsi="Verdana"/>
          <w:color w:val="0E0E0F"/>
          <w:sz w:val="13"/>
          <w:szCs w:val="13"/>
        </w:rPr>
        <w:br/>
      </w:r>
      <w:r>
        <w:rPr>
          <w:rFonts w:ascii="Verdana" w:hAnsi="Verdana"/>
          <w:color w:val="0E0E0F"/>
          <w:sz w:val="13"/>
          <w:szCs w:val="13"/>
          <w:shd w:val="clear" w:color="auto" w:fill="F7EED3"/>
        </w:rPr>
        <w:t>Au cœur du Bourbonnais aux portes mêmes de Vichy, la reine des villes d’eau, Cusset constitue une étape privilégiée, calme et reposante. Agréable petite ville blottie dans un site verdoyant bordé de collines et de rivières à truites, elle demeure pleine de souvenirs du passé malgré son évolution économique et les progrès de son urbanisme. Porte de la montagne bourbonnaise, elle est le point de départ de nombreuses excursions les plus variées. Elle offre en même temps au touriste, à l'estivant, au campeur, au curiste et au pêcheur, l'agrément d'un séjour reposant à proximité immédiate des mille et un attraits de Vichy.</w:t>
      </w:r>
      <w:r>
        <w:rPr>
          <w:rFonts w:ascii="Verdana" w:hAnsi="Verdana"/>
          <w:color w:val="0E0E0F"/>
          <w:sz w:val="13"/>
          <w:szCs w:val="13"/>
        </w:rPr>
        <w:br/>
      </w:r>
      <w:r>
        <w:rPr>
          <w:rFonts w:ascii="Verdana" w:hAnsi="Verdana"/>
          <w:color w:val="0E0E0F"/>
          <w:sz w:val="13"/>
          <w:szCs w:val="13"/>
          <w:shd w:val="clear" w:color="auto" w:fill="F7EED3"/>
        </w:rPr>
        <w:t xml:space="preserve">Cusset fait partie du syndicat intercommunal « Vichy – Cusset – Belle – rive ». Elle est l'ancienne ville administrative au temps où Vichy n'était que ville thermale, bien que de nombreuses sources thermales y jaillissent et y soient exploitées (Régina, </w:t>
      </w:r>
      <w:proofErr w:type="spellStart"/>
      <w:r>
        <w:rPr>
          <w:rFonts w:ascii="Verdana" w:hAnsi="Verdana"/>
          <w:color w:val="0E0E0F"/>
          <w:sz w:val="13"/>
          <w:szCs w:val="13"/>
          <w:shd w:val="clear" w:color="auto" w:fill="F7EED3"/>
        </w:rPr>
        <w:t>Andreau</w:t>
      </w:r>
      <w:proofErr w:type="spellEnd"/>
      <w:r>
        <w:rPr>
          <w:rFonts w:ascii="Verdana" w:hAnsi="Verdana"/>
          <w:color w:val="0E0E0F"/>
          <w:sz w:val="13"/>
          <w:szCs w:val="13"/>
          <w:shd w:val="clear" w:color="auto" w:fill="F7EED3"/>
        </w:rPr>
        <w:t xml:space="preserve">, Mesdames, Tracy, Ste - </w:t>
      </w:r>
      <w:proofErr w:type="gramStart"/>
      <w:r>
        <w:rPr>
          <w:rFonts w:ascii="Verdana" w:hAnsi="Verdana"/>
          <w:color w:val="0E0E0F"/>
          <w:sz w:val="13"/>
          <w:szCs w:val="13"/>
          <w:shd w:val="clear" w:color="auto" w:fill="F7EED3"/>
        </w:rPr>
        <w:t>Elisabeth, .)</w:t>
      </w:r>
      <w:proofErr w:type="gramEnd"/>
      <w:r>
        <w:rPr>
          <w:rFonts w:ascii="Verdana" w:hAnsi="Verdana"/>
          <w:color w:val="0E0E0F"/>
          <w:sz w:val="13"/>
          <w:szCs w:val="13"/>
          <w:shd w:val="clear" w:color="auto" w:fill="F7EED3"/>
        </w:rPr>
        <w:t xml:space="preserve"> »</w:t>
      </w:r>
    </w:p>
    <w:sectPr w:rsidR="000D31E7" w:rsidSect="001E4D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hyphenationZone w:val="425"/>
  <w:characterSpacingControl w:val="doNotCompress"/>
  <w:compat/>
  <w:rsids>
    <w:rsidRoot w:val="000D31E7"/>
    <w:rsid w:val="000D31E7"/>
    <w:rsid w:val="001E4D1F"/>
    <w:rsid w:val="00662D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2129</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Dr.Hamdi</dc:creator>
  <cp:lastModifiedBy>Dr.Hamdi</cp:lastModifiedBy>
  <cp:revision>1</cp:revision>
  <dcterms:created xsi:type="dcterms:W3CDTF">2022-12-11T12:32:00Z</dcterms:created>
  <dcterms:modified xsi:type="dcterms:W3CDTF">2022-12-11T12:34:00Z</dcterms:modified>
</cp:coreProperties>
</file>